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E95B0" w14:textId="3E90FF13" w:rsidR="004D2E68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B58A9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B58A9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1651B35C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1B58A9">
        <w:rPr>
          <w:rFonts w:ascii="Times New Roman" w:hAnsi="Times New Roman"/>
          <w:sz w:val="28"/>
          <w:szCs w:val="28"/>
        </w:rPr>
        <w:t>20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1B58A9">
        <w:rPr>
          <w:rFonts w:ascii="Times New Roman" w:hAnsi="Times New Roman"/>
          <w:sz w:val="28"/>
          <w:szCs w:val="28"/>
        </w:rPr>
        <w:t>10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1B58A9">
        <w:rPr>
          <w:rFonts w:ascii="Times New Roman" w:hAnsi="Times New Roman"/>
          <w:sz w:val="28"/>
          <w:szCs w:val="28"/>
        </w:rPr>
        <w:t>3371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1B58A9">
        <w:rPr>
          <w:rFonts w:ascii="Times New Roman" w:hAnsi="Times New Roman"/>
          <w:sz w:val="28"/>
          <w:szCs w:val="28"/>
        </w:rPr>
        <w:t>октябре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27DE626" w14:textId="64E130AC" w:rsidR="001B58A9" w:rsidRPr="001B58A9" w:rsidRDefault="001B58A9" w:rsidP="001B58A9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местного бюджета на 2023 – 2025 годы корректируются следующим </w:t>
      </w:r>
      <w:proofErr w:type="gramStart"/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8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1B58A9" w:rsidRPr="001B58A9" w14:paraId="278F93F6" w14:textId="77777777" w:rsidTr="005947CF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198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B58A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EA20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B985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12BC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B58A9" w:rsidRPr="001B58A9" w14:paraId="32476DA3" w14:textId="77777777" w:rsidTr="005947C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9CA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AA7C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11 906 935,00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5EA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F81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58A9" w:rsidRPr="001B58A9" w14:paraId="339FC766" w14:textId="77777777" w:rsidTr="005947C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D38A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405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13 229 393,00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BA3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19E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58A9" w:rsidRPr="001B58A9" w14:paraId="18AD2C6A" w14:textId="77777777" w:rsidTr="005947C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54DF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A71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-1 322 458,00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BF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A55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5AE709" w14:textId="77777777" w:rsidR="001B58A9" w:rsidRDefault="00FC7F9F" w:rsidP="001B58A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11 906 935,00 рублей. Объем налоговых и неналоговых доходов на 2023 год увеличен на 5 135 000,00 рублей. Объем безвозмездных поступлений на 2023 год </w:t>
      </w:r>
      <w:proofErr w:type="gramStart"/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6 771 935,00 рублей. </w:t>
      </w:r>
    </w:p>
    <w:p w14:paraId="3E74FA05" w14:textId="4078EEE7" w:rsidR="001B58A9" w:rsidRDefault="001B58A9" w:rsidP="001B58A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меняется.</w:t>
      </w:r>
    </w:p>
    <w:p w14:paraId="2821C540" w14:textId="77777777" w:rsidR="001B58A9" w:rsidRPr="001B58A9" w:rsidRDefault="001B58A9" w:rsidP="001B58A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2023 год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2024 и 2025 годов</w:t>
      </w:r>
    </w:p>
    <w:p w14:paraId="3298FC3F" w14:textId="77777777" w:rsidR="001B58A9" w:rsidRPr="001B58A9" w:rsidRDefault="001B58A9" w:rsidP="001B58A9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2721"/>
        <w:gridCol w:w="1527"/>
        <w:gridCol w:w="1569"/>
        <w:gridCol w:w="1533"/>
      </w:tblGrid>
      <w:tr w:rsidR="001B58A9" w:rsidRPr="001B58A9" w14:paraId="34A43460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1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87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E3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A5D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55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1B58A9" w:rsidRPr="001B58A9" w14:paraId="4504A545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227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FB2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 неналоговые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B0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0BD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FE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2A9C11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2DA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DEA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4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54F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A0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61090B1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0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1 01 02000 01 0000 110 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A5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5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99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0F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32F2D0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C06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EAB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 в соответствии со статьями 227,227,1 и 228 Налогового кодекса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2F6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C84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272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565E7A8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D4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50A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C3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1C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04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023AA03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CE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66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CB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544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868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2B1F42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D4B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69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5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FB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8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9F3B55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3B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0B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CE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- 365 000,00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198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D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2570B0F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377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3D5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1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- 365 000,00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FA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B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0F846C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66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3E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8F9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CD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ED6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0A0E810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853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33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16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F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EA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13A077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98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C01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15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0EC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B1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8823843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92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D2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D6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-2 600 000,00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C7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5A7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679DE9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4D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03F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F74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82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A5F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1F4E4957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AD0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1 14 02052 05 0000 410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C1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5FD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BB0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17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24AE4D2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5B6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85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F6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28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0F9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EE71D07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08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42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продажи земельных участков, государственная собственность  на которые не разграничена и которые расположены в границах сельских поселений  и межселенных территорий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737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C9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C5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0A1D935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69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35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C8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554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5E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D78C2E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45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B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06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C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95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BFDD3A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25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A7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54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9E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68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2123F49C" w14:textId="77777777" w:rsidTr="005947CF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D59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9124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E0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6 771 935,00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46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C7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4E2E55B0" w14:textId="77777777" w:rsidTr="005947C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8D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A31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</w:t>
            </w: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9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6 771 935,00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C9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04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5110DFEB" w14:textId="77777777" w:rsidTr="005947CF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26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22D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76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88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F39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3F412390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D6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1D7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48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14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4C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705E08D1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156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E8875F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A67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A2D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7 177 500,00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88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5A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366C170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01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CB64" w14:textId="77777777" w:rsidR="001B58A9" w:rsidRPr="001B58A9" w:rsidRDefault="001B58A9" w:rsidP="001B5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4E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7 177 500,00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05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8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7A25DF4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4B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548EB4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7AB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EE6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--434 000,00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B2B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0E4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E0352E2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360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425482F5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2 02 45303 05 0000 150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7BB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выплату ежемесячного денежного вознаграждения за классное руководство</w:t>
            </w:r>
          </w:p>
          <w:p w14:paraId="4FD0FBE5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DA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-434 000,00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4B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48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6F1527D" w14:textId="77777777" w:rsidTr="005947CF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F71E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A7E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11 906 935,00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B7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1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2E46E7BA" w:rsidR="00E863B7" w:rsidRPr="00E863B7" w:rsidRDefault="00E863B7" w:rsidP="001B58A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C3370" w14:textId="2F170A74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местного бюджета на 2023 год увеличена на 11 906 935,00 рублей. Объем налоговых и неналоговых доходов на 2023 год увеличен на 5 135 000,00 рублей, в том числе:</w:t>
      </w:r>
    </w:p>
    <w:p w14:paraId="6ABE4087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налоговым доходам план поступлений увеличен на 2 900 000,00 рублей:</w:t>
      </w:r>
    </w:p>
    <w:p w14:paraId="1FBE6A2A" w14:textId="5EE462BF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увеличен на 2 182 000,00 рублей, в связи с оценкой ожидаемого поступления в текущем году и по прогнозным данным налоговых органов;</w:t>
      </w:r>
    </w:p>
    <w:p w14:paraId="66FB8F0B" w14:textId="6CF60214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план увеличен на 1 083 000,00 рублей, в связи с фактическим поступлением данного налога (погашена задолженность ООО «Брянский лен») и ожидаемой оценки поступления до конца текущего года по данным налоговых органов.</w:t>
      </w:r>
    </w:p>
    <w:p w14:paraId="5BAB8544" w14:textId="636B0B75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налог, взимаемый в связи с применением патентной системы налогообложения уменьшен на 365 000,00 рублей, исходя из фактического поступления по состоянию на 01.10.2023 года и ожидаемой оценки поступления до конца текущего года по данным налоговых органов.</w:t>
      </w:r>
    </w:p>
    <w:p w14:paraId="5E246D99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неналоговым доходам план увеличен на 2 235 000,00 рублей:</w:t>
      </w:r>
    </w:p>
    <w:p w14:paraId="368D7600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негативное воздействие на окружающую среду – план увеличен на 5 135 000,00 рублей, в результате фактического поступления данного вида доходов;</w:t>
      </w:r>
    </w:p>
    <w:p w14:paraId="6BF4BBA8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имущества – план уменьшен на 1 900 000,00 рублей, в связи с отсутствием заявок на покупку объектов недвижимости муниципальной собственности (имущество неоднократно выставлялось на торги);</w:t>
      </w:r>
    </w:p>
    <w:p w14:paraId="26D01E2F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продажа земли – план уменьшен на 700 000,00 рублей по причине отсутствия заявок на покупку земельных участков, находящихся в муниципальной собственности (неоднократно выставлялись на торги);</w:t>
      </w:r>
    </w:p>
    <w:p w14:paraId="1922B82F" w14:textId="5E8EEFB9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по штрафам уменьшен на 300 000,00 рублей, в связи с фактическим поступлением сумм штрафов и прогнозом администратора доходов (Управление мировой юстиции) по данным видам штрафных санкций.</w:t>
      </w:r>
    </w:p>
    <w:p w14:paraId="6400A502" w14:textId="02CEE2CC" w:rsidR="001B58A9" w:rsidRPr="001B58A9" w:rsidRDefault="001B58A9" w:rsidP="001B58A9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поступления, формирующие доходную часть местного бюджета на 2023 год увеличены на 6 771 935,00 рублей, в том числе:</w:t>
      </w:r>
    </w:p>
    <w:p w14:paraId="07C737F0" w14:textId="77777777" w:rsidR="001B58A9" w:rsidRPr="001B58A9" w:rsidRDefault="001B58A9" w:rsidP="001B58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 прочих субсидий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28 435,00</w:t>
      </w:r>
      <w:r w:rsidRPr="001B5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развитие материально-технической базы и обеспечение уровня финансирования организаций в сфере физической культуры и спорта для МБУ ДО «Дубровская спортивная школа»;</w:t>
      </w:r>
    </w:p>
    <w:p w14:paraId="00B9AF7C" w14:textId="77777777" w:rsidR="001B58A9" w:rsidRPr="001B58A9" w:rsidRDefault="001B58A9" w:rsidP="001B58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увеличения субвенции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7 177 500,00 рублей на предоставление жилых помещений детям-сиротам и детям оставшихся без попечения родителей.   </w:t>
      </w:r>
    </w:p>
    <w:p w14:paraId="6E8DCB7C" w14:textId="77777777" w:rsidR="001B58A9" w:rsidRPr="001B58A9" w:rsidRDefault="001B58A9" w:rsidP="001B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уменьшения прочих межбюджетных трансфертов</w:t>
      </w:r>
      <w:r w:rsidRPr="001B5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434 000,00 рублей на выплату ежемесячного денежного вознаграждения за классное руководство.</w:t>
      </w:r>
    </w:p>
    <w:p w14:paraId="16655E06" w14:textId="54766B6D" w:rsidR="001B58A9" w:rsidRPr="001B58A9" w:rsidRDefault="001B58A9" w:rsidP="001B58A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менялись.</w:t>
      </w:r>
    </w:p>
    <w:p w14:paraId="49D4D5E9" w14:textId="77777777" w:rsidR="001B58A9" w:rsidRPr="001B58A9" w:rsidRDefault="001B58A9" w:rsidP="001B58A9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1B608" w14:textId="0F3D88BB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Корректировка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– 202</w:t>
      </w:r>
      <w:r w:rsidR="00E863B7">
        <w:rPr>
          <w:rFonts w:ascii="Times New Roman" w:hAnsi="Times New Roman" w:cs="Times New Roman"/>
          <w:sz w:val="28"/>
          <w:szCs w:val="28"/>
        </w:rPr>
        <w:t>5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563C26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713D57A0" w:rsidR="006C11E2" w:rsidRPr="00415865" w:rsidRDefault="009651C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12993,4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7664BA1C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B92B233" w:rsidR="00FB66D9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4E2B5BA7" w:rsidR="00FB66D9" w:rsidRPr="000E24A5" w:rsidRDefault="009651C4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742" w:rsidRPr="000E24A5" w14:paraId="73E88C91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5F3" w14:textId="5CC3F243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FF1" w14:textId="1811EE65" w:rsidR="008C6742" w:rsidRDefault="009651C4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359" w14:textId="67BAB077" w:rsidR="008C6742" w:rsidRDefault="009651C4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5135,0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C27" w14:textId="65ED0EF2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D7AB" w14:textId="5039A319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C26" w:rsidRPr="000E24A5" w14:paraId="35CFC1BA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1D94BB1A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6DDAA032" w:rsidR="00563C26" w:rsidRPr="000E24A5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77409080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02F485E6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79C184B8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381F05E8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7130E98C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52CAC65B" w:rsidR="00563C26" w:rsidRPr="00E41EB7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5393B477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7177,5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7A8425C7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2DE9D38B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44E96CE0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A35" w14:textId="117561E5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BA0" w14:textId="7D19C734" w:rsidR="00563C26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A4E" w14:textId="10BB4858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B82" w14:textId="5296D9E5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469" w14:textId="71A14EEF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2E033E74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986" w14:textId="541D4141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F94" w14:textId="75748F52" w:rsidR="00563C26" w:rsidRPr="005960F9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B05" w14:textId="6F2A2C43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8E1" w14:textId="057C77C0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650" w14:textId="024D30A9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63C26" w:rsidRPr="000E24A5" w14:paraId="7AD25089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CEC" w14:textId="7B8CB3AD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DE2" w14:textId="745617E0" w:rsidR="00563C26" w:rsidRPr="005960F9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56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121" w14:textId="09915B88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0A4B" w14:textId="30588A92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7C8" w14:textId="6F1DC07D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608C6DEF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B87" w14:textId="71FC72B6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3E4D" w14:textId="7CC9A66D" w:rsidR="00563C26" w:rsidRPr="005960F9" w:rsidRDefault="00563C26" w:rsidP="00563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C05" w14:textId="56025951" w:rsidR="00563C26" w:rsidRPr="005960F9" w:rsidRDefault="008116ED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6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2CF" w14:textId="023ECDA4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49F" w14:textId="3E63AC33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6B73D4DE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D9C" w14:textId="10D1ED09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BAD" w14:textId="607F27D7" w:rsidR="00563C26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C2B" w14:textId="33294E12" w:rsidR="00563C26" w:rsidRDefault="008116ED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63C26">
              <w:rPr>
                <w:rFonts w:ascii="Times New Roman" w:hAnsi="Times New Roman" w:cs="Times New Roman"/>
                <w:bCs/>
                <w:sz w:val="24"/>
                <w:szCs w:val="24"/>
              </w:rPr>
              <w:t>249,0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BD0" w14:textId="6CBBC7C6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0B42" w14:textId="7AEBF601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7BE6A1C4" w14:textId="77777777" w:rsidTr="00563C26">
        <w:trPr>
          <w:trHeight w:val="299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52A4D39E" w:rsidR="00563C26" w:rsidRPr="00E41EB7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81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3BE8333C" w:rsidR="00563C26" w:rsidRPr="00E41EB7" w:rsidRDefault="008116ED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13229,4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B6B29FE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14:paraId="5D3CADDB" w14:textId="0936E213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4DFAEEA1" w14:textId="77777777" w:rsidR="00563C26" w:rsidRDefault="00563C26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DC882DD" w14:textId="5F1F4730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5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отдельных полномочий Дубровского муниципального района Брянской области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701" w:type="dxa"/>
          </w:tcPr>
          <w:p w14:paraId="0B485213" w14:textId="5D57FDBF" w:rsidR="00967EBE" w:rsidRPr="006C6BC6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12513,4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Дубровского муниципального района Брянской области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701" w:type="dxa"/>
          </w:tcPr>
          <w:p w14:paraId="20242E0A" w14:textId="6047D742" w:rsidR="00967EBE" w:rsidRPr="006C6BC6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-249,0</w:t>
            </w:r>
          </w:p>
        </w:tc>
        <w:tc>
          <w:tcPr>
            <w:tcW w:w="1395" w:type="dxa"/>
          </w:tcPr>
          <w:p w14:paraId="2706EA02" w14:textId="11F2BC5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701" w:type="dxa"/>
          </w:tcPr>
          <w:p w14:paraId="03C576CF" w14:textId="6E31F043" w:rsidR="00967EBE" w:rsidRPr="006C6BC6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16ED" w14:paraId="319629F3" w14:textId="77777777" w:rsidTr="006C6BC6">
        <w:tc>
          <w:tcPr>
            <w:tcW w:w="817" w:type="dxa"/>
          </w:tcPr>
          <w:p w14:paraId="05EF8805" w14:textId="4F63AA04" w:rsidR="008116ED" w:rsidRPr="000E6C44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3969" w:type="dxa"/>
          </w:tcPr>
          <w:p w14:paraId="5141D021" w14:textId="35F2FAAA" w:rsidR="008116ED" w:rsidRPr="006C6BC6" w:rsidRDefault="00E914FF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FF">
              <w:rPr>
                <w:rFonts w:ascii="Times New Roman" w:hAnsi="Times New Roman" w:cs="Times New Roman"/>
                <w:sz w:val="20"/>
                <w:szCs w:val="20"/>
              </w:rPr>
              <w:t>"Управление муниципальными финансами Дубровского муниципального района Брянской области (2023-2025 годы)''</w:t>
            </w:r>
          </w:p>
        </w:tc>
        <w:tc>
          <w:tcPr>
            <w:tcW w:w="1701" w:type="dxa"/>
          </w:tcPr>
          <w:p w14:paraId="64DA5130" w14:textId="709EF9F0" w:rsidR="008116ED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395" w:type="dxa"/>
          </w:tcPr>
          <w:p w14:paraId="2669780E" w14:textId="55C4BDBB" w:rsidR="008116ED" w:rsidRDefault="00E914FF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72F6DDB" w14:textId="1CF6231E" w:rsidR="008116ED" w:rsidRDefault="00E914FF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6F9F2A26" w:rsidR="006C6BC6" w:rsidRPr="00C03ED3" w:rsidRDefault="00E914FF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13229,4</w:t>
            </w:r>
          </w:p>
        </w:tc>
        <w:tc>
          <w:tcPr>
            <w:tcW w:w="1395" w:type="dxa"/>
          </w:tcPr>
          <w:p w14:paraId="2A11BCEA" w14:textId="7B0167C2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26FFC" w14:textId="77777777" w:rsidR="00E914FF" w:rsidRPr="00E914FF" w:rsidRDefault="00E914FF" w:rsidP="00E914F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5, 6 дополнены приложениями 3.3, 4.3, 5.3 и 6.3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E91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1F42F90" w14:textId="77777777" w:rsidR="00E914FF" w:rsidRPr="00E914FF" w:rsidRDefault="00E914FF" w:rsidP="00E914F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1 322 458,00 рублей. Нераспределенный остаток – 2 595 668,05 рублей.</w:t>
      </w:r>
    </w:p>
    <w:p w14:paraId="5FD16C05" w14:textId="4F07A031" w:rsidR="00E914FF" w:rsidRPr="00E914FF" w:rsidRDefault="00E914FF" w:rsidP="00E914FF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отражены в приложении 7.3 «Источники внутреннего финансирования дефицита бюджета   Дубровского муниципального района Брянской области на 2023 год и на плановый период 2024 и 2025 годов».</w:t>
      </w:r>
    </w:p>
    <w:p w14:paraId="76565A22" w14:textId="77777777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4F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E914FF">
        <w:rPr>
          <w:rFonts w:ascii="Times New Roman" w:hAnsi="Times New Roman" w:cs="Times New Roman"/>
          <w:sz w:val="28"/>
          <w:szCs w:val="28"/>
        </w:rPr>
        <w:t xml:space="preserve"> Дубровского  районного Совета народных депутатов  от 16.12.2022 года № 284-7  «О бюджете Дубровского муниципального района Брянской области на 2023 год и на  плановый период 2024 и 2025 годов» внести следующие изменения:</w:t>
      </w:r>
    </w:p>
    <w:p w14:paraId="69CCB4F9" w14:textId="646E433B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в пункте 1 абзаце втором цифры «412 605 306,43» заменить цифрами «424 512 241,43», в том   числе    налоговые и неналоговые доходы цифры «117 986 000,00» заменить цифрами «123 121 000,00»; </w:t>
      </w:r>
    </w:p>
    <w:p w14:paraId="6D47A093" w14:textId="6D3C0994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в пункте 1 абзаце третьем цифры «417 362 433,11» заменить цифрами «430 591 826,11»;</w:t>
      </w:r>
    </w:p>
    <w:p w14:paraId="6FE82BB9" w14:textId="78B81C27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«4 757 126,68» заменить цифрами «6 079 584,68»;</w:t>
      </w:r>
    </w:p>
    <w:p w14:paraId="38E25005" w14:textId="00E050A9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в пункте 10 слова «на 2023 год в сумме 286 554 306,43 рублей» заменить словами «на 2023 год в сумме 293 326 241,43 рублей»;</w:t>
      </w:r>
    </w:p>
    <w:p w14:paraId="5D249460" w14:textId="0BA308D6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lastRenderedPageBreak/>
        <w:t>Дополнить Решение приложением № 1.3 согласно приложению № 1 к настоящему Решению;</w:t>
      </w:r>
    </w:p>
    <w:p w14:paraId="5F5D086E" w14:textId="16A598D9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Дополнить Решение приложением № 3.3 согласно приложению № 2 к настоящему Решению.</w:t>
      </w:r>
    </w:p>
    <w:p w14:paraId="0F1950D6" w14:textId="22F28E49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Дополнить Решение приложением № 4.3 согласно приложению № 3 к настоящему Решению;</w:t>
      </w:r>
    </w:p>
    <w:p w14:paraId="593ED24B" w14:textId="6DC394F5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Дополнить Решение приложением № 5.3 согласно приложению № 4 к настоящему Решению;</w:t>
      </w:r>
    </w:p>
    <w:p w14:paraId="5A167C0F" w14:textId="77777777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Дополнить Решение приложением № 6.3. согласно приложению № 5 к настоящему Решению;</w:t>
      </w:r>
    </w:p>
    <w:p w14:paraId="2BA22C1C" w14:textId="591954EB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Дополнить Решение приложением № 7.3 согласно приложению № 6 к настоящему Решению</w:t>
      </w:r>
    </w:p>
    <w:p w14:paraId="2557E09E" w14:textId="75843435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</w:t>
      </w:r>
      <w:r w:rsid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2023 год и на плановый период 2024 и 2025 годов».  Скорректирована текстовая часть решения о бюджете в части основных характеристик бюджета</w:t>
      </w:r>
      <w:r w:rsid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12EE" w14:textId="77777777" w:rsidR="004A5C6E" w:rsidRDefault="004A5C6E" w:rsidP="00783ADA">
      <w:pPr>
        <w:spacing w:after="0" w:line="240" w:lineRule="auto"/>
      </w:pPr>
      <w:r>
        <w:separator/>
      </w:r>
    </w:p>
  </w:endnote>
  <w:endnote w:type="continuationSeparator" w:id="0">
    <w:p w14:paraId="154F6F77" w14:textId="77777777" w:rsidR="004A5C6E" w:rsidRDefault="004A5C6E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52AC" w14:textId="77777777" w:rsidR="004A5C6E" w:rsidRDefault="004A5C6E" w:rsidP="00783ADA">
      <w:pPr>
        <w:spacing w:after="0" w:line="240" w:lineRule="auto"/>
      </w:pPr>
      <w:r>
        <w:separator/>
      </w:r>
    </w:p>
  </w:footnote>
  <w:footnote w:type="continuationSeparator" w:id="0">
    <w:p w14:paraId="35893AF9" w14:textId="77777777" w:rsidR="004A5C6E" w:rsidRDefault="004A5C6E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0019A6CB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4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05ECF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B58A9"/>
    <w:rsid w:val="001D6B7D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A5C6E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3C26"/>
    <w:rsid w:val="00564CF3"/>
    <w:rsid w:val="00567A20"/>
    <w:rsid w:val="00584E92"/>
    <w:rsid w:val="00586C8E"/>
    <w:rsid w:val="005960F9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116ED"/>
    <w:rsid w:val="00821830"/>
    <w:rsid w:val="00853E61"/>
    <w:rsid w:val="008760F1"/>
    <w:rsid w:val="00887A40"/>
    <w:rsid w:val="00887D38"/>
    <w:rsid w:val="00892A73"/>
    <w:rsid w:val="008C31D1"/>
    <w:rsid w:val="008C6742"/>
    <w:rsid w:val="008E0401"/>
    <w:rsid w:val="008E1380"/>
    <w:rsid w:val="008E79CD"/>
    <w:rsid w:val="008F3659"/>
    <w:rsid w:val="009139CA"/>
    <w:rsid w:val="00934DF2"/>
    <w:rsid w:val="00954373"/>
    <w:rsid w:val="009651C4"/>
    <w:rsid w:val="00967EBE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914FF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C7F9F"/>
    <w:rsid w:val="00FF144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2BB8-D74F-4BA1-92B7-6FBF8388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2023-06-26T08:56:00Z</cp:lastPrinted>
  <dcterms:created xsi:type="dcterms:W3CDTF">2023-10-23T09:52:00Z</dcterms:created>
  <dcterms:modified xsi:type="dcterms:W3CDTF">2023-10-23T09:52:00Z</dcterms:modified>
</cp:coreProperties>
</file>