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64.85pt" o:ole="" fillcolor="window">
            <v:imagedata r:id="rId8" o:title="" gain="192753f" blacklevel="-3932f"/>
          </v:shape>
          <o:OLEObject Type="Embed" ProgID="Photoshop.Image.6" ShapeID="_x0000_i1025" DrawAspect="Content" ObjectID="_1715063523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5D172B03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E905B0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32E0313B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E905B0">
        <w:rPr>
          <w:rFonts w:ascii="Times New Roman" w:hAnsi="Times New Roman" w:cs="Times New Roman"/>
          <w:b/>
          <w:sz w:val="28"/>
          <w:szCs w:val="28"/>
        </w:rPr>
        <w:t>2</w:t>
      </w:r>
    </w:p>
    <w:p w14:paraId="2F3C3F6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D8E5" w14:textId="77777777" w:rsidR="00E0291E" w:rsidRPr="00531A18" w:rsidRDefault="00531A18" w:rsidP="00E90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52E287AE" w14:textId="3F4BCB4F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E905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E905B0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E905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7C0AC8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CB67C10" w14:textId="39F6CEAB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E905B0">
        <w:rPr>
          <w:rFonts w:ascii="Times New Roman" w:hAnsi="Times New Roman" w:cs="Times New Roman"/>
          <w:sz w:val="28"/>
          <w:szCs w:val="28"/>
        </w:rPr>
        <w:t>2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A8AA8F" w14:textId="4C633EBA" w:rsidR="00DE7C7E" w:rsidRP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7C7E">
        <w:rPr>
          <w:rFonts w:ascii="Times New Roman" w:hAnsi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DE7C7E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Pr="00DE7C7E">
        <w:rPr>
          <w:rFonts w:ascii="Times New Roman" w:hAnsi="Times New Roman"/>
          <w:sz w:val="28"/>
          <w:szCs w:val="28"/>
        </w:rPr>
        <w:t xml:space="preserve"> </w:t>
      </w:r>
      <w:bookmarkStart w:id="0" w:name="_Hlk101432866"/>
      <w:r w:rsidRPr="00DE7C7E">
        <w:rPr>
          <w:rFonts w:ascii="Times New Roman" w:hAnsi="Times New Roman"/>
          <w:sz w:val="28"/>
          <w:szCs w:val="28"/>
        </w:rPr>
        <w:t xml:space="preserve">сельского Совета народных депутатов от «23» декабря 2021 года № 60 «О бюджете </w:t>
      </w:r>
      <w:proofErr w:type="spellStart"/>
      <w:r w:rsidRPr="00DE7C7E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Pr="00DE7C7E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1975,1 тыс. рублей, по расходам – 1975,1 тыс. рублей, сбалансированным. В течение отчетного периода в решение 1 раз вносились изменения (№</w:t>
      </w:r>
      <w:r w:rsidR="00E905B0">
        <w:rPr>
          <w:rFonts w:ascii="Times New Roman" w:hAnsi="Times New Roman"/>
          <w:sz w:val="28"/>
          <w:szCs w:val="28"/>
        </w:rPr>
        <w:t xml:space="preserve"> </w:t>
      </w:r>
      <w:r w:rsidRPr="00DE7C7E">
        <w:rPr>
          <w:rFonts w:ascii="Times New Roman" w:hAnsi="Times New Roman"/>
          <w:sz w:val="28"/>
          <w:szCs w:val="28"/>
        </w:rPr>
        <w:t>4 от «25» февраля 2022 г.) объем дефицита изменялся 1 раз. С учетом изменений бюджет на 2022 год утвержден по доходам в объеме 1975,1 тыс. рублей, по расходам в объеме 2648,1 тыс. рублей, дефицит бюджета утвержден в сумме 673,0 тыс. рублей.</w:t>
      </w:r>
    </w:p>
    <w:bookmarkEnd w:id="0"/>
    <w:p w14:paraId="57794E76" w14:textId="77777777" w:rsidR="00DE7C7E" w:rsidRPr="00E905B0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05B0">
        <w:rPr>
          <w:rFonts w:ascii="Times New Roman" w:hAnsi="Times New Roman"/>
          <w:sz w:val="28"/>
          <w:szCs w:val="28"/>
        </w:rPr>
        <w:t xml:space="preserve">       Доходная часть бюджета за 1 квартал 2022</w:t>
      </w:r>
      <w:r w:rsidRPr="00E905B0">
        <w:rPr>
          <w:rFonts w:ascii="Times New Roman" w:hAnsi="Times New Roman"/>
          <w:b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года исполнена в сумме 695,6 тыс. рублей, или 35,2% к утвержденным годовым назначениям. По сравнению с соответствующим периодом прошлого года, доходы увеличились на 286,2 тыс. рублей. В структуре доходов бюджета удельный вес собственных доходов составил 93,8%, что выше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соответствующего периода прошлого года на 2,3 процентного пункта. Налоговые и неналоговые доходы бюджета в сравнении с отчетным периодом прошлого года увеличились на 1,7% или на 286,2 тыс. рублей, объем безвозмездных поступлений увеличился на 1,2%, или на 8,4 тыс. рублей.</w:t>
      </w:r>
    </w:p>
    <w:p w14:paraId="63C3DF14" w14:textId="77777777" w:rsidR="00DE7C7E" w:rsidRPr="00E905B0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905B0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6,2 процента. </w:t>
      </w:r>
    </w:p>
    <w:p w14:paraId="1F751B71" w14:textId="0652A0A8" w:rsidR="00DE7C7E" w:rsidRPr="00E905B0" w:rsidRDefault="00DE7C7E" w:rsidP="00E905B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квартал 20</w:t>
      </w:r>
      <w:r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  <w:r w:rsidR="00E905B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905B0" w:rsidRPr="00484B1A">
        <w:rPr>
          <w:rFonts w:ascii="Times New Roman" w:hAnsi="Times New Roman"/>
        </w:rPr>
        <w:t>(тыс. руб</w:t>
      </w:r>
      <w:r w:rsidR="00E905B0">
        <w:rPr>
          <w:rFonts w:ascii="Times New Roman" w:hAnsi="Times New Roman"/>
        </w:rPr>
        <w:t>.</w:t>
      </w:r>
      <w:r w:rsidR="00E905B0" w:rsidRPr="00484B1A">
        <w:rPr>
          <w:rFonts w:ascii="Times New Roman" w:hAnsi="Times New Roman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9"/>
        <w:gridCol w:w="1417"/>
        <w:gridCol w:w="1276"/>
        <w:gridCol w:w="1417"/>
        <w:gridCol w:w="1276"/>
        <w:gridCol w:w="1403"/>
      </w:tblGrid>
      <w:tr w:rsidR="00DE7C7E" w:rsidRPr="00020639" w14:paraId="436F524C" w14:textId="77777777" w:rsidTr="00E905B0">
        <w:trPr>
          <w:cantSplit/>
          <w:trHeight w:val="1215"/>
          <w:tblHeader/>
        </w:trPr>
        <w:tc>
          <w:tcPr>
            <w:tcW w:w="3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AA8E4C" w14:textId="77777777" w:rsidR="00DE7C7E" w:rsidRPr="00E905B0" w:rsidRDefault="00DE7C7E" w:rsidP="00E905B0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905B0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21E80E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D030E3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6CF03919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905B0">
              <w:rPr>
                <w:rFonts w:ascii="Times New Roman" w:hAnsi="Times New Roman"/>
                <w:b/>
                <w:bCs/>
              </w:rPr>
              <w:t>1 кв. 2021г.</w:t>
            </w:r>
          </w:p>
          <w:p w14:paraId="56CB5C9B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2AC8F22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40FBE99D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1B3DF2D8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9A14E6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5C207985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1 кв. 2022 г.</w:t>
            </w:r>
          </w:p>
        </w:tc>
        <w:tc>
          <w:tcPr>
            <w:tcW w:w="1276" w:type="dxa"/>
            <w:vAlign w:val="center"/>
          </w:tcPr>
          <w:p w14:paraId="64E2C578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6ABE8AD8" w14:textId="2AEA0DB2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E18325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%</w:t>
            </w:r>
          </w:p>
          <w:p w14:paraId="2870F3E4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10493651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2022/2021</w:t>
            </w:r>
          </w:p>
          <w:p w14:paraId="63B575A6" w14:textId="701C3622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E7C7E" w:rsidRPr="00020639" w14:paraId="4EBC2BD4" w14:textId="77777777" w:rsidTr="00E905B0">
        <w:trPr>
          <w:trHeight w:val="325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50427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D1E23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042A19FB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336FEC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7659A459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2CE95" w14:textId="77777777" w:rsidR="00DE7C7E" w:rsidRPr="00E905B0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E7C7E" w:rsidRPr="00020639" w14:paraId="5E590C45" w14:textId="77777777" w:rsidTr="00E905B0">
        <w:trPr>
          <w:trHeight w:val="325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A4DF7" w14:textId="77777777" w:rsidR="00DE7C7E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EBDD06C" w14:textId="77777777" w:rsidR="00DE7C7E" w:rsidRPr="00CB52E5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F1BB52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409,4</w:t>
            </w:r>
          </w:p>
        </w:tc>
        <w:tc>
          <w:tcPr>
            <w:tcW w:w="1276" w:type="dxa"/>
          </w:tcPr>
          <w:p w14:paraId="0EABE47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1975,1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8CBD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695,6</w:t>
            </w:r>
          </w:p>
        </w:tc>
        <w:tc>
          <w:tcPr>
            <w:tcW w:w="1276" w:type="dxa"/>
          </w:tcPr>
          <w:p w14:paraId="166054A4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35,2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BDC24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169,9</w:t>
            </w:r>
          </w:p>
        </w:tc>
      </w:tr>
      <w:tr w:rsidR="00DE7C7E" w:rsidRPr="00020639" w14:paraId="2480C5EB" w14:textId="77777777" w:rsidTr="00E905B0">
        <w:trPr>
          <w:trHeight w:val="393"/>
        </w:trPr>
        <w:tc>
          <w:tcPr>
            <w:tcW w:w="3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89FF1" w14:textId="77777777" w:rsidR="00DE7C7E" w:rsidRPr="00CB52E5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C911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374,5</w:t>
            </w:r>
          </w:p>
        </w:tc>
        <w:tc>
          <w:tcPr>
            <w:tcW w:w="1276" w:type="dxa"/>
          </w:tcPr>
          <w:p w14:paraId="76378741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1768,0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4CCFA2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276" w:type="dxa"/>
          </w:tcPr>
          <w:p w14:paraId="5CC65FF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CE9C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174,2</w:t>
            </w:r>
          </w:p>
        </w:tc>
      </w:tr>
      <w:tr w:rsidR="00DE7C7E" w:rsidRPr="00020639" w14:paraId="02711F71" w14:textId="77777777" w:rsidTr="00E905B0">
        <w:trPr>
          <w:trHeight w:val="472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5874F" w14:textId="77777777" w:rsidR="00DE7C7E" w:rsidRPr="00CB52E5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lastRenderedPageBreak/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4D1B7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374,5</w:t>
            </w:r>
          </w:p>
        </w:tc>
        <w:tc>
          <w:tcPr>
            <w:tcW w:w="1276" w:type="dxa"/>
          </w:tcPr>
          <w:p w14:paraId="1B3E489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3FDBC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652,3</w:t>
            </w:r>
          </w:p>
        </w:tc>
        <w:tc>
          <w:tcPr>
            <w:tcW w:w="1276" w:type="dxa"/>
          </w:tcPr>
          <w:p w14:paraId="5FD9DB34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BB45C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174,2</w:t>
            </w:r>
          </w:p>
        </w:tc>
      </w:tr>
      <w:tr w:rsidR="00DE7C7E" w:rsidRPr="00020639" w14:paraId="042D8059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FE959" w14:textId="77777777" w:rsidR="00DE7C7E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B37D71F" w14:textId="77777777" w:rsidR="00DE7C7E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58449E4C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9A1F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</w:tcPr>
          <w:p w14:paraId="6446C70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E835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276" w:type="dxa"/>
          </w:tcPr>
          <w:p w14:paraId="011200CC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B5313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169,8</w:t>
            </w:r>
          </w:p>
        </w:tc>
      </w:tr>
      <w:tr w:rsidR="00DE7C7E" w:rsidRPr="00020639" w14:paraId="7ED4BAC6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A176E3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ACC87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276" w:type="dxa"/>
          </w:tcPr>
          <w:p w14:paraId="0F6521F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D5198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276" w:type="dxa"/>
          </w:tcPr>
          <w:p w14:paraId="4B407814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4B67A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</w:tr>
      <w:tr w:rsidR="00DE7C7E" w:rsidRPr="00020639" w14:paraId="1437D03C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0E2BDA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5269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</w:tcPr>
          <w:p w14:paraId="2495FA8C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98D3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</w:tcPr>
          <w:p w14:paraId="716B9EA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2F397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DE7C7E" w:rsidRPr="00020639" w14:paraId="191398E4" w14:textId="77777777" w:rsidTr="00E905B0">
        <w:trPr>
          <w:trHeight w:val="37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C423F" w14:textId="77777777" w:rsidR="00DE7C7E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6EC64A6B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1DB6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314,5</w:t>
            </w:r>
          </w:p>
        </w:tc>
        <w:tc>
          <w:tcPr>
            <w:tcW w:w="1276" w:type="dxa"/>
          </w:tcPr>
          <w:p w14:paraId="55EB44C1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9726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595,3</w:t>
            </w:r>
          </w:p>
        </w:tc>
        <w:tc>
          <w:tcPr>
            <w:tcW w:w="1276" w:type="dxa"/>
          </w:tcPr>
          <w:p w14:paraId="0E660461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C2AA7E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189,3</w:t>
            </w:r>
          </w:p>
        </w:tc>
      </w:tr>
      <w:tr w:rsidR="00DE7C7E" w:rsidRPr="00020639" w14:paraId="1877DEA8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DD12B6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23863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0E0CB5E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6917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A67648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8C19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E7C7E" w:rsidRPr="00020639" w14:paraId="4CD88B77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A57EDD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0C81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208F21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C778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6C27D10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4B4C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7D067606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B2528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D299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BB1CA0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FE9F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7DFCC3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AA8D9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0ADF57C6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ACFC5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31A1B0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D14D72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E8A2D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E578AC3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7306F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6F17050C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370E30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81750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91323A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4C152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7D4AF0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B26A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79C60D28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98D86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4ABD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86AEE35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12DE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48B2880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9D7CB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6AC487FB" w14:textId="77777777" w:rsidTr="00E905B0">
        <w:trPr>
          <w:trHeight w:val="330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F3BCD4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FF040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34,9</w:t>
            </w:r>
          </w:p>
        </w:tc>
        <w:tc>
          <w:tcPr>
            <w:tcW w:w="1276" w:type="dxa"/>
          </w:tcPr>
          <w:p w14:paraId="74D09BE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A69F4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43,3</w:t>
            </w:r>
          </w:p>
        </w:tc>
        <w:tc>
          <w:tcPr>
            <w:tcW w:w="1276" w:type="dxa"/>
          </w:tcPr>
          <w:p w14:paraId="7EBF788C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09AEF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59,9</w:t>
            </w:r>
          </w:p>
        </w:tc>
      </w:tr>
      <w:tr w:rsidR="00DE7C7E" w:rsidRPr="00020639" w14:paraId="6A830E93" w14:textId="77777777" w:rsidTr="00E905B0">
        <w:trPr>
          <w:trHeight w:val="315"/>
        </w:trPr>
        <w:tc>
          <w:tcPr>
            <w:tcW w:w="3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19B20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8E68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</w:tcPr>
          <w:p w14:paraId="1040A2F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869A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276" w:type="dxa"/>
          </w:tcPr>
          <w:p w14:paraId="2FB9B436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434A3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223,4</w:t>
            </w:r>
          </w:p>
        </w:tc>
      </w:tr>
      <w:tr w:rsidR="00DE7C7E" w:rsidRPr="00020639" w14:paraId="175ED19D" w14:textId="77777777" w:rsidTr="00E905B0">
        <w:trPr>
          <w:trHeight w:val="405"/>
        </w:trPr>
        <w:tc>
          <w:tcPr>
            <w:tcW w:w="3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2FB24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F9677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3036D2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7FC6CB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1FA07C1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83ED2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020639" w14:paraId="609652CD" w14:textId="77777777" w:rsidTr="00E905B0">
        <w:trPr>
          <w:trHeight w:val="405"/>
        </w:trPr>
        <w:tc>
          <w:tcPr>
            <w:tcW w:w="3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9C26EA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8D9F4C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276" w:type="dxa"/>
          </w:tcPr>
          <w:p w14:paraId="7424FA9A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AED78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</w:tcPr>
          <w:p w14:paraId="538F8AB2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C8A60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</w:tr>
      <w:tr w:rsidR="00DE7C7E" w:rsidRPr="00020639" w14:paraId="061974AE" w14:textId="77777777" w:rsidTr="00E905B0">
        <w:trPr>
          <w:trHeight w:val="574"/>
        </w:trPr>
        <w:tc>
          <w:tcPr>
            <w:tcW w:w="3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370C5" w14:textId="77777777" w:rsidR="00DE7C7E" w:rsidRPr="00787CA9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9F76D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276" w:type="dxa"/>
          </w:tcPr>
          <w:p w14:paraId="11D603D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E2798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</w:tcPr>
          <w:p w14:paraId="6921DFE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7EAD9" w14:textId="77777777" w:rsidR="00DE7C7E" w:rsidRPr="00020639" w:rsidRDefault="00DE7C7E" w:rsidP="00E905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123,3</w:t>
            </w:r>
          </w:p>
        </w:tc>
      </w:tr>
    </w:tbl>
    <w:p w14:paraId="199DF5A1" w14:textId="77777777" w:rsidR="00DE7C7E" w:rsidRPr="00020639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BE4E0BA" w14:textId="77777777" w:rsidR="00DE7C7E" w:rsidRPr="00834039" w:rsidRDefault="00DE7C7E" w:rsidP="00DE7C7E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68E2518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>
        <w:rPr>
          <w:rFonts w:ascii="Times New Roman" w:hAnsi="Times New Roman"/>
          <w:sz w:val="26"/>
          <w:szCs w:val="26"/>
        </w:rPr>
        <w:t>93,8</w:t>
      </w:r>
      <w:r w:rsidRPr="00614A35">
        <w:rPr>
          <w:rFonts w:ascii="Times New Roman" w:hAnsi="Times New Roman"/>
          <w:sz w:val="26"/>
          <w:szCs w:val="26"/>
        </w:rPr>
        <w:t xml:space="preserve"> процента.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652,3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39,9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1 квартал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>
        <w:rPr>
          <w:rFonts w:ascii="Times New Roman" w:hAnsi="Times New Roman"/>
          <w:sz w:val="26"/>
          <w:szCs w:val="26"/>
        </w:rPr>
        <w:t>земельный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>
        <w:rPr>
          <w:rFonts w:ascii="Times New Roman" w:hAnsi="Times New Roman"/>
          <w:sz w:val="26"/>
          <w:szCs w:val="26"/>
        </w:rPr>
        <w:t>91,3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46320EA4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32,6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37,9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5,0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9688C6A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2,7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0,7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0,4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ADF6207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lastRenderedPageBreak/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>
        <w:rPr>
          <w:rFonts w:ascii="Times New Roman" w:hAnsi="Times New Roman"/>
          <w:sz w:val="26"/>
          <w:szCs w:val="26"/>
        </w:rPr>
        <w:t>595,3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52,9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91,3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6C05DC4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21,7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60,3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3,3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CD9FD07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1CC9A56" w14:textId="77777777" w:rsidR="00DE7C7E" w:rsidRPr="00614A35" w:rsidRDefault="00DE7C7E" w:rsidP="00DE7C7E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41498FD6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 w:rsidRPr="00614A35">
        <w:rPr>
          <w:rFonts w:ascii="Times New Roman" w:hAnsi="Times New Roman"/>
          <w:sz w:val="26"/>
          <w:szCs w:val="26"/>
        </w:rPr>
        <w:t>налоговы</w:t>
      </w:r>
      <w:r>
        <w:rPr>
          <w:rFonts w:ascii="Times New Roman" w:hAnsi="Times New Roman"/>
          <w:sz w:val="26"/>
          <w:szCs w:val="26"/>
        </w:rPr>
        <w:t>е</w:t>
      </w:r>
      <w:r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ы за 1 квартал 2022 года не поступали.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</w:p>
    <w:p w14:paraId="3E1FE03B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7EA08F4" w14:textId="5A440796" w:rsidR="00DE7C7E" w:rsidRPr="00E905B0" w:rsidRDefault="00E905B0" w:rsidP="00E905B0">
      <w:pPr>
        <w:pStyle w:val="a7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E7C7E" w:rsidRPr="00E905B0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18666A76" w14:textId="7EE3DECE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22 </w:t>
      </w:r>
      <w:r w:rsidRPr="00614A35">
        <w:rPr>
          <w:rFonts w:ascii="Times New Roman" w:hAnsi="Times New Roman"/>
          <w:sz w:val="26"/>
          <w:szCs w:val="26"/>
        </w:rPr>
        <w:t xml:space="preserve">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43,3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20,9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614A3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0,8</w:t>
      </w:r>
      <w:r w:rsidRPr="00614A35">
        <w:rPr>
          <w:rFonts w:ascii="Times New Roman" w:hAnsi="Times New Roman"/>
          <w:sz w:val="26"/>
          <w:szCs w:val="26"/>
        </w:rPr>
        <w:t xml:space="preserve"> процента, или на </w:t>
      </w:r>
      <w:r>
        <w:rPr>
          <w:rFonts w:ascii="Times New Roman" w:hAnsi="Times New Roman"/>
          <w:sz w:val="26"/>
          <w:szCs w:val="26"/>
        </w:rPr>
        <w:t>8,4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2C0EE0F9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10,5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51D97B76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</w:t>
      </w:r>
      <w:r w:rsidRPr="00614A35">
        <w:rPr>
          <w:rFonts w:ascii="Times New Roman" w:hAnsi="Times New Roman"/>
          <w:sz w:val="26"/>
          <w:szCs w:val="26"/>
        </w:rPr>
        <w:t>за отчетный период исполнены в сумме</w:t>
      </w:r>
      <w:r>
        <w:rPr>
          <w:rFonts w:ascii="Times New Roman" w:hAnsi="Times New Roman"/>
          <w:sz w:val="26"/>
          <w:szCs w:val="26"/>
        </w:rPr>
        <w:t xml:space="preserve"> 10,5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25,0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</w:t>
      </w:r>
      <w:r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К аналогичному уровню 20</w:t>
      </w:r>
      <w:r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увеличение составило 2,2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>
        <w:rPr>
          <w:rFonts w:ascii="Times New Roman" w:hAnsi="Times New Roman"/>
          <w:sz w:val="26"/>
          <w:szCs w:val="26"/>
        </w:rPr>
        <w:t>5,8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  <w:r w:rsidRPr="00F076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Дотации на </w:t>
      </w:r>
      <w:r w:rsidRPr="00614A35">
        <w:rPr>
          <w:rFonts w:ascii="Times New Roman" w:hAnsi="Times New Roman"/>
          <w:sz w:val="26"/>
          <w:szCs w:val="26"/>
        </w:rPr>
        <w:t xml:space="preserve">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>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1F6230E4" w14:textId="77777777" w:rsidR="00DE7C7E" w:rsidRPr="00614A35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23,8</w:t>
      </w:r>
      <w:r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25,0</w:t>
      </w:r>
      <w:r w:rsidRPr="00614A35">
        <w:rPr>
          <w:rFonts w:ascii="Times New Roman" w:hAnsi="Times New Roman"/>
          <w:sz w:val="26"/>
          <w:szCs w:val="26"/>
        </w:rPr>
        <w:t xml:space="preserve">% от годового плана. </w:t>
      </w:r>
    </w:p>
    <w:p w14:paraId="14FA5833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не поступали.</w:t>
      </w:r>
    </w:p>
    <w:p w14:paraId="631646EF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сложилось в сумме 9,0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что составляет 12,9% годовых плановых назначений и 1,2% к уровню поступлений за 1 квартал 2021 года.</w:t>
      </w:r>
    </w:p>
    <w:p w14:paraId="68AC37AE" w14:textId="77777777" w:rsidR="00DE7C7E" w:rsidRDefault="00DE7C7E" w:rsidP="00DE7C7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1E10DE4" w14:textId="77777777" w:rsidR="00DE7C7E" w:rsidRPr="00D62FFA" w:rsidRDefault="00DE7C7E" w:rsidP="00DE7C7E">
      <w:pPr>
        <w:pStyle w:val="a7"/>
        <w:numPr>
          <w:ilvl w:val="0"/>
          <w:numId w:val="6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21DEAB16" w14:textId="77777777" w:rsidR="00DE7C7E" w:rsidRPr="00D62FFA" w:rsidRDefault="00DE7C7E" w:rsidP="00DE7C7E">
      <w:pPr>
        <w:pStyle w:val="a7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76563ADD" w14:textId="77777777" w:rsidR="00DE7C7E" w:rsidRPr="00FE6D2B" w:rsidRDefault="00DE7C7E" w:rsidP="00DE7C7E">
      <w:pPr>
        <w:pStyle w:val="a7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Расходная</w:t>
      </w:r>
      <w:r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421,9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15,9</w:t>
      </w:r>
      <w:r w:rsidRPr="00102645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Pr="00FE6D2B">
        <w:rPr>
          <w:rFonts w:ascii="Times New Roman" w:hAnsi="Times New Roman"/>
          <w:sz w:val="26"/>
          <w:szCs w:val="26"/>
        </w:rPr>
        <w:t xml:space="preserve">  По сравнению с аналогичным уровнем прошлого года, расходы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159,5</w:t>
      </w:r>
      <w:r w:rsidRPr="00FE6D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Pr="00FE6D2B">
        <w:rPr>
          <w:rFonts w:ascii="Times New Roman" w:hAnsi="Times New Roman"/>
          <w:sz w:val="26"/>
          <w:szCs w:val="26"/>
        </w:rPr>
        <w:t xml:space="preserve"> </w:t>
      </w:r>
    </w:p>
    <w:p w14:paraId="651D2240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E334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22 </w:t>
      </w:r>
      <w:r w:rsidRPr="00FE6D2B">
        <w:rPr>
          <w:rFonts w:ascii="Times New Roman" w:hAnsi="Times New Roman"/>
          <w:sz w:val="26"/>
          <w:szCs w:val="26"/>
        </w:rPr>
        <w:t xml:space="preserve">года составило </w:t>
      </w:r>
      <w:r w:rsidRPr="002E7D66">
        <w:rPr>
          <w:rFonts w:ascii="Times New Roman" w:hAnsi="Times New Roman"/>
          <w:sz w:val="26"/>
          <w:szCs w:val="26"/>
        </w:rPr>
        <w:t xml:space="preserve">421,9 </w:t>
      </w:r>
      <w:r w:rsidRPr="00FE6D2B">
        <w:rPr>
          <w:rFonts w:ascii="Times New Roman" w:hAnsi="Times New Roman"/>
          <w:sz w:val="26"/>
          <w:szCs w:val="26"/>
        </w:rPr>
        <w:t xml:space="preserve">тыс. рублей, что соответствует </w:t>
      </w:r>
      <w:r>
        <w:rPr>
          <w:rFonts w:ascii="Times New Roman" w:hAnsi="Times New Roman"/>
          <w:sz w:val="26"/>
          <w:szCs w:val="26"/>
        </w:rPr>
        <w:t>15,9</w:t>
      </w:r>
      <w:r w:rsidRPr="00FE6D2B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r>
        <w:rPr>
          <w:rFonts w:ascii="Times New Roman" w:hAnsi="Times New Roman"/>
          <w:sz w:val="26"/>
          <w:szCs w:val="26"/>
        </w:rPr>
        <w:t xml:space="preserve">уменьшились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159,5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1,4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29B7D5BB" w14:textId="77777777" w:rsidR="00DE7C7E" w:rsidRDefault="00DE7C7E" w:rsidP="00DE7C7E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C8F30AB" w14:textId="77777777" w:rsidR="00DE7C7E" w:rsidRPr="00280913" w:rsidRDefault="00DE7C7E" w:rsidP="00DE7C7E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6C4AB967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9B7A7D9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>
        <w:rPr>
          <w:rFonts w:ascii="Times New Roman" w:hAnsi="Times New Roman"/>
          <w:sz w:val="26"/>
          <w:szCs w:val="26"/>
        </w:rPr>
        <w:t xml:space="preserve"> 4</w:t>
      </w:r>
      <w:r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71,5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781EC273" w14:textId="77777777" w:rsidR="00E905B0" w:rsidRDefault="00E905B0" w:rsidP="00DE7C7E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5AED405" w14:textId="06E77276" w:rsidR="00DE7C7E" w:rsidRPr="00834039" w:rsidRDefault="00DE7C7E" w:rsidP="00E905B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lastRenderedPageBreak/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1 квартал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7F08B9C0" w14:textId="34395C8D" w:rsidR="00DE7C7E" w:rsidRPr="00484B1A" w:rsidRDefault="00DE7C7E" w:rsidP="00DE7C7E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9"/>
        <w:gridCol w:w="1304"/>
        <w:gridCol w:w="1559"/>
        <w:gridCol w:w="1560"/>
        <w:gridCol w:w="1701"/>
      </w:tblGrid>
      <w:tr w:rsidR="00DE7C7E" w:rsidRPr="00A671F3" w14:paraId="6A40D045" w14:textId="77777777" w:rsidTr="00E905B0">
        <w:trPr>
          <w:trHeight w:val="2346"/>
        </w:trPr>
        <w:tc>
          <w:tcPr>
            <w:tcW w:w="2411" w:type="dxa"/>
          </w:tcPr>
          <w:p w14:paraId="0CCAF736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17A7ADA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2C7EBCA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AAD821E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D659BA8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2E113EF2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6A88541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A0D096B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12F42EA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26B3D8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0CE3F16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356EBC2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89F573A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43E23FAF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9B200D4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D6A035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70CCC6E6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1 кв. 2021г.</w:t>
            </w:r>
          </w:p>
          <w:p w14:paraId="7AF767DA" w14:textId="77777777" w:rsidR="00DE7C7E" w:rsidRPr="00E905B0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0058119B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4DA82114" w14:textId="77777777" w:rsidR="00DE7C7E" w:rsidRPr="00E905B0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905B0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559" w:type="dxa"/>
            <w:vAlign w:val="center"/>
          </w:tcPr>
          <w:p w14:paraId="4609D7D4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02A9C6E5" w14:textId="77777777" w:rsidR="00DE7C7E" w:rsidRPr="00E905B0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5B0">
              <w:rPr>
                <w:rFonts w:ascii="Times New Roman" w:hAnsi="Times New Roman"/>
                <w:b/>
                <w:bCs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464001BA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208F21CE" w14:textId="13BC89B8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2E108F2A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%</w:t>
            </w:r>
          </w:p>
          <w:p w14:paraId="4C5101FE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5AC64EE7" w14:textId="77777777" w:rsidR="00DE7C7E" w:rsidRPr="00E905B0" w:rsidRDefault="00DE7C7E" w:rsidP="00D464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2022/2021</w:t>
            </w:r>
          </w:p>
          <w:p w14:paraId="04CDE7C3" w14:textId="42FC0F24" w:rsidR="00DE7C7E" w:rsidRPr="00E905B0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5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E7C7E" w:rsidRPr="00A671F3" w14:paraId="2E8B2585" w14:textId="77777777" w:rsidTr="00E905B0">
        <w:tc>
          <w:tcPr>
            <w:tcW w:w="2411" w:type="dxa"/>
          </w:tcPr>
          <w:p w14:paraId="5382DC41" w14:textId="77777777" w:rsidR="00DE7C7E" w:rsidRPr="00E905B0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905B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</w:tcPr>
          <w:p w14:paraId="5E4886BF" w14:textId="77777777" w:rsidR="00DE7C7E" w:rsidRPr="00E905B0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905B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1F664520" w14:textId="77777777" w:rsidR="00DE7C7E" w:rsidRPr="00E905B0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04" w:type="dxa"/>
            <w:vAlign w:val="center"/>
          </w:tcPr>
          <w:p w14:paraId="31769A24" w14:textId="77777777" w:rsidR="00DE7C7E" w:rsidRPr="00E905B0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2E0435CA" w14:textId="77777777" w:rsidR="00DE7C7E" w:rsidRPr="00E905B0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60" w:type="dxa"/>
          </w:tcPr>
          <w:p w14:paraId="729050A2" w14:textId="77777777" w:rsidR="00DE7C7E" w:rsidRPr="00E905B0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25725748" w14:textId="77777777" w:rsidR="00DE7C7E" w:rsidRPr="00E905B0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905B0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DE7C7E" w:rsidRPr="00A671F3" w14:paraId="1D0A5789" w14:textId="77777777" w:rsidTr="00E905B0">
        <w:tc>
          <w:tcPr>
            <w:tcW w:w="2411" w:type="dxa"/>
          </w:tcPr>
          <w:p w14:paraId="2B2B3A48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467A344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06EF29A5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378,5</w:t>
            </w:r>
          </w:p>
        </w:tc>
        <w:tc>
          <w:tcPr>
            <w:tcW w:w="1304" w:type="dxa"/>
            <w:vAlign w:val="center"/>
          </w:tcPr>
          <w:p w14:paraId="201D4C6D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1689,0</w:t>
            </w:r>
          </w:p>
        </w:tc>
        <w:tc>
          <w:tcPr>
            <w:tcW w:w="1559" w:type="dxa"/>
            <w:vAlign w:val="center"/>
          </w:tcPr>
          <w:p w14:paraId="1F09AEE4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301,8</w:t>
            </w:r>
          </w:p>
        </w:tc>
        <w:tc>
          <w:tcPr>
            <w:tcW w:w="1560" w:type="dxa"/>
          </w:tcPr>
          <w:p w14:paraId="51872AA2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701" w:type="dxa"/>
            <w:vAlign w:val="center"/>
          </w:tcPr>
          <w:p w14:paraId="497B5F78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</w:tr>
      <w:tr w:rsidR="00DE7C7E" w:rsidRPr="00A671F3" w14:paraId="7AB294DC" w14:textId="77777777" w:rsidTr="00E905B0">
        <w:tc>
          <w:tcPr>
            <w:tcW w:w="2411" w:type="dxa"/>
          </w:tcPr>
          <w:p w14:paraId="30CCED8D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40C1F857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6C60EB55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304" w:type="dxa"/>
            <w:vAlign w:val="center"/>
          </w:tcPr>
          <w:p w14:paraId="5D3111E4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3E8834F7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560" w:type="dxa"/>
          </w:tcPr>
          <w:p w14:paraId="0A64B91B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701" w:type="dxa"/>
            <w:vAlign w:val="center"/>
          </w:tcPr>
          <w:p w14:paraId="551DFE53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107,1</w:t>
            </w:r>
          </w:p>
        </w:tc>
      </w:tr>
      <w:tr w:rsidR="00DE7C7E" w:rsidRPr="00A671F3" w14:paraId="3DCEBC2E" w14:textId="77777777" w:rsidTr="00E905B0">
        <w:tc>
          <w:tcPr>
            <w:tcW w:w="2411" w:type="dxa"/>
          </w:tcPr>
          <w:p w14:paraId="3005AC8A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4B90445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28E5B89D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0FE827F2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vAlign w:val="center"/>
          </w:tcPr>
          <w:p w14:paraId="58511846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4DF27276" w14:textId="77777777" w:rsidR="00E905B0" w:rsidRDefault="00E905B0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3A1D1976" w14:textId="62BB7E8A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09668A27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A671F3" w14:paraId="2E8B0A79" w14:textId="77777777" w:rsidTr="00E905B0">
        <w:tc>
          <w:tcPr>
            <w:tcW w:w="2411" w:type="dxa"/>
          </w:tcPr>
          <w:p w14:paraId="3F160B86" w14:textId="77777777" w:rsidR="00DE7C7E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BC4F336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DB34F28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42F0AAFD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25DC969C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vAlign w:val="center"/>
          </w:tcPr>
          <w:p w14:paraId="1A8AAB53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54DB6206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F4C55F8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A671F3" w14:paraId="533C6583" w14:textId="77777777" w:rsidTr="00E905B0">
        <w:tc>
          <w:tcPr>
            <w:tcW w:w="2411" w:type="dxa"/>
          </w:tcPr>
          <w:p w14:paraId="271D95B5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3504FAC0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B1461DB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77FADAAF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6DA45A64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145,3</w:t>
            </w:r>
          </w:p>
        </w:tc>
        <w:tc>
          <w:tcPr>
            <w:tcW w:w="1304" w:type="dxa"/>
            <w:vAlign w:val="center"/>
          </w:tcPr>
          <w:p w14:paraId="552CA10B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682,4</w:t>
            </w:r>
          </w:p>
        </w:tc>
        <w:tc>
          <w:tcPr>
            <w:tcW w:w="1559" w:type="dxa"/>
            <w:vAlign w:val="center"/>
          </w:tcPr>
          <w:p w14:paraId="2C2B006F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85,3</w:t>
            </w:r>
          </w:p>
        </w:tc>
        <w:tc>
          <w:tcPr>
            <w:tcW w:w="1560" w:type="dxa"/>
          </w:tcPr>
          <w:p w14:paraId="08BC6936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12,5</w:t>
            </w:r>
          </w:p>
        </w:tc>
        <w:tc>
          <w:tcPr>
            <w:tcW w:w="1701" w:type="dxa"/>
            <w:vAlign w:val="center"/>
          </w:tcPr>
          <w:p w14:paraId="3F1CE9A6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</w:tr>
      <w:tr w:rsidR="00DE7C7E" w:rsidRPr="00A671F3" w14:paraId="5EB6EBB9" w14:textId="77777777" w:rsidTr="00E905B0">
        <w:tc>
          <w:tcPr>
            <w:tcW w:w="2411" w:type="dxa"/>
          </w:tcPr>
          <w:p w14:paraId="4F0F351F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575BAA2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6085A08E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04" w:type="dxa"/>
            <w:vAlign w:val="center"/>
          </w:tcPr>
          <w:p w14:paraId="016D6146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14:paraId="5C396D4E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14:paraId="22232FFE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3AF4DC5F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E7C7E" w:rsidRPr="00A671F3" w14:paraId="661E6848" w14:textId="77777777" w:rsidTr="00E905B0">
        <w:tc>
          <w:tcPr>
            <w:tcW w:w="2411" w:type="dxa"/>
          </w:tcPr>
          <w:p w14:paraId="2A7DEF6D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3C56EC8F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6DBDFA1F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vAlign w:val="center"/>
          </w:tcPr>
          <w:p w14:paraId="2C315EBD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7D0C4CA7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5BE59442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11758FE8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C7E" w:rsidRPr="00A671F3" w14:paraId="48B7F91B" w14:textId="77777777" w:rsidTr="00E905B0">
        <w:tc>
          <w:tcPr>
            <w:tcW w:w="2411" w:type="dxa"/>
          </w:tcPr>
          <w:p w14:paraId="37938A6B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231F2CE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413C8AB3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304" w:type="dxa"/>
            <w:vAlign w:val="center"/>
          </w:tcPr>
          <w:p w14:paraId="4AA1C1E7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559" w:type="dxa"/>
            <w:vAlign w:val="center"/>
          </w:tcPr>
          <w:p w14:paraId="3A98A2B2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560" w:type="dxa"/>
          </w:tcPr>
          <w:p w14:paraId="0CA65019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701" w:type="dxa"/>
            <w:vAlign w:val="center"/>
          </w:tcPr>
          <w:p w14:paraId="635B82DB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DE7C7E" w:rsidRPr="00A671F3" w14:paraId="75262E66" w14:textId="77777777" w:rsidTr="00E905B0">
        <w:tc>
          <w:tcPr>
            <w:tcW w:w="2411" w:type="dxa"/>
          </w:tcPr>
          <w:p w14:paraId="54DC49B6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204C135" w14:textId="77777777" w:rsidR="00DE7C7E" w:rsidRPr="00FE4C51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2B74CBEC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304" w:type="dxa"/>
            <w:vAlign w:val="center"/>
          </w:tcPr>
          <w:p w14:paraId="3ABFE305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559" w:type="dxa"/>
            <w:vAlign w:val="center"/>
          </w:tcPr>
          <w:p w14:paraId="6E74F8D3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14:paraId="187AB7D5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36EB1F8D" w14:textId="77777777" w:rsidR="00DE7C7E" w:rsidRPr="00A671F3" w:rsidRDefault="00DE7C7E" w:rsidP="00E905B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E7C7E" w:rsidRPr="006C58A1" w14:paraId="688A8074" w14:textId="77777777" w:rsidTr="00E905B0">
        <w:tc>
          <w:tcPr>
            <w:tcW w:w="2411" w:type="dxa"/>
          </w:tcPr>
          <w:p w14:paraId="54CEF883" w14:textId="77777777" w:rsidR="00DE7C7E" w:rsidRPr="009A7C0F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320A45D" w14:textId="77777777" w:rsidR="00DE7C7E" w:rsidRPr="008747A9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64E5768" w14:textId="77777777" w:rsidR="00DE7C7E" w:rsidRPr="00A671F3" w:rsidRDefault="00DE7C7E" w:rsidP="00D464A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67BFF87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581,4</w:t>
            </w:r>
          </w:p>
        </w:tc>
        <w:tc>
          <w:tcPr>
            <w:tcW w:w="1304" w:type="dxa"/>
            <w:vAlign w:val="center"/>
          </w:tcPr>
          <w:p w14:paraId="0E06DA94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2648,1</w:t>
            </w:r>
          </w:p>
        </w:tc>
        <w:tc>
          <w:tcPr>
            <w:tcW w:w="1559" w:type="dxa"/>
            <w:vAlign w:val="center"/>
          </w:tcPr>
          <w:p w14:paraId="37FC0F0C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421,9</w:t>
            </w:r>
          </w:p>
        </w:tc>
        <w:tc>
          <w:tcPr>
            <w:tcW w:w="1560" w:type="dxa"/>
          </w:tcPr>
          <w:p w14:paraId="5BDA0A70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15,9</w:t>
            </w:r>
          </w:p>
        </w:tc>
        <w:tc>
          <w:tcPr>
            <w:tcW w:w="1701" w:type="dxa"/>
            <w:vAlign w:val="center"/>
          </w:tcPr>
          <w:p w14:paraId="56CF44AD" w14:textId="77777777" w:rsidR="00DE7C7E" w:rsidRPr="00A671F3" w:rsidRDefault="00DE7C7E" w:rsidP="00E905B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72,6</w:t>
            </w:r>
          </w:p>
        </w:tc>
      </w:tr>
    </w:tbl>
    <w:p w14:paraId="246ED9A7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BA0AAA4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DBF40A6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1 квартал 2022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sz w:val="26"/>
          <w:szCs w:val="26"/>
        </w:rPr>
        <w:t>301,8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17,9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71,5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D200FCC" w14:textId="77777777" w:rsidR="00DE7C7E" w:rsidRPr="00FE6D2B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квартал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16,6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17,5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3,9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320AE9BD" w14:textId="77777777" w:rsidR="00DE7C7E" w:rsidRPr="008327A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</w:p>
    <w:p w14:paraId="67B5CF53" w14:textId="77777777" w:rsidR="00DE7C7E" w:rsidRPr="008327A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</w:p>
    <w:p w14:paraId="44DF90EC" w14:textId="77777777" w:rsidR="00DE7C7E" w:rsidRPr="0055682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квартал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85,3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12,5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</w:p>
    <w:p w14:paraId="4FC78B8B" w14:textId="77777777" w:rsidR="00DE7C7E" w:rsidRPr="0055682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9,0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16,4</w:t>
      </w:r>
      <w:r w:rsidRPr="00556826">
        <w:rPr>
          <w:rFonts w:ascii="Times New Roman" w:hAnsi="Times New Roman"/>
          <w:sz w:val="26"/>
          <w:szCs w:val="26"/>
        </w:rPr>
        <w:t>%.</w:t>
      </w:r>
    </w:p>
    <w:p w14:paraId="35413D39" w14:textId="77777777" w:rsidR="00DE7C7E" w:rsidRPr="008327A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</w:p>
    <w:p w14:paraId="22D67280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76,3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12,2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17F35438" w14:textId="77777777" w:rsidR="00DE7C7E" w:rsidRPr="008327A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</w:p>
    <w:p w14:paraId="6CF2B944" w14:textId="77777777" w:rsidR="00DE7C7E" w:rsidRPr="008327A6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</w:p>
    <w:p w14:paraId="36BA4623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23217DDD" w14:textId="77777777" w:rsidR="00DE7C7E" w:rsidRPr="005F2B44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квартал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18,2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25,6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4,3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56E65642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Pr="008327A6">
        <w:rPr>
          <w:rFonts w:ascii="Times New Roman" w:hAnsi="Times New Roman"/>
          <w:sz w:val="26"/>
          <w:szCs w:val="26"/>
        </w:rPr>
        <w:t>расходы за 1 квартал 2022 года не производились.</w:t>
      </w:r>
      <w:r w:rsidRPr="00D32A02"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sz w:val="26"/>
          <w:szCs w:val="26"/>
        </w:rPr>
        <w:t>11 02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Массовый спорт</w:t>
      </w:r>
      <w:r w:rsidRPr="00556826">
        <w:rPr>
          <w:rFonts w:ascii="Times New Roman" w:hAnsi="Times New Roman"/>
          <w:sz w:val="26"/>
          <w:szCs w:val="26"/>
        </w:rPr>
        <w:t>».</w:t>
      </w:r>
    </w:p>
    <w:p w14:paraId="476974DA" w14:textId="77777777" w:rsidR="00DE7C7E" w:rsidRPr="00D32A02" w:rsidRDefault="00DE7C7E" w:rsidP="00DE7C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B4B3D3" w14:textId="77777777" w:rsidR="00DE7C7E" w:rsidRPr="00D62FFA" w:rsidRDefault="00DE7C7E" w:rsidP="00DE7C7E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6637D52" w14:textId="77777777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21CB7A33" w14:textId="6AB847F5" w:rsidR="00DE7C7E" w:rsidRPr="00E905B0" w:rsidRDefault="00DE7C7E" w:rsidP="00E905B0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B0">
        <w:rPr>
          <w:rFonts w:ascii="Times New Roman" w:hAnsi="Times New Roman"/>
          <w:b/>
          <w:sz w:val="28"/>
          <w:szCs w:val="28"/>
        </w:rPr>
        <w:t>Муниципальная программа «Реализация отдельных полномочий</w:t>
      </w:r>
      <w:r w:rsidR="00E905B0" w:rsidRPr="00E905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05B0">
        <w:rPr>
          <w:rFonts w:ascii="Times New Roman" w:hAnsi="Times New Roman"/>
          <w:b/>
          <w:kern w:val="2"/>
          <w:sz w:val="28"/>
          <w:szCs w:val="28"/>
        </w:rPr>
        <w:t>Пеклинского</w:t>
      </w:r>
      <w:proofErr w:type="spellEnd"/>
      <w:r w:rsidRPr="00E905B0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905B0">
        <w:rPr>
          <w:rFonts w:ascii="Times New Roman" w:hAnsi="Times New Roman"/>
          <w:b/>
          <w:sz w:val="28"/>
          <w:szCs w:val="28"/>
        </w:rPr>
        <w:t xml:space="preserve"> на 2022 год и на плановый период 2023 и 2024 годов»</w:t>
      </w:r>
      <w:r w:rsidRPr="00E905B0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E905B0">
        <w:rPr>
          <w:rFonts w:ascii="Times New Roman" w:hAnsi="Times New Roman"/>
          <w:sz w:val="28"/>
          <w:szCs w:val="28"/>
        </w:rPr>
        <w:t>Пеклинской</w:t>
      </w:r>
      <w:proofErr w:type="spellEnd"/>
      <w:r w:rsidRPr="00E905B0">
        <w:rPr>
          <w:rFonts w:ascii="Times New Roman" w:hAnsi="Times New Roman"/>
          <w:sz w:val="28"/>
          <w:szCs w:val="28"/>
        </w:rPr>
        <w:t xml:space="preserve"> сельской администрации «23» декабря 2022 года № 44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с объемом финансирования на 2022 год в сумме 1965,1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тыс. рублей, в том числе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1870,0 тыс. рублей - средства местного бюджета, 95,1 тыс. рублей - средства областного бюджета. В течение отчетного периода в постановление 1 раз вносились изменения (Постановление от «25» февраля 2022 года № 5).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С учетом изменений общий объем на 2022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год утвержден в сумме 2638,1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тыс. рублей, в том числе 2543,0 тыс. рублей- средства местного бюджета, 95,1 тыс. рублей- средства областного бюджета.</w:t>
      </w:r>
    </w:p>
    <w:p w14:paraId="161BADFA" w14:textId="77777777" w:rsidR="00DE7C7E" w:rsidRPr="00E905B0" w:rsidRDefault="00DE7C7E" w:rsidP="00E90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5B0">
        <w:rPr>
          <w:rFonts w:ascii="Times New Roman" w:hAnsi="Times New Roman"/>
          <w:sz w:val="28"/>
          <w:szCs w:val="28"/>
        </w:rPr>
        <w:t>За 1 квартал 2022 года расходы бюджета по муниципальной программе исполнены в сумме 421,9 тыс. рублей, что составляет 16,0</w:t>
      </w:r>
      <w:r w:rsidRPr="00E9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5B0">
        <w:rPr>
          <w:rFonts w:ascii="Times New Roman" w:hAnsi="Times New Roman"/>
          <w:sz w:val="28"/>
          <w:szCs w:val="28"/>
        </w:rPr>
        <w:t>% утвержденных плановых назначений.</w:t>
      </w:r>
    </w:p>
    <w:p w14:paraId="3EEE132E" w14:textId="166E091D" w:rsidR="00DE7C7E" w:rsidRPr="00E905B0" w:rsidRDefault="00DE7C7E" w:rsidP="00E90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5B0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подразделом 01 11 «Резервные фонды» в сумме 10,0 тыс. руб. </w:t>
      </w:r>
    </w:p>
    <w:p w14:paraId="0E66BD04" w14:textId="77777777" w:rsidR="00E905B0" w:rsidRPr="00E905B0" w:rsidRDefault="00E905B0" w:rsidP="00E90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B0">
        <w:rPr>
          <w:rFonts w:ascii="Times New Roman" w:hAnsi="Times New Roman" w:cs="Times New Roman"/>
          <w:sz w:val="28"/>
          <w:szCs w:val="28"/>
        </w:rPr>
        <w:t xml:space="preserve">Решением о бюджете на 2022 год размер резервного фонда установлен в сумме 10,0 тыс. рублей. В отчетном периоде корректировка плановых назначений </w:t>
      </w:r>
      <w:proofErr w:type="gramStart"/>
      <w:r w:rsidRPr="00E905B0">
        <w:rPr>
          <w:rFonts w:ascii="Times New Roman" w:hAnsi="Times New Roman" w:cs="Times New Roman"/>
          <w:sz w:val="28"/>
          <w:szCs w:val="28"/>
        </w:rPr>
        <w:t>и  расходование</w:t>
      </w:r>
      <w:proofErr w:type="gramEnd"/>
      <w:r w:rsidRPr="00E905B0">
        <w:rPr>
          <w:rFonts w:ascii="Times New Roman" w:hAnsi="Times New Roman" w:cs="Times New Roman"/>
          <w:sz w:val="28"/>
          <w:szCs w:val="28"/>
        </w:rPr>
        <w:t xml:space="preserve"> ассигнований  резервного фонда не осуществлялись.</w:t>
      </w:r>
    </w:p>
    <w:p w14:paraId="0E9BE9D8" w14:textId="77777777" w:rsidR="00E905B0" w:rsidRPr="007E1142" w:rsidRDefault="00E905B0" w:rsidP="00E905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E62B0DD" w14:textId="77777777" w:rsidR="00DE7C7E" w:rsidRPr="00EE4324" w:rsidRDefault="00DE7C7E" w:rsidP="00E905B0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lastRenderedPageBreak/>
        <w:tab/>
      </w:r>
    </w:p>
    <w:p w14:paraId="3B27F05E" w14:textId="77777777" w:rsidR="00DE7C7E" w:rsidRPr="00D62FFA" w:rsidRDefault="00DE7C7E" w:rsidP="00DE7C7E">
      <w:pPr>
        <w:pStyle w:val="a7"/>
        <w:numPr>
          <w:ilvl w:val="0"/>
          <w:numId w:val="6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063D1713" w14:textId="77777777" w:rsidR="00DE7C7E" w:rsidRPr="00D62FFA" w:rsidRDefault="00DE7C7E" w:rsidP="00DE7C7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70AAEDF8" w14:textId="77777777" w:rsidR="00DE7C7E" w:rsidRPr="00E32338" w:rsidRDefault="00DE7C7E" w:rsidP="00DE7C7E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68783A87" w14:textId="51C88230" w:rsidR="00DE7C7E" w:rsidRDefault="00DE7C7E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Pr="00276B10">
        <w:rPr>
          <w:rFonts w:ascii="Times New Roman" w:hAnsi="Times New Roman"/>
          <w:sz w:val="26"/>
          <w:szCs w:val="26"/>
        </w:rPr>
        <w:t xml:space="preserve">673,0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p w14:paraId="14373DB6" w14:textId="77777777" w:rsidR="00BB4AD1" w:rsidRPr="00E32338" w:rsidRDefault="00BB4AD1" w:rsidP="00DE7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BEF48AD" w14:textId="1035AC95" w:rsidR="00E905B0" w:rsidRPr="00BB4AD1" w:rsidRDefault="002340FD" w:rsidP="00BB4AD1">
      <w:pPr>
        <w:tabs>
          <w:tab w:val="left" w:pos="426"/>
          <w:tab w:val="left" w:pos="110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B4AD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1245BC" w14:textId="4AB101EF" w:rsidR="00263FD3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3A418D3" w14:textId="77777777" w:rsidR="00CC412E" w:rsidRPr="00A833F5" w:rsidRDefault="00CC412E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A2DEA" w14:textId="77777777" w:rsidR="002340FD" w:rsidRPr="00721DED" w:rsidRDefault="002340FD" w:rsidP="00CC4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2BA02077" w:rsidR="002340FD" w:rsidRP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="002340FD" w:rsidRPr="00CC412E">
        <w:rPr>
          <w:rFonts w:ascii="Times New Roman" w:hAnsi="Times New Roman" w:cs="Times New Roman"/>
          <w:sz w:val="28"/>
          <w:szCs w:val="28"/>
        </w:rPr>
        <w:t>палаты  Дубровского</w:t>
      </w:r>
      <w:proofErr w:type="gramEnd"/>
      <w:r w:rsidR="002340FD" w:rsidRPr="00CC412E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="00263FD3" w:rsidRPr="00CC412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 w:rsidRPr="00CC412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 w:rsidRPr="00CC4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D218A2">
        <w:rPr>
          <w:rFonts w:ascii="Times New Roman" w:hAnsi="Times New Roman" w:cs="Times New Roman"/>
          <w:sz w:val="28"/>
          <w:szCs w:val="28"/>
        </w:rPr>
        <w:t xml:space="preserve">года Главе </w:t>
      </w:r>
      <w:r w:rsidR="008464B9" w:rsidRPr="00D218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 w:rsidRPr="00D218A2">
        <w:rPr>
          <w:rFonts w:ascii="Times New Roman" w:hAnsi="Times New Roman" w:cs="Times New Roman"/>
          <w:sz w:val="28"/>
          <w:szCs w:val="28"/>
        </w:rPr>
        <w:t>.</w:t>
      </w:r>
    </w:p>
    <w:p w14:paraId="4F904D1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DEB44EC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5C00772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2EA880A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71C99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4E82A9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0F77613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7960D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60D583E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B905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B85CD56" w14:textId="075EF8DE" w:rsidR="002340FD" w:rsidRPr="00B6461D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432B" w14:textId="77777777" w:rsidR="00C74348" w:rsidRDefault="00C74348" w:rsidP="00891B2F">
      <w:pPr>
        <w:spacing w:after="0" w:line="240" w:lineRule="auto"/>
      </w:pPr>
      <w:r>
        <w:separator/>
      </w:r>
    </w:p>
  </w:endnote>
  <w:endnote w:type="continuationSeparator" w:id="0">
    <w:p w14:paraId="4A660FE1" w14:textId="77777777" w:rsidR="00C74348" w:rsidRDefault="00C74348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F334" w14:textId="77777777" w:rsidR="00C74348" w:rsidRDefault="00C74348" w:rsidP="00891B2F">
      <w:pPr>
        <w:spacing w:after="0" w:line="240" w:lineRule="auto"/>
      </w:pPr>
      <w:r>
        <w:separator/>
      </w:r>
    </w:p>
  </w:footnote>
  <w:footnote w:type="continuationSeparator" w:id="0">
    <w:p w14:paraId="3822C6D5" w14:textId="77777777" w:rsidR="00C74348" w:rsidRDefault="00C74348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3356E707" w14:textId="77777777" w:rsidR="008A1EE3" w:rsidRDefault="002C73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8A1EE3" w:rsidRDefault="008A1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7F0077E2"/>
    <w:multiLevelType w:val="multilevel"/>
    <w:tmpl w:val="B448AA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29BD"/>
    <w:rsid w:val="00030D84"/>
    <w:rsid w:val="00034634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05CD7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D2A7E"/>
    <w:rsid w:val="0061781C"/>
    <w:rsid w:val="00617D75"/>
    <w:rsid w:val="006229A0"/>
    <w:rsid w:val="00634297"/>
    <w:rsid w:val="006460CD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86876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A049C7"/>
    <w:rsid w:val="00A12309"/>
    <w:rsid w:val="00A32F81"/>
    <w:rsid w:val="00A466DD"/>
    <w:rsid w:val="00A623D3"/>
    <w:rsid w:val="00A818FA"/>
    <w:rsid w:val="00AB1D72"/>
    <w:rsid w:val="00AC4F91"/>
    <w:rsid w:val="00AD7B10"/>
    <w:rsid w:val="00AF7D74"/>
    <w:rsid w:val="00B07072"/>
    <w:rsid w:val="00B17DE3"/>
    <w:rsid w:val="00B20AB0"/>
    <w:rsid w:val="00B21113"/>
    <w:rsid w:val="00B2481B"/>
    <w:rsid w:val="00B41869"/>
    <w:rsid w:val="00B4404C"/>
    <w:rsid w:val="00B47717"/>
    <w:rsid w:val="00B53A29"/>
    <w:rsid w:val="00B54842"/>
    <w:rsid w:val="00B56A52"/>
    <w:rsid w:val="00B73112"/>
    <w:rsid w:val="00BA10E7"/>
    <w:rsid w:val="00BB4AD1"/>
    <w:rsid w:val="00BC3BC7"/>
    <w:rsid w:val="00BD3068"/>
    <w:rsid w:val="00BD5564"/>
    <w:rsid w:val="00BE0162"/>
    <w:rsid w:val="00C0393B"/>
    <w:rsid w:val="00C27CB0"/>
    <w:rsid w:val="00C40C0B"/>
    <w:rsid w:val="00C51806"/>
    <w:rsid w:val="00C63A2B"/>
    <w:rsid w:val="00C74348"/>
    <w:rsid w:val="00C74CEA"/>
    <w:rsid w:val="00CA645A"/>
    <w:rsid w:val="00CB29E9"/>
    <w:rsid w:val="00CB55B0"/>
    <w:rsid w:val="00CC412E"/>
    <w:rsid w:val="00CC6A25"/>
    <w:rsid w:val="00CC70AC"/>
    <w:rsid w:val="00CD3186"/>
    <w:rsid w:val="00CE4893"/>
    <w:rsid w:val="00D11719"/>
    <w:rsid w:val="00D14292"/>
    <w:rsid w:val="00D15112"/>
    <w:rsid w:val="00D218A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E7C7E"/>
    <w:rsid w:val="00DF7975"/>
    <w:rsid w:val="00E0291E"/>
    <w:rsid w:val="00E268A6"/>
    <w:rsid w:val="00E36B65"/>
    <w:rsid w:val="00E40DF8"/>
    <w:rsid w:val="00E50E98"/>
    <w:rsid w:val="00E53D43"/>
    <w:rsid w:val="00E64B05"/>
    <w:rsid w:val="00E66FA5"/>
    <w:rsid w:val="00E905B0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20BD"/>
    <w:rsid w:val="00FA67D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186</cp:revision>
  <cp:lastPrinted>2022-05-26T06:44:00Z</cp:lastPrinted>
  <dcterms:created xsi:type="dcterms:W3CDTF">2019-04-26T12:44:00Z</dcterms:created>
  <dcterms:modified xsi:type="dcterms:W3CDTF">2022-05-26T06:46:00Z</dcterms:modified>
</cp:coreProperties>
</file>