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.9pt" o:ole="" fillcolor="window">
            <v:imagedata r:id="rId8" o:title="" gain="192753f" blacklevel="-3932f"/>
          </v:shape>
          <o:OLEObject Type="Embed" ProgID="Photoshop.Image.6" ShapeID="_x0000_i1025" DrawAspect="Content" ObjectID="_1714554805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5534B30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4F7A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008867C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4F7A35">
        <w:rPr>
          <w:rFonts w:ascii="Times New Roman" w:hAnsi="Times New Roman" w:cs="Times New Roman"/>
          <w:b/>
          <w:sz w:val="28"/>
          <w:szCs w:val="28"/>
        </w:rPr>
        <w:t>2</w:t>
      </w:r>
    </w:p>
    <w:p w14:paraId="64BC01F7" w14:textId="77777777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06B86DD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F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4F7A3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F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311962BC" w:rsidR="00CC6834" w:rsidRDefault="00B32149" w:rsidP="00B3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52B6A584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r w:rsidR="00B32149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</w:t>
      </w:r>
      <w:r w:rsidR="00B32149">
        <w:rPr>
          <w:rFonts w:ascii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>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F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498E886C" w:rsidR="00487138" w:rsidRPr="00FE70C4" w:rsidRDefault="00B32149" w:rsidP="00FE7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 доходам в объеме </w:t>
      </w:r>
      <w:r w:rsidR="00FE70C4" w:rsidRPr="00B32149">
        <w:rPr>
          <w:rFonts w:ascii="Times New Roman" w:hAnsi="Times New Roman"/>
          <w:bCs/>
          <w:sz w:val="28"/>
          <w:szCs w:val="28"/>
        </w:rPr>
        <w:t>358 879,6</w:t>
      </w:r>
      <w:r w:rsidR="00FE70C4">
        <w:rPr>
          <w:rFonts w:ascii="Times New Roman" w:hAnsi="Times New Roman"/>
          <w:b/>
          <w:sz w:val="24"/>
          <w:szCs w:val="24"/>
        </w:rPr>
        <w:t xml:space="preserve"> 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 w:rsidR="00FE70C4" w:rsidRPr="00B32149">
        <w:rPr>
          <w:rFonts w:ascii="Times New Roman" w:hAnsi="Times New Roman"/>
          <w:bCs/>
          <w:sz w:val="28"/>
          <w:szCs w:val="28"/>
        </w:rPr>
        <w:t>102 314,0</w:t>
      </w:r>
      <w:r w:rsidR="00FE70C4">
        <w:rPr>
          <w:rFonts w:ascii="Times New Roman" w:hAnsi="Times New Roman"/>
          <w:b/>
          <w:sz w:val="24"/>
          <w:szCs w:val="24"/>
        </w:rPr>
        <w:t xml:space="preserve"> 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 w:rsidR="00FE70C4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0C4">
        <w:rPr>
          <w:rFonts w:ascii="Times New Roman" w:eastAsia="Times New Roman" w:hAnsi="Times New Roman" w:cs="Times New Roman"/>
          <w:sz w:val="28"/>
          <w:szCs w:val="28"/>
          <w:lang w:eastAsia="ru-RU"/>
        </w:rPr>
        <w:t>879,6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8E44233" w14:textId="77777777" w:rsidR="00FE70C4" w:rsidRPr="00D76211" w:rsidRDefault="00FE70C4" w:rsidP="00F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57CC7957" w14:textId="0B6B5604" w:rsidR="00FE70C4" w:rsidRPr="00D76211" w:rsidRDefault="00FE70C4" w:rsidP="00F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70 786,7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19,7 процента к утвержденному годовому плану, к аналогичному </w:t>
      </w:r>
      <w:r w:rsidR="00B32149" w:rsidRPr="00D76211">
        <w:rPr>
          <w:rFonts w:ascii="Times New Roman" w:hAnsi="Times New Roman"/>
          <w:sz w:val="28"/>
          <w:szCs w:val="28"/>
        </w:rPr>
        <w:t>периоду 2021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110,4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5A57F524" w14:textId="21AEFC47" w:rsidR="00FE70C4" w:rsidRPr="00D76211" w:rsidRDefault="00FE70C4" w:rsidP="00F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расходам - в сумме </w:t>
      </w:r>
      <w:r>
        <w:rPr>
          <w:rFonts w:ascii="Times New Roman" w:hAnsi="Times New Roman"/>
          <w:sz w:val="28"/>
          <w:szCs w:val="28"/>
        </w:rPr>
        <w:t>71 715,1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18,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</w:t>
      </w:r>
      <w:r>
        <w:rPr>
          <w:rFonts w:ascii="Times New Roman" w:hAnsi="Times New Roman"/>
          <w:sz w:val="28"/>
          <w:szCs w:val="28"/>
        </w:rPr>
        <w:t>дефицитом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7621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е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928,4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453F98D8" w14:textId="130ABBCA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DFBBB6C" w14:textId="5D711CA5" w:rsidR="00FE70C4" w:rsidRPr="00D76211" w:rsidRDefault="00FE70C4" w:rsidP="00B32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70 786,7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B32149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76211">
        <w:rPr>
          <w:rFonts w:ascii="Times New Roman" w:hAnsi="Times New Roman"/>
          <w:sz w:val="28"/>
          <w:szCs w:val="28"/>
        </w:rPr>
        <w:t>19,7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>к годовому прогнозу поступлений</w:t>
      </w:r>
      <w:r w:rsidRPr="00D76211">
        <w:rPr>
          <w:rFonts w:ascii="Times New Roman" w:hAnsi="Times New Roman"/>
          <w:sz w:val="28"/>
          <w:szCs w:val="28"/>
        </w:rPr>
        <w:t>. По сравнению с соответствующим уровнем прошлого года доходы у</w:t>
      </w:r>
      <w:r>
        <w:rPr>
          <w:rFonts w:ascii="Times New Roman" w:hAnsi="Times New Roman"/>
          <w:sz w:val="28"/>
          <w:szCs w:val="28"/>
        </w:rPr>
        <w:t>величи</w:t>
      </w:r>
      <w:r w:rsidRPr="00D76211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6 650,8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B32149"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рублей. В структуре доходов бюджета удельный вес собственных доходов составил 29,</w:t>
      </w:r>
      <w:r>
        <w:rPr>
          <w:rFonts w:ascii="Times New Roman" w:hAnsi="Times New Roman"/>
          <w:sz w:val="28"/>
          <w:szCs w:val="28"/>
        </w:rPr>
        <w:t>0</w:t>
      </w:r>
      <w:r w:rsidR="00B32149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мен</w:t>
      </w:r>
      <w:r w:rsidRPr="00D76211">
        <w:rPr>
          <w:rFonts w:ascii="Times New Roman" w:hAnsi="Times New Roman"/>
          <w:sz w:val="28"/>
          <w:szCs w:val="28"/>
        </w:rPr>
        <w:t xml:space="preserve">ьше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</w:t>
      </w:r>
      <w:r w:rsidRPr="00D76211">
        <w:rPr>
          <w:rFonts w:ascii="Times New Roman" w:hAnsi="Times New Roman"/>
          <w:sz w:val="28"/>
          <w:szCs w:val="28"/>
        </w:rPr>
        <w:t>ились на 1</w:t>
      </w:r>
      <w:r>
        <w:rPr>
          <w:rFonts w:ascii="Times New Roman" w:hAnsi="Times New Roman"/>
          <w:sz w:val="28"/>
          <w:szCs w:val="28"/>
        </w:rPr>
        <w:t>06,9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B32149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111,6</w:t>
      </w:r>
      <w:r w:rsidRPr="00D76211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</w:t>
      </w:r>
      <w:r w:rsidR="00B32149" w:rsidRPr="00D76211">
        <w:rPr>
          <w:rFonts w:ascii="Times New Roman" w:hAnsi="Times New Roman"/>
          <w:sz w:val="28"/>
          <w:szCs w:val="28"/>
        </w:rPr>
        <w:t>доходов сложились</w:t>
      </w:r>
      <w:r w:rsidRPr="00D7621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20 537,4</w:t>
      </w:r>
      <w:r w:rsidRPr="00D76211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20,1</w:t>
      </w:r>
      <w:r w:rsidR="00B32149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плану.</w:t>
      </w:r>
      <w:r w:rsidRPr="00FE70C4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На долю безвозмездных поступлений 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0C4">
        <w:rPr>
          <w:rFonts w:ascii="Times New Roman" w:hAnsi="Times New Roman"/>
          <w:sz w:val="28"/>
          <w:szCs w:val="28"/>
        </w:rPr>
        <w:t>50 249,3 тыс. рублей или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71 процент.</w:t>
      </w:r>
    </w:p>
    <w:p w14:paraId="655B6006" w14:textId="65C8DE88" w:rsidR="00FE70C4" w:rsidRPr="00D76211" w:rsidRDefault="00FE70C4" w:rsidP="00682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F27E49">
        <w:rPr>
          <w:rFonts w:ascii="Times New Roman" w:hAnsi="Times New Roman"/>
          <w:b/>
          <w:bCs/>
          <w:sz w:val="28"/>
          <w:szCs w:val="28"/>
        </w:rPr>
        <w:t>налоговых</w:t>
      </w:r>
      <w:r w:rsidRPr="00D76211">
        <w:rPr>
          <w:rFonts w:ascii="Times New Roman" w:hAnsi="Times New Roman"/>
          <w:sz w:val="28"/>
          <w:szCs w:val="28"/>
        </w:rPr>
        <w:t xml:space="preserve"> доходов в структуре собственных доходов бюджета приходится 9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18 762,6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6A7236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105,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 xml:space="preserve">% к уровню </w:t>
      </w:r>
      <w:r w:rsidRPr="00D76211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сформирована 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лиц. </w:t>
      </w:r>
    </w:p>
    <w:p w14:paraId="7D7FB645" w14:textId="3FF6C37F" w:rsidR="00FE70C4" w:rsidRPr="00D76211" w:rsidRDefault="00FE70C4" w:rsidP="00FE7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15 411,2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6A7236"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рублей, годовые плановые назначения исполнены на 1</w:t>
      </w:r>
      <w:r>
        <w:rPr>
          <w:rFonts w:ascii="Times New Roman" w:hAnsi="Times New Roman"/>
          <w:sz w:val="28"/>
          <w:szCs w:val="28"/>
        </w:rPr>
        <w:t>9,2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81</w:t>
      </w:r>
      <w:r w:rsidRPr="00D76211">
        <w:rPr>
          <w:rFonts w:ascii="Times New Roman" w:hAnsi="Times New Roman"/>
          <w:sz w:val="28"/>
          <w:szCs w:val="28"/>
        </w:rPr>
        <w:t xml:space="preserve">,2% </w:t>
      </w:r>
      <w:r>
        <w:rPr>
          <w:rFonts w:ascii="Times New Roman" w:hAnsi="Times New Roman"/>
          <w:sz w:val="28"/>
          <w:szCs w:val="28"/>
        </w:rPr>
        <w:t>боль</w:t>
      </w:r>
      <w:r w:rsidRPr="00D76211">
        <w:rPr>
          <w:rFonts w:ascii="Times New Roman" w:hAnsi="Times New Roman"/>
          <w:sz w:val="28"/>
          <w:szCs w:val="28"/>
        </w:rPr>
        <w:t xml:space="preserve">ше по сравнению с уровнем прошлого года на </w:t>
      </w:r>
      <w:r>
        <w:rPr>
          <w:rFonts w:ascii="Times New Roman" w:hAnsi="Times New Roman"/>
          <w:sz w:val="28"/>
          <w:szCs w:val="28"/>
        </w:rPr>
        <w:t>4,0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14:paraId="59442A4B" w14:textId="65A1CEA5" w:rsidR="00F27E49" w:rsidRPr="00D76211" w:rsidRDefault="00781316" w:rsidP="00F27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</w:t>
      </w:r>
      <w:r w:rsidR="00F27E49" w:rsidRPr="00F27E49">
        <w:rPr>
          <w:rFonts w:ascii="Times New Roman" w:hAnsi="Times New Roman"/>
          <w:sz w:val="28"/>
          <w:szCs w:val="28"/>
        </w:rPr>
        <w:t xml:space="preserve"> </w:t>
      </w:r>
      <w:r w:rsidR="00F27E49" w:rsidRPr="00D76211">
        <w:rPr>
          <w:rFonts w:ascii="Times New Roman" w:hAnsi="Times New Roman"/>
          <w:sz w:val="28"/>
          <w:szCs w:val="28"/>
        </w:rPr>
        <w:t>за 1 квартал 202</w:t>
      </w:r>
      <w:r w:rsidR="00F27E49">
        <w:rPr>
          <w:rFonts w:ascii="Times New Roman" w:hAnsi="Times New Roman"/>
          <w:sz w:val="28"/>
          <w:szCs w:val="28"/>
        </w:rPr>
        <w:t>2</w:t>
      </w:r>
      <w:r w:rsidR="00F27E49" w:rsidRPr="00D76211">
        <w:rPr>
          <w:rFonts w:ascii="Times New Roman" w:hAnsi="Times New Roman"/>
          <w:sz w:val="28"/>
          <w:szCs w:val="28"/>
        </w:rPr>
        <w:t xml:space="preserve"> </w:t>
      </w:r>
      <w:r w:rsidR="006A7236" w:rsidRPr="00D76211">
        <w:rPr>
          <w:rFonts w:ascii="Times New Roman" w:hAnsi="Times New Roman"/>
          <w:sz w:val="28"/>
          <w:szCs w:val="28"/>
        </w:rPr>
        <w:t>года исполнены</w:t>
      </w:r>
      <w:r w:rsidR="00F27E49" w:rsidRPr="00D76211">
        <w:rPr>
          <w:rFonts w:ascii="Times New Roman" w:hAnsi="Times New Roman"/>
          <w:sz w:val="28"/>
          <w:szCs w:val="28"/>
        </w:rPr>
        <w:t xml:space="preserve"> на </w:t>
      </w:r>
      <w:r w:rsidR="00F27E49">
        <w:rPr>
          <w:rFonts w:ascii="Times New Roman" w:hAnsi="Times New Roman"/>
          <w:sz w:val="28"/>
          <w:szCs w:val="28"/>
        </w:rPr>
        <w:t>18,5</w:t>
      </w:r>
      <w:r w:rsidR="00F27E49" w:rsidRPr="00D76211">
        <w:rPr>
          <w:rFonts w:ascii="Times New Roman" w:hAnsi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F27E49">
        <w:rPr>
          <w:rFonts w:ascii="Times New Roman" w:hAnsi="Times New Roman"/>
          <w:sz w:val="28"/>
          <w:szCs w:val="28"/>
        </w:rPr>
        <w:t>5,6</w:t>
      </w:r>
      <w:r w:rsidR="006A7236">
        <w:rPr>
          <w:rFonts w:ascii="Times New Roman" w:hAnsi="Times New Roman"/>
          <w:sz w:val="28"/>
          <w:szCs w:val="28"/>
        </w:rPr>
        <w:t>%</w:t>
      </w:r>
      <w:r w:rsidR="00F27E49" w:rsidRPr="00D76211">
        <w:rPr>
          <w:rFonts w:ascii="Times New Roman" w:hAnsi="Times New Roman"/>
          <w:sz w:val="28"/>
          <w:szCs w:val="28"/>
        </w:rPr>
        <w:t xml:space="preserve"> или </w:t>
      </w:r>
      <w:r w:rsidR="00F27E49">
        <w:rPr>
          <w:rFonts w:ascii="Times New Roman" w:hAnsi="Times New Roman"/>
          <w:sz w:val="28"/>
          <w:szCs w:val="28"/>
        </w:rPr>
        <w:t>1053,0</w:t>
      </w:r>
      <w:r w:rsidR="00F27E49" w:rsidRPr="00D76211">
        <w:rPr>
          <w:rFonts w:ascii="Times New Roman" w:hAnsi="Times New Roman"/>
          <w:sz w:val="28"/>
          <w:szCs w:val="28"/>
        </w:rPr>
        <w:t xml:space="preserve"> тыс</w:t>
      </w:r>
      <w:r w:rsidR="006A7236">
        <w:rPr>
          <w:rFonts w:ascii="Times New Roman" w:hAnsi="Times New Roman"/>
          <w:sz w:val="28"/>
          <w:szCs w:val="28"/>
        </w:rPr>
        <w:t>.</w:t>
      </w:r>
      <w:r w:rsidR="00F27E49" w:rsidRPr="00D76211">
        <w:rPr>
          <w:rFonts w:ascii="Times New Roman" w:hAnsi="Times New Roman"/>
          <w:sz w:val="28"/>
          <w:szCs w:val="28"/>
        </w:rPr>
        <w:t xml:space="preserve"> рублей, темп роста к уровню 202</w:t>
      </w:r>
      <w:r w:rsidR="00F27E49">
        <w:rPr>
          <w:rFonts w:ascii="Times New Roman" w:hAnsi="Times New Roman"/>
          <w:sz w:val="28"/>
          <w:szCs w:val="28"/>
        </w:rPr>
        <w:t>1</w:t>
      </w:r>
      <w:r w:rsidR="006A72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7E49" w:rsidRPr="00D76211">
        <w:rPr>
          <w:rFonts w:ascii="Times New Roman" w:hAnsi="Times New Roman"/>
          <w:sz w:val="28"/>
          <w:szCs w:val="28"/>
        </w:rPr>
        <w:t>года 1</w:t>
      </w:r>
      <w:r w:rsidR="00F27E49">
        <w:rPr>
          <w:rFonts w:ascii="Times New Roman" w:hAnsi="Times New Roman"/>
          <w:sz w:val="28"/>
          <w:szCs w:val="28"/>
        </w:rPr>
        <w:t>01</w:t>
      </w:r>
      <w:r w:rsidR="00F27E49" w:rsidRPr="00D76211">
        <w:rPr>
          <w:rFonts w:ascii="Times New Roman" w:hAnsi="Times New Roman"/>
          <w:sz w:val="28"/>
          <w:szCs w:val="28"/>
        </w:rPr>
        <w:t>,</w:t>
      </w:r>
      <w:r w:rsidR="00F27E49">
        <w:rPr>
          <w:rFonts w:ascii="Times New Roman" w:hAnsi="Times New Roman"/>
          <w:sz w:val="28"/>
          <w:szCs w:val="28"/>
        </w:rPr>
        <w:t>3</w:t>
      </w:r>
      <w:r w:rsidR="00F27E49" w:rsidRPr="00D76211">
        <w:rPr>
          <w:rFonts w:ascii="Times New Roman" w:hAnsi="Times New Roman"/>
          <w:sz w:val="28"/>
          <w:szCs w:val="28"/>
        </w:rPr>
        <w:t xml:space="preserve"> процента. </w:t>
      </w:r>
    </w:p>
    <w:p w14:paraId="11E4DA73" w14:textId="1303B059" w:rsidR="009445E5" w:rsidRDefault="006A7236" w:rsidP="00F2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C6834" w:rsidRPr="00D30C7B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 w:rsidR="00CC6834"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 w:rsidR="00CC6834"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F92CB3">
        <w:rPr>
          <w:rFonts w:ascii="Times New Roman" w:hAnsi="Times New Roman" w:cs="Times New Roman"/>
          <w:sz w:val="28"/>
          <w:szCs w:val="28"/>
        </w:rPr>
        <w:t>2522,0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F92CB3">
        <w:rPr>
          <w:rFonts w:ascii="Times New Roman" w:hAnsi="Times New Roman" w:cs="Times New Roman"/>
          <w:sz w:val="28"/>
          <w:szCs w:val="28"/>
        </w:rPr>
        <w:t>54,3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445E5">
        <w:rPr>
          <w:rFonts w:ascii="Times New Roman" w:hAnsi="Times New Roman" w:cs="Times New Roman"/>
          <w:sz w:val="28"/>
          <w:szCs w:val="28"/>
        </w:rPr>
        <w:t>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053524B" w14:textId="134BAA5C" w:rsidR="009445E5" w:rsidRDefault="006A7236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C60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68291D">
        <w:rPr>
          <w:rFonts w:ascii="Times New Roman" w:hAnsi="Times New Roman" w:cs="Times New Roman"/>
          <w:sz w:val="28"/>
          <w:szCs w:val="28"/>
        </w:rPr>
        <w:t>924,6</w:t>
      </w:r>
      <w:r w:rsidR="005F5C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5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A8F0B" w14:textId="332D1934" w:rsidR="006A7236" w:rsidRDefault="006A7236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налог,</w:t>
      </w:r>
      <w:r w:rsidR="005F5C60"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88C9EE" w14:textId="40E3EFF9" w:rsidR="009445E5" w:rsidRDefault="006A7236" w:rsidP="006A7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C60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68291D">
        <w:rPr>
          <w:rFonts w:ascii="Times New Roman" w:hAnsi="Times New Roman" w:cs="Times New Roman"/>
          <w:sz w:val="28"/>
          <w:szCs w:val="28"/>
        </w:rPr>
        <w:t>928,7</w:t>
      </w:r>
      <w:r w:rsidR="005F5C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6E1CAD06" w:rsidR="00CC6834" w:rsidRDefault="00CC6834" w:rsidP="006A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EC0B3A" w:rsidRPr="00EC0B3A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0B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E6B4EE" w14:textId="7442028A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68291D">
        <w:rPr>
          <w:rFonts w:ascii="Times New Roman" w:hAnsi="Times New Roman" w:cs="Times New Roman"/>
          <w:sz w:val="28"/>
          <w:szCs w:val="28"/>
        </w:rPr>
        <w:t>2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68291D">
        <w:rPr>
          <w:rFonts w:ascii="Times New Roman" w:hAnsi="Times New Roman" w:cs="Times New Roman"/>
          <w:sz w:val="28"/>
          <w:szCs w:val="28"/>
        </w:rPr>
        <w:t>463,0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42F7">
        <w:rPr>
          <w:rFonts w:ascii="Times New Roman" w:hAnsi="Times New Roman" w:cs="Times New Roman"/>
          <w:sz w:val="28"/>
          <w:szCs w:val="28"/>
        </w:rPr>
        <w:t>26,2</w:t>
      </w:r>
      <w:r w:rsidRPr="00F11B68">
        <w:rPr>
          <w:rFonts w:ascii="Times New Roman" w:hAnsi="Times New Roman" w:cs="Times New Roman"/>
          <w:sz w:val="28"/>
          <w:szCs w:val="28"/>
        </w:rPr>
        <w:t>% утвержденного годового объема. По сравнению с соответствующим уровнем прошлого года поступлени</w:t>
      </w:r>
      <w:r w:rsidR="006A7236">
        <w:rPr>
          <w:rFonts w:ascii="Times New Roman" w:hAnsi="Times New Roman" w:cs="Times New Roman"/>
          <w:sz w:val="28"/>
          <w:szCs w:val="28"/>
        </w:rPr>
        <w:t>е</w:t>
      </w:r>
      <w:r w:rsidRPr="00F11B68">
        <w:rPr>
          <w:rFonts w:ascii="Times New Roman" w:hAnsi="Times New Roman" w:cs="Times New Roman"/>
          <w:sz w:val="28"/>
          <w:szCs w:val="28"/>
        </w:rPr>
        <w:t xml:space="preserve"> </w:t>
      </w:r>
      <w:r w:rsidR="000442F7">
        <w:rPr>
          <w:rFonts w:ascii="Times New Roman" w:hAnsi="Times New Roman" w:cs="Times New Roman"/>
          <w:sz w:val="28"/>
          <w:szCs w:val="28"/>
        </w:rPr>
        <w:t>увеличил</w:t>
      </w:r>
      <w:r w:rsidR="006A7236">
        <w:rPr>
          <w:rFonts w:ascii="Times New Roman" w:hAnsi="Times New Roman" w:cs="Times New Roman"/>
          <w:sz w:val="28"/>
          <w:szCs w:val="28"/>
        </w:rPr>
        <w:t>ось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D30C7B">
        <w:rPr>
          <w:rFonts w:ascii="Times New Roman" w:hAnsi="Times New Roman" w:cs="Times New Roman"/>
          <w:sz w:val="28"/>
          <w:szCs w:val="28"/>
        </w:rPr>
        <w:t>161,9 тыс. рублей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30C7B">
        <w:rPr>
          <w:rFonts w:ascii="Times New Roman" w:hAnsi="Times New Roman" w:cs="Times New Roman"/>
          <w:sz w:val="28"/>
          <w:szCs w:val="28"/>
        </w:rPr>
        <w:t>увеличением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6BE89C26" w14:textId="65CDDC5B" w:rsidR="003A1264" w:rsidRPr="006A7236" w:rsidRDefault="00D30C7B" w:rsidP="006A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1 774,8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626EB8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на 1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% годовых плановых назначений. К соответствующему периоду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рост неналоговых доходов составил 1</w:t>
      </w:r>
      <w:r>
        <w:rPr>
          <w:rFonts w:ascii="Times New Roman" w:hAnsi="Times New Roman"/>
          <w:sz w:val="28"/>
          <w:szCs w:val="28"/>
        </w:rPr>
        <w:t>20,7</w:t>
      </w:r>
      <w:r w:rsidRPr="00D76211"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="003A1264"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штрафных санкций</w:t>
      </w:r>
      <w:r w:rsidR="003A1264" w:rsidRP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A1264">
        <w:rPr>
          <w:rFonts w:ascii="Times New Roman" w:hAnsi="Times New Roman" w:cs="Times New Roman"/>
          <w:sz w:val="28"/>
          <w:szCs w:val="28"/>
        </w:rPr>
        <w:t xml:space="preserve">– </w:t>
      </w:r>
      <w:r w:rsidR="003519D5">
        <w:rPr>
          <w:rFonts w:ascii="Times New Roman" w:hAnsi="Times New Roman" w:cs="Times New Roman"/>
          <w:sz w:val="28"/>
          <w:szCs w:val="28"/>
        </w:rPr>
        <w:t>53,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>
        <w:rPr>
          <w:rFonts w:ascii="Times New Roman" w:hAnsi="Times New Roman" w:cs="Times New Roman"/>
          <w:sz w:val="28"/>
          <w:szCs w:val="28"/>
        </w:rPr>
        <w:t>949,5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>в 3,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19D5">
        <w:rPr>
          <w:rFonts w:ascii="Times New Roman" w:hAnsi="Times New Roman" w:cs="Times New Roman"/>
          <w:sz w:val="28"/>
          <w:szCs w:val="28"/>
        </w:rPr>
        <w:t xml:space="preserve"> раза</w:t>
      </w:r>
      <w:r w:rsidR="003A1264" w:rsidRPr="003A1264">
        <w:rPr>
          <w:rFonts w:ascii="Times New Roman" w:hAnsi="Times New Roman" w:cs="Times New Roman"/>
          <w:sz w:val="28"/>
          <w:szCs w:val="28"/>
        </w:rPr>
        <w:t>.</w:t>
      </w:r>
    </w:p>
    <w:p w14:paraId="4C327523" w14:textId="5819F7C3" w:rsidR="00D30C7B" w:rsidRDefault="00D30C7B" w:rsidP="00D3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9,2%,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>
        <w:rPr>
          <w:rFonts w:ascii="Times New Roman" w:hAnsi="Times New Roman" w:cs="Times New Roman"/>
          <w:sz w:val="28"/>
          <w:szCs w:val="28"/>
        </w:rPr>
        <w:t>345,5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>поступления снизились на 2,3 раза.</w:t>
      </w:r>
    </w:p>
    <w:p w14:paraId="55BB5DB5" w14:textId="36A28C22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0C7B">
        <w:rPr>
          <w:rFonts w:ascii="Times New Roman" w:hAnsi="Times New Roman" w:cs="Times New Roman"/>
          <w:sz w:val="28"/>
          <w:szCs w:val="28"/>
        </w:rPr>
        <w:t>19,2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D30C7B">
        <w:rPr>
          <w:rFonts w:ascii="Times New Roman" w:hAnsi="Times New Roman" w:cs="Times New Roman"/>
          <w:sz w:val="28"/>
          <w:szCs w:val="28"/>
        </w:rPr>
        <w:t>95,2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D30C7B">
        <w:rPr>
          <w:rFonts w:ascii="Times New Roman" w:hAnsi="Times New Roman" w:cs="Times New Roman"/>
          <w:sz w:val="28"/>
          <w:szCs w:val="28"/>
        </w:rPr>
        <w:t>снизились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C4385E" w:rsidRPr="00626EB8">
        <w:rPr>
          <w:rFonts w:ascii="Times New Roman" w:hAnsi="Times New Roman" w:cs="Times New Roman"/>
          <w:color w:val="000000" w:themeColor="text1"/>
          <w:sz w:val="28"/>
          <w:szCs w:val="28"/>
        </w:rPr>
        <w:t>35,7</w:t>
      </w:r>
      <w:r w:rsidR="003A1264" w:rsidRPr="0062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264">
        <w:rPr>
          <w:rFonts w:ascii="Times New Roman" w:hAnsi="Times New Roman" w:cs="Times New Roman"/>
          <w:sz w:val="28"/>
          <w:szCs w:val="28"/>
        </w:rPr>
        <w:t>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573983BA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4385E">
        <w:rPr>
          <w:rFonts w:ascii="Times New Roman" w:hAnsi="Times New Roman" w:cs="Times New Roman"/>
          <w:sz w:val="28"/>
          <w:szCs w:val="28"/>
        </w:rPr>
        <w:t>16,0</w:t>
      </w:r>
      <w:r w:rsidRPr="00164B2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4385E">
        <w:rPr>
          <w:rFonts w:ascii="Times New Roman" w:hAnsi="Times New Roman" w:cs="Times New Roman"/>
          <w:sz w:val="28"/>
          <w:szCs w:val="28"/>
        </w:rPr>
        <w:t>53,3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C4385E">
        <w:rPr>
          <w:rFonts w:ascii="Times New Roman" w:hAnsi="Times New Roman" w:cs="Times New Roman"/>
          <w:sz w:val="28"/>
          <w:szCs w:val="28"/>
        </w:rPr>
        <w:t>увеличились</w:t>
      </w:r>
      <w:r w:rsidR="001009E1">
        <w:rPr>
          <w:rFonts w:ascii="Times New Roman" w:hAnsi="Times New Roman" w:cs="Times New Roman"/>
          <w:sz w:val="28"/>
          <w:szCs w:val="28"/>
        </w:rPr>
        <w:t xml:space="preserve"> </w:t>
      </w:r>
      <w:r w:rsidR="00C4385E">
        <w:rPr>
          <w:rFonts w:ascii="Times New Roman" w:hAnsi="Times New Roman" w:cs="Times New Roman"/>
          <w:sz w:val="28"/>
          <w:szCs w:val="28"/>
        </w:rPr>
        <w:t>в</w:t>
      </w:r>
      <w:r w:rsidR="001009E1">
        <w:rPr>
          <w:rFonts w:ascii="Times New Roman" w:hAnsi="Times New Roman" w:cs="Times New Roman"/>
          <w:sz w:val="28"/>
          <w:szCs w:val="28"/>
        </w:rPr>
        <w:t xml:space="preserve"> </w:t>
      </w:r>
      <w:r w:rsidR="00C4385E">
        <w:rPr>
          <w:rFonts w:ascii="Times New Roman" w:hAnsi="Times New Roman" w:cs="Times New Roman"/>
          <w:sz w:val="28"/>
          <w:szCs w:val="28"/>
        </w:rPr>
        <w:t>3,6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 w:rsidR="00C4385E">
        <w:rPr>
          <w:rFonts w:ascii="Times New Roman" w:hAnsi="Times New Roman" w:cs="Times New Roman"/>
          <w:sz w:val="28"/>
          <w:szCs w:val="28"/>
        </w:rPr>
        <w:t>раза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6842EDEC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72499">
        <w:rPr>
          <w:rFonts w:ascii="Times New Roman" w:hAnsi="Times New Roman" w:cs="Times New Roman"/>
          <w:sz w:val="28"/>
          <w:szCs w:val="28"/>
        </w:rPr>
        <w:t>323,9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572499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04AF1214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lastRenderedPageBreak/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22CE">
        <w:rPr>
          <w:rFonts w:ascii="Times New Roman" w:hAnsi="Times New Roman" w:cs="Times New Roman"/>
          <w:sz w:val="28"/>
          <w:szCs w:val="28"/>
        </w:rPr>
        <w:t>1,</w:t>
      </w:r>
      <w:r w:rsidR="005724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572499">
        <w:rPr>
          <w:rFonts w:ascii="Times New Roman" w:hAnsi="Times New Roman" w:cs="Times New Roman"/>
          <w:sz w:val="28"/>
          <w:szCs w:val="28"/>
        </w:rPr>
        <w:t>44,7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снизились </w:t>
      </w:r>
      <w:r w:rsidR="005724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9">
        <w:rPr>
          <w:rFonts w:ascii="Times New Roman" w:hAnsi="Times New Roman" w:cs="Times New Roman"/>
          <w:sz w:val="28"/>
          <w:szCs w:val="28"/>
        </w:rPr>
        <w:t>2,3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7E">
        <w:rPr>
          <w:rFonts w:ascii="Times New Roman" w:hAnsi="Times New Roman" w:cs="Times New Roman"/>
          <w:b/>
          <w:sz w:val="28"/>
          <w:szCs w:val="28"/>
        </w:rPr>
        <w:t>Безвозмездны</w:t>
      </w:r>
      <w:r>
        <w:rPr>
          <w:rFonts w:ascii="Times New Roman" w:hAnsi="Times New Roman" w:cs="Times New Roman"/>
          <w:b/>
          <w:sz w:val="28"/>
          <w:szCs w:val="28"/>
        </w:rPr>
        <w:t>е поступления</w:t>
      </w:r>
    </w:p>
    <w:p w14:paraId="21422079" w14:textId="393709F5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572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572499">
        <w:rPr>
          <w:rFonts w:ascii="Times New Roman" w:hAnsi="Times New Roman" w:cs="Times New Roman"/>
          <w:sz w:val="28"/>
          <w:szCs w:val="28"/>
        </w:rPr>
        <w:t>50</w:t>
      </w:r>
      <w:r w:rsidR="00626EB8">
        <w:rPr>
          <w:rFonts w:ascii="Times New Roman" w:hAnsi="Times New Roman" w:cs="Times New Roman"/>
          <w:sz w:val="28"/>
          <w:szCs w:val="28"/>
        </w:rPr>
        <w:t xml:space="preserve"> </w:t>
      </w:r>
      <w:r w:rsidR="00572499">
        <w:rPr>
          <w:rFonts w:ascii="Times New Roman" w:hAnsi="Times New Roman" w:cs="Times New Roman"/>
          <w:sz w:val="28"/>
          <w:szCs w:val="28"/>
        </w:rPr>
        <w:t>249,3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2499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572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572499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2499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72499">
        <w:rPr>
          <w:rFonts w:ascii="Times New Roman" w:hAnsi="Times New Roman" w:cs="Times New Roman"/>
          <w:sz w:val="28"/>
          <w:szCs w:val="28"/>
        </w:rPr>
        <w:t>5208,6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217770">
        <w:rPr>
          <w:rFonts w:ascii="Times New Roman" w:hAnsi="Times New Roman" w:cs="Times New Roman"/>
          <w:sz w:val="28"/>
          <w:szCs w:val="28"/>
        </w:rPr>
        <w:t>63,</w:t>
      </w:r>
      <w:r w:rsidR="000965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626E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72499">
        <w:rPr>
          <w:rFonts w:ascii="Times New Roman" w:hAnsi="Times New Roman" w:cs="Times New Roman"/>
          <w:sz w:val="28"/>
          <w:szCs w:val="28"/>
        </w:rPr>
        <w:t>31944,8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72499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572499">
        <w:rPr>
          <w:rFonts w:ascii="Times New Roman" w:hAnsi="Times New Roman" w:cs="Times New Roman"/>
          <w:sz w:val="28"/>
          <w:szCs w:val="28"/>
        </w:rPr>
        <w:t>111,5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572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457539CB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2499">
        <w:rPr>
          <w:rFonts w:ascii="Times New Roman" w:hAnsi="Times New Roman" w:cs="Times New Roman"/>
          <w:sz w:val="28"/>
          <w:szCs w:val="28"/>
        </w:rPr>
        <w:t>11410,0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65A9">
        <w:rPr>
          <w:rFonts w:ascii="Times New Roman" w:hAnsi="Times New Roman" w:cs="Times New Roman"/>
          <w:sz w:val="28"/>
          <w:szCs w:val="28"/>
        </w:rPr>
        <w:t xml:space="preserve">25,0%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572499">
        <w:rPr>
          <w:rFonts w:ascii="Times New Roman" w:hAnsi="Times New Roman" w:cs="Times New Roman"/>
          <w:sz w:val="28"/>
          <w:szCs w:val="28"/>
        </w:rPr>
        <w:t>1310,6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249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6E2518B4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572499">
        <w:rPr>
          <w:rFonts w:ascii="Times New Roman" w:hAnsi="Times New Roman" w:cs="Times New Roman"/>
          <w:sz w:val="28"/>
          <w:szCs w:val="28"/>
        </w:rPr>
        <w:t>2546,4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2499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014BD065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572499">
        <w:rPr>
          <w:rFonts w:ascii="Times New Roman" w:hAnsi="Times New Roman" w:cs="Times New Roman"/>
          <w:sz w:val="28"/>
          <w:szCs w:val="28"/>
        </w:rPr>
        <w:t>4348,1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72499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F0921">
        <w:rPr>
          <w:rFonts w:ascii="Times New Roman" w:hAnsi="Times New Roman" w:cs="Times New Roman"/>
          <w:sz w:val="28"/>
          <w:szCs w:val="28"/>
        </w:rPr>
        <w:t>снизились</w:t>
      </w:r>
      <w:r w:rsidR="009022CA">
        <w:rPr>
          <w:rFonts w:ascii="Times New Roman" w:hAnsi="Times New Roman" w:cs="Times New Roman"/>
          <w:sz w:val="28"/>
          <w:szCs w:val="28"/>
        </w:rPr>
        <w:t xml:space="preserve"> на </w:t>
      </w:r>
      <w:r w:rsidR="00BF0921">
        <w:rPr>
          <w:rFonts w:ascii="Times New Roman" w:hAnsi="Times New Roman" w:cs="Times New Roman"/>
          <w:sz w:val="28"/>
          <w:szCs w:val="28"/>
        </w:rPr>
        <w:t>5,8</w:t>
      </w:r>
      <w:r w:rsidR="009022C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7A5EC91" w14:textId="09EC32D1" w:rsidR="00BF0921" w:rsidRPr="00626EB8" w:rsidRDefault="00CC6834" w:rsidP="00626EB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6EB8">
        <w:rPr>
          <w:rFonts w:ascii="Times New Roman" w:hAnsi="Times New Roman" w:cs="Times New Roman"/>
          <w:i/>
          <w:iCs/>
          <w:sz w:val="28"/>
          <w:szCs w:val="28"/>
        </w:rPr>
        <w:t>Сведения о поступлении доходов</w:t>
      </w:r>
      <w:r w:rsidR="002D0FD7"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за  </w:t>
      </w:r>
      <w:r w:rsidR="000E7C7E" w:rsidRPr="00626EB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71DC4"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квартал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3E392E" w:rsidRPr="00626EB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F0921" w:rsidRPr="00626EB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года представлены в  таблице.</w:t>
      </w:r>
      <w:r w:rsidR="00626EB8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626EB8" w:rsidRPr="00F829C0">
        <w:rPr>
          <w:rFonts w:ascii="Times New Roman" w:hAnsi="Times New Roman" w:cs="Times New Roman"/>
          <w:sz w:val="24"/>
          <w:szCs w:val="24"/>
        </w:rPr>
        <w:t>(тыс. рублей)</w:t>
      </w:r>
      <w:r w:rsidR="00626E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1414"/>
        <w:gridCol w:w="1540"/>
        <w:gridCol w:w="1269"/>
        <w:gridCol w:w="1527"/>
        <w:gridCol w:w="1457"/>
      </w:tblGrid>
      <w:tr w:rsidR="00BF0921" w:rsidRPr="00D76211" w14:paraId="48C73DD6" w14:textId="77777777" w:rsidTr="000C536F">
        <w:tc>
          <w:tcPr>
            <w:tcW w:w="0" w:type="auto"/>
          </w:tcPr>
          <w:p w14:paraId="6B4D7F17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17118EAB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179AEC99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за 1 квартал</w:t>
            </w:r>
          </w:p>
          <w:p w14:paraId="2D735F15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</w:tcPr>
          <w:p w14:paraId="3E1376A1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14:paraId="0BBADBB4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г.</w:t>
            </w:r>
          </w:p>
        </w:tc>
        <w:tc>
          <w:tcPr>
            <w:tcW w:w="0" w:type="auto"/>
          </w:tcPr>
          <w:p w14:paraId="1A8B3A5F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Уточнено </w:t>
            </w:r>
          </w:p>
          <w:p w14:paraId="6A4B07E8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г.</w:t>
            </w:r>
          </w:p>
        </w:tc>
        <w:tc>
          <w:tcPr>
            <w:tcW w:w="0" w:type="auto"/>
          </w:tcPr>
          <w:p w14:paraId="5B7B2E5D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</w:t>
            </w:r>
          </w:p>
          <w:p w14:paraId="1FAE92E2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г.</w:t>
            </w:r>
          </w:p>
        </w:tc>
        <w:tc>
          <w:tcPr>
            <w:tcW w:w="0" w:type="auto"/>
          </w:tcPr>
          <w:p w14:paraId="0745AD90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17202F67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за  1 квартал 2022 г.</w:t>
            </w:r>
          </w:p>
        </w:tc>
      </w:tr>
      <w:tr w:rsidR="00BF0921" w:rsidRPr="00D76211" w14:paraId="7FE6DE09" w14:textId="77777777" w:rsidTr="000C536F">
        <w:tc>
          <w:tcPr>
            <w:tcW w:w="0" w:type="auto"/>
            <w:vAlign w:val="center"/>
          </w:tcPr>
          <w:p w14:paraId="1E9C1628" w14:textId="77777777" w:rsidR="00BF0921" w:rsidRPr="00D76211" w:rsidRDefault="00BF0921" w:rsidP="000C5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0" w:type="auto"/>
            <w:vAlign w:val="center"/>
          </w:tcPr>
          <w:p w14:paraId="650AC715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19 210,7</w:t>
            </w:r>
          </w:p>
        </w:tc>
        <w:tc>
          <w:tcPr>
            <w:tcW w:w="0" w:type="auto"/>
            <w:vAlign w:val="center"/>
          </w:tcPr>
          <w:p w14:paraId="6984669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14:paraId="175F9EC5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14:paraId="4A5ABA1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14:paraId="15A1EBF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20 537,4</w:t>
            </w:r>
          </w:p>
        </w:tc>
      </w:tr>
      <w:tr w:rsidR="00BF0921" w:rsidRPr="00D76211" w14:paraId="34E4DF52" w14:textId="77777777" w:rsidTr="000C536F">
        <w:tc>
          <w:tcPr>
            <w:tcW w:w="0" w:type="auto"/>
          </w:tcPr>
          <w:p w14:paraId="56E10803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14:paraId="11FD47F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17 740,1</w:t>
            </w:r>
          </w:p>
        </w:tc>
        <w:tc>
          <w:tcPr>
            <w:tcW w:w="0" w:type="auto"/>
            <w:vAlign w:val="center"/>
          </w:tcPr>
          <w:p w14:paraId="3CBE7F4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91 695,0</w:t>
            </w:r>
          </w:p>
        </w:tc>
        <w:tc>
          <w:tcPr>
            <w:tcW w:w="0" w:type="auto"/>
            <w:vAlign w:val="center"/>
          </w:tcPr>
          <w:p w14:paraId="7325E1F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9 1695,0</w:t>
            </w:r>
          </w:p>
        </w:tc>
        <w:tc>
          <w:tcPr>
            <w:tcW w:w="0" w:type="auto"/>
            <w:vAlign w:val="center"/>
          </w:tcPr>
          <w:p w14:paraId="0F5AC7C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91 695,0</w:t>
            </w:r>
          </w:p>
        </w:tc>
        <w:tc>
          <w:tcPr>
            <w:tcW w:w="0" w:type="auto"/>
            <w:vAlign w:val="center"/>
          </w:tcPr>
          <w:p w14:paraId="28ADF6E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18 762,6</w:t>
            </w:r>
          </w:p>
        </w:tc>
      </w:tr>
      <w:tr w:rsidR="00BF0921" w:rsidRPr="00D76211" w14:paraId="345CEC3C" w14:textId="77777777" w:rsidTr="000C536F">
        <w:tc>
          <w:tcPr>
            <w:tcW w:w="0" w:type="auto"/>
          </w:tcPr>
          <w:p w14:paraId="4B580E80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14:paraId="0C3129C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13 698,9</w:t>
            </w:r>
          </w:p>
        </w:tc>
        <w:tc>
          <w:tcPr>
            <w:tcW w:w="0" w:type="auto"/>
            <w:vAlign w:val="center"/>
          </w:tcPr>
          <w:p w14:paraId="551D8D7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14:paraId="69C9E37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14:paraId="0127BA5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14:paraId="6C23CC2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15 411,2</w:t>
            </w:r>
          </w:p>
        </w:tc>
      </w:tr>
      <w:tr w:rsidR="00BF0921" w:rsidRPr="00D76211" w14:paraId="521619DC" w14:textId="77777777" w:rsidTr="000C536F">
        <w:tc>
          <w:tcPr>
            <w:tcW w:w="0" w:type="auto"/>
          </w:tcPr>
          <w:p w14:paraId="6BDF91FC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14:paraId="7AF068B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1 218,1</w:t>
            </w:r>
          </w:p>
        </w:tc>
        <w:tc>
          <w:tcPr>
            <w:tcW w:w="0" w:type="auto"/>
            <w:vAlign w:val="center"/>
          </w:tcPr>
          <w:p w14:paraId="73EEB54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14:paraId="27AC916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14:paraId="2252C99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14:paraId="5D0CE0B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1 053,0</w:t>
            </w:r>
          </w:p>
        </w:tc>
      </w:tr>
      <w:tr w:rsidR="00BF0921" w:rsidRPr="00D76211" w14:paraId="2F75B78F" w14:textId="77777777" w:rsidTr="000C536F">
        <w:tc>
          <w:tcPr>
            <w:tcW w:w="0" w:type="auto"/>
          </w:tcPr>
          <w:p w14:paraId="34EAE20B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14:paraId="31EE80A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1 145,5</w:t>
            </w:r>
          </w:p>
        </w:tc>
        <w:tc>
          <w:tcPr>
            <w:tcW w:w="0" w:type="auto"/>
            <w:vAlign w:val="center"/>
          </w:tcPr>
          <w:p w14:paraId="25CAA3DF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14:paraId="69FD58A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14:paraId="373E28A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14:paraId="66AA546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</w:tr>
      <w:tr w:rsidR="00BF0921" w:rsidRPr="00D76211" w14:paraId="59559C5D" w14:textId="77777777" w:rsidTr="000C536F">
        <w:tc>
          <w:tcPr>
            <w:tcW w:w="0" w:type="auto"/>
          </w:tcPr>
          <w:p w14:paraId="520FBA3F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14:paraId="4068DFC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0" w:type="auto"/>
            <w:vAlign w:val="center"/>
          </w:tcPr>
          <w:p w14:paraId="125E77F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14:paraId="4D2C226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14:paraId="3131B38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14:paraId="5AC1D6A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924,6</w:t>
            </w:r>
          </w:p>
        </w:tc>
      </w:tr>
      <w:tr w:rsidR="00BF0921" w:rsidRPr="00D76211" w14:paraId="413FD38B" w14:textId="77777777" w:rsidTr="000C536F">
        <w:tc>
          <w:tcPr>
            <w:tcW w:w="0" w:type="auto"/>
          </w:tcPr>
          <w:p w14:paraId="445C7CBE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14:paraId="2B2A6083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969,1</w:t>
            </w:r>
          </w:p>
        </w:tc>
        <w:tc>
          <w:tcPr>
            <w:tcW w:w="0" w:type="auto"/>
            <w:vAlign w:val="center"/>
          </w:tcPr>
          <w:p w14:paraId="13C5531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14:paraId="14124AF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14:paraId="1CD3A26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14:paraId="7E092E3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928,7</w:t>
            </w:r>
          </w:p>
        </w:tc>
      </w:tr>
      <w:tr w:rsidR="00BF0921" w:rsidRPr="00D76211" w14:paraId="4D8031FA" w14:textId="77777777" w:rsidTr="000C536F">
        <w:tc>
          <w:tcPr>
            <w:tcW w:w="0" w:type="auto"/>
          </w:tcPr>
          <w:p w14:paraId="48A35F3A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14:paraId="3E8904D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vAlign w:val="center"/>
          </w:tcPr>
          <w:p w14:paraId="298BA4F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14:paraId="6D44710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14:paraId="75B1A09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14:paraId="3A6B9D5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BF0921" w:rsidRPr="00D76211" w14:paraId="01A995D6" w14:textId="77777777" w:rsidTr="000C536F">
        <w:tc>
          <w:tcPr>
            <w:tcW w:w="0" w:type="auto"/>
          </w:tcPr>
          <w:p w14:paraId="4A0A2B12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14:paraId="032336E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1 470,6</w:t>
            </w:r>
          </w:p>
        </w:tc>
        <w:tc>
          <w:tcPr>
            <w:tcW w:w="0" w:type="auto"/>
            <w:vAlign w:val="center"/>
          </w:tcPr>
          <w:p w14:paraId="78FEA5F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14:paraId="5C32EC3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14:paraId="289C32B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14:paraId="0B52C70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1 774,8</w:t>
            </w:r>
          </w:p>
        </w:tc>
      </w:tr>
      <w:tr w:rsidR="00BF0921" w:rsidRPr="00D76211" w14:paraId="2825E38A" w14:textId="77777777" w:rsidTr="000C536F">
        <w:tc>
          <w:tcPr>
            <w:tcW w:w="0" w:type="auto"/>
          </w:tcPr>
          <w:p w14:paraId="61E5DAC1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- Доходы от сдачи в </w:t>
            </w:r>
            <w:r w:rsidRPr="00D76211">
              <w:rPr>
                <w:rFonts w:ascii="Times New Roman" w:hAnsi="Times New Roman"/>
                <w:sz w:val="24"/>
                <w:szCs w:val="24"/>
              </w:rPr>
              <w:lastRenderedPageBreak/>
              <w:t>аренду земельных участков</w:t>
            </w:r>
          </w:p>
        </w:tc>
        <w:tc>
          <w:tcPr>
            <w:tcW w:w="0" w:type="auto"/>
            <w:vAlign w:val="center"/>
          </w:tcPr>
          <w:p w14:paraId="4A05F7C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lastRenderedPageBreak/>
              <w:t>788,4</w:t>
            </w:r>
          </w:p>
        </w:tc>
        <w:tc>
          <w:tcPr>
            <w:tcW w:w="0" w:type="auto"/>
            <w:vAlign w:val="center"/>
          </w:tcPr>
          <w:p w14:paraId="6200690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14:paraId="44CA57E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14:paraId="219A5C3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14:paraId="39D1293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</w:tr>
      <w:tr w:rsidR="00BF0921" w:rsidRPr="00D76211" w14:paraId="72906131" w14:textId="77777777" w:rsidTr="000C536F">
        <w:tc>
          <w:tcPr>
            <w:tcW w:w="0" w:type="auto"/>
          </w:tcPr>
          <w:p w14:paraId="5096FB73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14:paraId="4B394E35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0" w:type="auto"/>
            <w:vAlign w:val="center"/>
          </w:tcPr>
          <w:p w14:paraId="707A228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14:paraId="188B04F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14:paraId="28491CB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14:paraId="17DF74C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BF0921" w:rsidRPr="00D76211" w14:paraId="5EC1776E" w14:textId="77777777" w:rsidTr="000C536F">
        <w:tc>
          <w:tcPr>
            <w:tcW w:w="0" w:type="auto"/>
          </w:tcPr>
          <w:p w14:paraId="27ED7FA6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14:paraId="5D46DE0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14:paraId="02C1249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46A4769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2E6737C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48D2EC5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F0921" w:rsidRPr="00D76211" w14:paraId="4853BAD2" w14:textId="77777777" w:rsidTr="000C536F">
        <w:tc>
          <w:tcPr>
            <w:tcW w:w="0" w:type="auto"/>
          </w:tcPr>
          <w:p w14:paraId="3F0FAF25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14:paraId="57BF05C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0" w:type="auto"/>
            <w:vAlign w:val="center"/>
          </w:tcPr>
          <w:p w14:paraId="564D1C8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14:paraId="674D19B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14:paraId="13E0B98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14:paraId="2F3967E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</w:tr>
      <w:tr w:rsidR="00BF0921" w:rsidRPr="00D76211" w14:paraId="5A74ED82" w14:textId="77777777" w:rsidTr="000C536F">
        <w:tc>
          <w:tcPr>
            <w:tcW w:w="0" w:type="auto"/>
          </w:tcPr>
          <w:p w14:paraId="4F32E314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14:paraId="6E3E597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  <w:vAlign w:val="center"/>
          </w:tcPr>
          <w:p w14:paraId="68FB3D5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4 640,0</w:t>
            </w:r>
          </w:p>
        </w:tc>
        <w:tc>
          <w:tcPr>
            <w:tcW w:w="0" w:type="auto"/>
            <w:vAlign w:val="center"/>
          </w:tcPr>
          <w:p w14:paraId="096C157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4  640,0</w:t>
            </w:r>
          </w:p>
        </w:tc>
        <w:tc>
          <w:tcPr>
            <w:tcW w:w="0" w:type="auto"/>
            <w:vAlign w:val="center"/>
          </w:tcPr>
          <w:p w14:paraId="1280ED5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4640,0</w:t>
            </w:r>
          </w:p>
        </w:tc>
        <w:tc>
          <w:tcPr>
            <w:tcW w:w="0" w:type="auto"/>
            <w:vAlign w:val="center"/>
          </w:tcPr>
          <w:p w14:paraId="771E24C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BF0921" w:rsidRPr="00D76211" w14:paraId="6D0FF78D" w14:textId="77777777" w:rsidTr="000C536F">
        <w:trPr>
          <w:trHeight w:val="594"/>
        </w:trPr>
        <w:tc>
          <w:tcPr>
            <w:tcW w:w="0" w:type="auto"/>
          </w:tcPr>
          <w:p w14:paraId="52C8758F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14:paraId="6F52C6E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261,0</w:t>
            </w:r>
          </w:p>
        </w:tc>
        <w:tc>
          <w:tcPr>
            <w:tcW w:w="0" w:type="auto"/>
            <w:vAlign w:val="center"/>
          </w:tcPr>
          <w:p w14:paraId="55A5E24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14:paraId="57E6FE4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14:paraId="53B6025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14:paraId="0884E34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949,5</w:t>
            </w:r>
          </w:p>
        </w:tc>
      </w:tr>
      <w:tr w:rsidR="00BF0921" w:rsidRPr="00D76211" w14:paraId="3386D7AE" w14:textId="77777777" w:rsidTr="000C536F">
        <w:tc>
          <w:tcPr>
            <w:tcW w:w="0" w:type="auto"/>
          </w:tcPr>
          <w:p w14:paraId="1898D77C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14:paraId="3A8F5BE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-4,7</w:t>
            </w:r>
          </w:p>
        </w:tc>
        <w:tc>
          <w:tcPr>
            <w:tcW w:w="0" w:type="auto"/>
            <w:vAlign w:val="center"/>
          </w:tcPr>
          <w:p w14:paraId="28C4AA8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CF6E3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C4E88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019A97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921" w:rsidRPr="00D76211" w14:paraId="5ADBF0DC" w14:textId="77777777" w:rsidTr="000C536F">
        <w:trPr>
          <w:trHeight w:val="595"/>
        </w:trPr>
        <w:tc>
          <w:tcPr>
            <w:tcW w:w="0" w:type="auto"/>
          </w:tcPr>
          <w:p w14:paraId="570CF072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14:paraId="26713522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bCs/>
                <w:sz w:val="24"/>
                <w:szCs w:val="24"/>
              </w:rPr>
              <w:t>45 040,7</w:t>
            </w:r>
          </w:p>
        </w:tc>
        <w:tc>
          <w:tcPr>
            <w:tcW w:w="0" w:type="auto"/>
            <w:vAlign w:val="bottom"/>
          </w:tcPr>
          <w:p w14:paraId="60102C8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14:paraId="6788DBFB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14:paraId="086C1B1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14:paraId="3657A183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50 249,3</w:t>
            </w:r>
          </w:p>
        </w:tc>
      </w:tr>
      <w:tr w:rsidR="00BF0921" w:rsidRPr="00D76211" w14:paraId="67764732" w14:textId="77777777" w:rsidTr="000C536F">
        <w:tc>
          <w:tcPr>
            <w:tcW w:w="0" w:type="auto"/>
          </w:tcPr>
          <w:p w14:paraId="42B412B2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0" w:type="auto"/>
            <w:vAlign w:val="bottom"/>
          </w:tcPr>
          <w:p w14:paraId="113E0A4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10 099,4</w:t>
            </w:r>
          </w:p>
        </w:tc>
        <w:tc>
          <w:tcPr>
            <w:tcW w:w="0" w:type="auto"/>
            <w:vAlign w:val="bottom"/>
          </w:tcPr>
          <w:p w14:paraId="141D614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14:paraId="46296A3C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14:paraId="3DDD554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14:paraId="6F1DDB63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11 410,0</w:t>
            </w:r>
          </w:p>
        </w:tc>
      </w:tr>
      <w:tr w:rsidR="00BF0921" w:rsidRPr="00D76211" w14:paraId="0E419E0D" w14:textId="77777777" w:rsidTr="000C536F">
        <w:tc>
          <w:tcPr>
            <w:tcW w:w="0" w:type="auto"/>
          </w:tcPr>
          <w:p w14:paraId="3F962819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0" w:type="auto"/>
            <w:vAlign w:val="bottom"/>
          </w:tcPr>
          <w:p w14:paraId="7E8D263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1 683,6</w:t>
            </w:r>
          </w:p>
        </w:tc>
        <w:tc>
          <w:tcPr>
            <w:tcW w:w="0" w:type="auto"/>
            <w:vAlign w:val="bottom"/>
          </w:tcPr>
          <w:p w14:paraId="0800E63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14:paraId="258D007C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14:paraId="2D585E7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14:paraId="322D487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2 546,4</w:t>
            </w:r>
          </w:p>
        </w:tc>
      </w:tr>
      <w:tr w:rsidR="00BF0921" w:rsidRPr="00D76211" w14:paraId="201C5567" w14:textId="77777777" w:rsidTr="000C536F">
        <w:tc>
          <w:tcPr>
            <w:tcW w:w="0" w:type="auto"/>
          </w:tcPr>
          <w:p w14:paraId="065921A2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0" w:type="auto"/>
            <w:vAlign w:val="bottom"/>
          </w:tcPr>
          <w:p w14:paraId="246BED37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28 643,0</w:t>
            </w:r>
          </w:p>
        </w:tc>
        <w:tc>
          <w:tcPr>
            <w:tcW w:w="0" w:type="auto"/>
            <w:vAlign w:val="bottom"/>
          </w:tcPr>
          <w:p w14:paraId="5B7814A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14:paraId="28BCEA97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14:paraId="728064D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14:paraId="42AA737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31 944,8</w:t>
            </w:r>
          </w:p>
        </w:tc>
      </w:tr>
      <w:tr w:rsidR="00BF0921" w:rsidRPr="00D76211" w14:paraId="5FA69FB9" w14:textId="77777777" w:rsidTr="000C536F">
        <w:tc>
          <w:tcPr>
            <w:tcW w:w="0" w:type="auto"/>
          </w:tcPr>
          <w:p w14:paraId="7A051A98" w14:textId="77777777" w:rsidR="00BF0921" w:rsidRPr="00D76211" w:rsidRDefault="00BF0921" w:rsidP="000C536F">
            <w:pPr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14:paraId="30DA32AE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4 614,7</w:t>
            </w:r>
          </w:p>
        </w:tc>
        <w:tc>
          <w:tcPr>
            <w:tcW w:w="0" w:type="auto"/>
            <w:vAlign w:val="bottom"/>
          </w:tcPr>
          <w:p w14:paraId="3DD7019F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14:paraId="7C660461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14:paraId="70C2F259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14:paraId="01D83CF1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4 348,1</w:t>
            </w:r>
          </w:p>
        </w:tc>
      </w:tr>
      <w:tr w:rsidR="00BF0921" w:rsidRPr="00D76211" w14:paraId="2066C57E" w14:textId="77777777" w:rsidTr="000C536F">
        <w:trPr>
          <w:trHeight w:val="1206"/>
        </w:trPr>
        <w:tc>
          <w:tcPr>
            <w:tcW w:w="0" w:type="auto"/>
          </w:tcPr>
          <w:p w14:paraId="164A6290" w14:textId="77777777" w:rsidR="00BF0921" w:rsidRPr="00D76211" w:rsidRDefault="00BF0921" w:rsidP="000C536F">
            <w:pPr>
              <w:rPr>
                <w:rFonts w:ascii="Times New Roman" w:hAnsi="Times New Roman"/>
              </w:rPr>
            </w:pPr>
            <w:r w:rsidRPr="00D76211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0" w:type="auto"/>
            <w:vAlign w:val="bottom"/>
          </w:tcPr>
          <w:p w14:paraId="3EB3FD70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-115,5</w:t>
            </w:r>
          </w:p>
        </w:tc>
        <w:tc>
          <w:tcPr>
            <w:tcW w:w="0" w:type="auto"/>
            <w:vAlign w:val="bottom"/>
          </w:tcPr>
          <w:p w14:paraId="1A0E845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9F79821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6A940F5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D1E59C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921" w:rsidRPr="00D76211" w14:paraId="69FF1467" w14:textId="77777777" w:rsidTr="000C536F">
        <w:tc>
          <w:tcPr>
            <w:tcW w:w="0" w:type="auto"/>
          </w:tcPr>
          <w:p w14:paraId="21B32DF8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vAlign w:val="bottom"/>
          </w:tcPr>
          <w:p w14:paraId="71F74999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64 135,9</w:t>
            </w:r>
          </w:p>
        </w:tc>
        <w:tc>
          <w:tcPr>
            <w:tcW w:w="0" w:type="auto"/>
            <w:vAlign w:val="bottom"/>
          </w:tcPr>
          <w:p w14:paraId="36CF6FD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14:paraId="4F033FBC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14:paraId="4AB0EFF4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14:paraId="00F2499F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70 786,7</w:t>
            </w:r>
          </w:p>
        </w:tc>
      </w:tr>
    </w:tbl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1918D081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BF09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BF0921">
        <w:rPr>
          <w:rFonts w:ascii="Times New Roman" w:hAnsi="Times New Roman" w:cs="Times New Roman"/>
          <w:sz w:val="28"/>
          <w:szCs w:val="28"/>
        </w:rPr>
        <w:t>7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 w:rsidR="00BF0921">
        <w:rPr>
          <w:rFonts w:ascii="Times New Roman" w:hAnsi="Times New Roman" w:cs="Times New Roman"/>
          <w:sz w:val="28"/>
          <w:szCs w:val="28"/>
        </w:rPr>
        <w:t>1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 w:rsidR="00BF0921">
        <w:rPr>
          <w:rFonts w:ascii="Times New Roman" w:hAnsi="Times New Roman" w:cs="Times New Roman"/>
          <w:sz w:val="28"/>
          <w:szCs w:val="28"/>
        </w:rPr>
        <w:t>93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BF09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0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09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0921">
        <w:rPr>
          <w:rFonts w:ascii="Times New Roman" w:hAnsi="Times New Roman"/>
          <w:sz w:val="28"/>
          <w:szCs w:val="28"/>
        </w:rPr>
        <w:t>383 558,2</w:t>
      </w:r>
      <w:r w:rsidR="00BF0921"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1B4390A7" w14:textId="77777777" w:rsidR="00BF0921" w:rsidRDefault="00CC6834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21" w:rsidRPr="00D76211">
        <w:rPr>
          <w:rFonts w:ascii="Times New Roman" w:hAnsi="Times New Roman"/>
          <w:sz w:val="28"/>
          <w:szCs w:val="28"/>
        </w:rPr>
        <w:t>Исполнение расходов бюджета за 1 квартал 202</w:t>
      </w:r>
      <w:r w:rsidR="00BF0921">
        <w:rPr>
          <w:rFonts w:ascii="Times New Roman" w:hAnsi="Times New Roman"/>
          <w:sz w:val="28"/>
          <w:szCs w:val="28"/>
        </w:rPr>
        <w:t xml:space="preserve">2 </w:t>
      </w:r>
      <w:r w:rsidR="00BF0921" w:rsidRPr="00D76211">
        <w:rPr>
          <w:rFonts w:ascii="Times New Roman" w:hAnsi="Times New Roman"/>
          <w:sz w:val="28"/>
          <w:szCs w:val="28"/>
        </w:rPr>
        <w:t xml:space="preserve"> года составило </w:t>
      </w:r>
      <w:r w:rsidR="00BF0921">
        <w:rPr>
          <w:rFonts w:ascii="Times New Roman" w:hAnsi="Times New Roman"/>
          <w:sz w:val="28"/>
          <w:szCs w:val="28"/>
        </w:rPr>
        <w:t>71 715,1</w:t>
      </w:r>
      <w:r w:rsidR="00BF0921" w:rsidRPr="00D76211">
        <w:rPr>
          <w:rFonts w:ascii="Times New Roman" w:hAnsi="Times New Roman"/>
          <w:sz w:val="28"/>
          <w:szCs w:val="28"/>
        </w:rPr>
        <w:t xml:space="preserve"> тысячи рублей, что соответствует 18,</w:t>
      </w:r>
      <w:r w:rsidR="00BF0921">
        <w:rPr>
          <w:rFonts w:ascii="Times New Roman" w:hAnsi="Times New Roman"/>
          <w:sz w:val="28"/>
          <w:szCs w:val="28"/>
        </w:rPr>
        <w:t>7</w:t>
      </w:r>
      <w:r w:rsidR="00BF0921" w:rsidRPr="00D76211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роста составил </w:t>
      </w:r>
      <w:r w:rsidR="00BF0921">
        <w:rPr>
          <w:rFonts w:ascii="Times New Roman" w:hAnsi="Times New Roman"/>
          <w:sz w:val="28"/>
          <w:szCs w:val="28"/>
        </w:rPr>
        <w:t>109,9</w:t>
      </w:r>
      <w:r w:rsidR="00BF0921" w:rsidRPr="00D76211">
        <w:rPr>
          <w:rFonts w:ascii="Times New Roman" w:hAnsi="Times New Roman"/>
          <w:sz w:val="28"/>
          <w:szCs w:val="28"/>
        </w:rPr>
        <w:t xml:space="preserve">%. </w:t>
      </w:r>
    </w:p>
    <w:p w14:paraId="1D2BC024" w14:textId="633C4C2F" w:rsidR="00CC6834" w:rsidRPr="00BF0921" w:rsidRDefault="00CC6834" w:rsidP="00CC4EA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092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Информация об исполнении расходов бюджета представлена в таблице.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4"/>
        <w:gridCol w:w="603"/>
        <w:gridCol w:w="1417"/>
        <w:gridCol w:w="1418"/>
        <w:gridCol w:w="1275"/>
        <w:gridCol w:w="1276"/>
        <w:gridCol w:w="1134"/>
      </w:tblGrid>
      <w:tr w:rsidR="00CC4EA9" w:rsidRPr="00C758E4" w14:paraId="6861CEDE" w14:textId="77777777" w:rsidTr="00CC4EA9">
        <w:trPr>
          <w:trHeight w:val="26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FA749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163E7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25A3A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C3D96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91DD6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A45FA" w14:textId="690C1A25" w:rsidR="00CC4EA9" w:rsidRPr="00BF0921" w:rsidRDefault="00CC4EA9" w:rsidP="000C5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B5A3E" w14:textId="7DDF651D" w:rsidR="00CC4EA9" w:rsidRPr="00F341B3" w:rsidRDefault="00CC4EA9" w:rsidP="000C5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C4EA9" w:rsidRPr="00F341B3" w14:paraId="6C0E588B" w14:textId="77777777" w:rsidTr="00CC4EA9">
        <w:trPr>
          <w:trHeight w:val="105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C65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27D4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6BF25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                  1 квартал        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F9AB9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 Решением от 17.12.2021 г. № 193-7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277E2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Уточнено бюджетной росписью 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E9B9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         за  1 квартал  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C4921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 2022г. к 2021 г.</w:t>
            </w:r>
          </w:p>
        </w:tc>
      </w:tr>
      <w:tr w:rsidR="00CC4EA9" w:rsidRPr="00F341B3" w14:paraId="70C95E3C" w14:textId="77777777" w:rsidTr="00CC4EA9">
        <w:trPr>
          <w:trHeight w:val="50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95D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222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949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888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A46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3E82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F1F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 w:rsidRPr="00F341B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8,0</w:t>
            </w:r>
          </w:p>
        </w:tc>
      </w:tr>
      <w:tr w:rsidR="00CC4EA9" w:rsidRPr="00F341B3" w14:paraId="44B48903" w14:textId="77777777" w:rsidTr="00CC4EA9">
        <w:trPr>
          <w:trHeight w:val="533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725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A05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E103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61E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6AA6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E2D0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833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</w:tr>
      <w:tr w:rsidR="00CC4EA9" w:rsidRPr="00F341B3" w14:paraId="48C02F68" w14:textId="77777777" w:rsidTr="00CC4EA9">
        <w:trPr>
          <w:trHeight w:val="10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770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3B3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6E0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A8D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BF70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12D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86B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</w:tr>
      <w:tr w:rsidR="00CC4EA9" w:rsidRPr="00F341B3" w14:paraId="414BC7D7" w14:textId="77777777" w:rsidTr="00CC4EA9">
        <w:trPr>
          <w:trHeight w:val="49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355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E29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0BC5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DDE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E57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E6A96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C68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</w:tr>
      <w:tr w:rsidR="00CC4EA9" w:rsidRPr="00F341B3" w14:paraId="06A0AD04" w14:textId="77777777" w:rsidTr="00CC4EA9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FAF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B87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 w:rsidRPr="00F341B3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8FA3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4A87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</w:p>
          <w:p w14:paraId="1FAEA5F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11 660,7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5EBDF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68667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F06B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CC4EA9" w:rsidRPr="00F341B3" w14:paraId="2F323020" w14:textId="77777777" w:rsidTr="00CC4EA9">
        <w:trPr>
          <w:trHeight w:val="2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777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261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 w:rsidRPr="00F341B3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935D9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45 537,8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721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237 760,1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696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33EA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5DC6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</w:tr>
      <w:tr w:rsidR="00CC4EA9" w:rsidRPr="00F341B3" w14:paraId="2EF92B22" w14:textId="77777777" w:rsidTr="00CC4EA9">
        <w:trPr>
          <w:trHeight w:val="23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222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A944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58A8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AB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27 957,9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141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6FA1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02E0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</w:tr>
      <w:tr w:rsidR="00CC4EA9" w:rsidRPr="00F341B3" w14:paraId="6B95E177" w14:textId="77777777" w:rsidTr="00CC4EA9">
        <w:trPr>
          <w:trHeight w:val="2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696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CD2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817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E82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2CA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C114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97A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</w:t>
            </w:r>
          </w:p>
        </w:tc>
      </w:tr>
      <w:tr w:rsidR="00CC4EA9" w:rsidRPr="00F341B3" w14:paraId="299BCA25" w14:textId="77777777" w:rsidTr="00CC4EA9">
        <w:trPr>
          <w:trHeight w:val="52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43C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121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AC72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6DE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7EF9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DAA4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AAA9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</w:tr>
      <w:tr w:rsidR="00CC4EA9" w:rsidRPr="00F341B3" w14:paraId="543D3543" w14:textId="77777777" w:rsidTr="00CC4EA9">
        <w:trPr>
          <w:trHeight w:val="52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27C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FA9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DEF84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614F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93B0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FA6D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997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CC4EA9" w:rsidRPr="00F341B3" w14:paraId="064A0E8E" w14:textId="77777777" w:rsidTr="00CC4EA9">
        <w:trPr>
          <w:trHeight w:val="2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7E9" w14:textId="77777777" w:rsidR="00CC4EA9" w:rsidRPr="00F341B3" w:rsidRDefault="00CC4EA9" w:rsidP="000C53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C70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1CA7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383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3EF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383 558,2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842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71 715,1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B5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109,9</w:t>
            </w:r>
          </w:p>
        </w:tc>
      </w:tr>
    </w:tbl>
    <w:p w14:paraId="621D00E0" w14:textId="77777777" w:rsidR="00BF0921" w:rsidRPr="00F341B3" w:rsidRDefault="00BF0921" w:rsidP="00BF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060A4" w14:textId="77777777" w:rsidR="00BF0921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9F9">
        <w:rPr>
          <w:rFonts w:ascii="Times New Roman" w:hAnsi="Times New Roman"/>
          <w:sz w:val="28"/>
          <w:szCs w:val="28"/>
        </w:rPr>
        <w:t>Исполнение расходов бюджета за 1 квартал 2022 года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70,9 процентов; раздел 01 «Общегосударственные вопросы» исполнен на 11,5 процентов; раздел 08 «Культура, кинематография» исполнен на 8,0 процентов</w:t>
      </w:r>
      <w:r w:rsidRPr="00A55E46">
        <w:rPr>
          <w:rFonts w:ascii="Times New Roman" w:hAnsi="Times New Roman"/>
          <w:sz w:val="28"/>
          <w:szCs w:val="28"/>
        </w:rPr>
        <w:t>; раздел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 на 3,8 процента; </w:t>
      </w:r>
      <w:r w:rsidRPr="00A55E46">
        <w:rPr>
          <w:rFonts w:ascii="Times New Roman" w:hAnsi="Times New Roman"/>
          <w:sz w:val="28"/>
          <w:szCs w:val="28"/>
        </w:rPr>
        <w:t>раздел 11</w:t>
      </w:r>
      <w:r w:rsidRPr="00A55E46">
        <w:t xml:space="preserve"> «</w:t>
      </w:r>
      <w:r w:rsidRPr="00A55E46">
        <w:rPr>
          <w:rFonts w:ascii="Times New Roman" w:hAnsi="Times New Roman"/>
          <w:sz w:val="28"/>
          <w:szCs w:val="28"/>
        </w:rPr>
        <w:t xml:space="preserve">Физическая </w:t>
      </w:r>
      <w:r w:rsidRPr="00A55E46">
        <w:rPr>
          <w:rFonts w:ascii="Times New Roman" w:hAnsi="Times New Roman"/>
          <w:sz w:val="28"/>
          <w:szCs w:val="28"/>
        </w:rPr>
        <w:lastRenderedPageBreak/>
        <w:t>культура и спорт»</w:t>
      </w:r>
      <w:r>
        <w:rPr>
          <w:rFonts w:ascii="Times New Roman" w:hAnsi="Times New Roman"/>
          <w:sz w:val="28"/>
          <w:szCs w:val="28"/>
        </w:rPr>
        <w:t xml:space="preserve"> исполнен на 2,2 процента; </w:t>
      </w:r>
      <w:r w:rsidRPr="00A55E46">
        <w:rPr>
          <w:rFonts w:ascii="Times New Roman" w:hAnsi="Times New Roman"/>
          <w:sz w:val="28"/>
          <w:szCs w:val="28"/>
        </w:rPr>
        <w:t>раздел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 на 1,5 процента</w:t>
      </w:r>
      <w:r w:rsidRPr="00A55E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46">
        <w:rPr>
          <w:rFonts w:ascii="Times New Roman" w:hAnsi="Times New Roman"/>
          <w:sz w:val="28"/>
          <w:szCs w:val="28"/>
        </w:rPr>
        <w:t xml:space="preserve">раздел 14 «Межбюджетные трансферты» </w:t>
      </w:r>
      <w:r>
        <w:rPr>
          <w:rFonts w:ascii="Times New Roman" w:hAnsi="Times New Roman"/>
          <w:sz w:val="28"/>
          <w:szCs w:val="28"/>
        </w:rPr>
        <w:t>исполнен на 1,0 процент; раздел 03 «Национальная безопасность и правоохранительная деятельность»  исполнен на 0,8 процента и раздел 02 «Национальная оборона»  исполнен на 0,3 процента.</w:t>
      </w:r>
    </w:p>
    <w:p w14:paraId="660856EE" w14:textId="77777777" w:rsidR="00BF0921" w:rsidRPr="00A55E46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6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68FBE31E" w14:textId="77777777" w:rsidR="00BF0921" w:rsidRPr="00EC6829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1 квартал 2022 года исполнены в сумме 8 264,9 тыс. рублей  или 20,5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11,5 процентов. По разделу отмечено увеличение объема кассовых расходов к аналогичному периоду 2021 года на 8 процентов. </w:t>
      </w:r>
    </w:p>
    <w:p w14:paraId="2244DD00" w14:textId="77777777" w:rsidR="00BF0921" w:rsidRPr="009F63F7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2022 года сложились в сумме 178,3 тыс. рублей или 25,0 процентов к объему расходов, предусмотренных уточненной бюджетной росписью на год. Темп роста расходов к аналогичному периоду 2021 года составил 103,8 процента. Структура расходов раздела представлена 1 подразделом: 02 03 «Мобилизационная и вневойсковая подготовка».</w:t>
      </w:r>
    </w:p>
    <w:p w14:paraId="46DF2071" w14:textId="77777777" w:rsidR="00BF0921" w:rsidRPr="009F63F7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2022 года составили 543,7 тыс. рублей или </w:t>
      </w:r>
      <w:r>
        <w:rPr>
          <w:rFonts w:ascii="Times New Roman" w:hAnsi="Times New Roman"/>
          <w:sz w:val="28"/>
          <w:szCs w:val="28"/>
        </w:rPr>
        <w:t xml:space="preserve">14,3 </w:t>
      </w:r>
      <w:r w:rsidRPr="009F63F7">
        <w:rPr>
          <w:rFonts w:ascii="Times New Roman" w:hAnsi="Times New Roman"/>
          <w:sz w:val="28"/>
          <w:szCs w:val="28"/>
        </w:rPr>
        <w:t>процентов к объему расходов, предусмотренных уточненной бюджетной росписью на 2022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0,8</w:t>
      </w:r>
      <w:r w:rsidRPr="00EC6829">
        <w:rPr>
          <w:rFonts w:ascii="Times New Roman" w:hAnsi="Times New Roman"/>
          <w:sz w:val="28"/>
          <w:szCs w:val="28"/>
        </w:rPr>
        <w:t xml:space="preserve"> процентов</w:t>
      </w:r>
      <w:r w:rsidRPr="009F63F7">
        <w:rPr>
          <w:rFonts w:ascii="Times New Roman" w:hAnsi="Times New Roman"/>
          <w:sz w:val="28"/>
          <w:szCs w:val="28"/>
        </w:rPr>
        <w:t xml:space="preserve">. Расходы направлены по подразделу 03 09 «Гражданская оборона» в сумме 543,7 тысяч рублей. </w:t>
      </w:r>
    </w:p>
    <w:p w14:paraId="78EC67EA" w14:textId="77777777" w:rsidR="00BF0921" w:rsidRPr="008232B0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8232B0">
        <w:rPr>
          <w:rFonts w:ascii="Times New Roman" w:hAnsi="Times New Roman"/>
          <w:sz w:val="28"/>
          <w:szCs w:val="28"/>
        </w:rPr>
        <w:t xml:space="preserve"> исполнение расходов в 1 квартале 2022 года сложилось в объеме 1 055,7 тыс. рублей или </w:t>
      </w:r>
      <w:r>
        <w:rPr>
          <w:rFonts w:ascii="Times New Roman" w:hAnsi="Times New Roman"/>
          <w:sz w:val="28"/>
          <w:szCs w:val="28"/>
        </w:rPr>
        <w:t>4,5</w:t>
      </w:r>
      <w:r w:rsidRPr="008232B0">
        <w:rPr>
          <w:rFonts w:ascii="Times New Roman" w:hAnsi="Times New Roman"/>
          <w:sz w:val="28"/>
          <w:szCs w:val="28"/>
        </w:rPr>
        <w:t xml:space="preserve"> процентов к объему расходов, предусмотренных уточненной бюджетной росписью на 2022 год. Доля расходов по разделу в общей структуре расходов бюджета составила 1,5 процента.  Расходы направлены по подразделам        04 06 «Водное хозяйство» - 29,3 тысяч рублей (Содержание, текущий и капитальный ремонт и обеспечение безопасности гидротехнических сооружений), 04 08 «Транспорт» - 506,2 тысяч рублей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387,1 тыс. рублей; уплата транспортного налога – 94,8 тыс. рублей; прочие мероприятия в области развития транспортной инфраструктуры – 24,3 тыс. рублей), 04 09 «Дорожное хозяйство» - 520,2 тысяч рублей.</w:t>
      </w:r>
    </w:p>
    <w:p w14:paraId="205B662F" w14:textId="77777777" w:rsidR="00BF0921" w:rsidRPr="008232B0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В целом по разделу отмечено уменьшение объема кассовых расходов к аналогичному периоду 2021 года на 118,5 тыс. рублей. </w:t>
      </w:r>
    </w:p>
    <w:p w14:paraId="6D6BDB62" w14:textId="77777777" w:rsidR="00BF0921" w:rsidRPr="001D1804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D1804">
        <w:rPr>
          <w:rFonts w:ascii="Times New Roman" w:hAnsi="Times New Roman"/>
          <w:sz w:val="28"/>
          <w:szCs w:val="28"/>
        </w:rPr>
        <w:t xml:space="preserve"> расходы бюджета за 1 квартал 2022 года сложились в сумме 58,2 тысяч рублей или 0,</w:t>
      </w:r>
      <w:r>
        <w:rPr>
          <w:rFonts w:ascii="Times New Roman" w:hAnsi="Times New Roman"/>
          <w:sz w:val="28"/>
          <w:szCs w:val="28"/>
        </w:rPr>
        <w:t>4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 w:rsidRPr="001D1804">
        <w:rPr>
          <w:rFonts w:ascii="Times New Roman" w:hAnsi="Times New Roman"/>
          <w:sz w:val="28"/>
          <w:szCs w:val="28"/>
        </w:rPr>
        <w:lastRenderedPageBreak/>
        <w:t xml:space="preserve">процентов к объему расходов, предусмотренных уточненной бюджетной росписью на год. К аналогичному периоду 2021 года отмечено уменьшение расходов на 199,1 тыс. рублей. Расходы направлены по подразделам 05 01 «Жилищное хозяйство» - 31,0 тысяч рублей и по разделу 05 02 «Коммунальное хозяйство» - 27,2 тысяч рублей. </w:t>
      </w:r>
    </w:p>
    <w:p w14:paraId="5DCC3549" w14:textId="77777777" w:rsidR="00BF0921" w:rsidRPr="00D07E8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1 квартал 2022 года составили 50 880,9 тысяч рублей или 2</w:t>
      </w:r>
      <w:r>
        <w:rPr>
          <w:rFonts w:ascii="Times New Roman" w:hAnsi="Times New Roman"/>
          <w:sz w:val="28"/>
          <w:szCs w:val="28"/>
        </w:rPr>
        <w:t>0</w:t>
      </w:r>
      <w:r w:rsidRPr="00D07E82">
        <w:rPr>
          <w:rFonts w:ascii="Times New Roman" w:hAnsi="Times New Roman"/>
          <w:sz w:val="28"/>
          <w:szCs w:val="28"/>
        </w:rPr>
        <w:t xml:space="preserve">,4 процента к объему расходов, предусмотренных уточненной бюджетной росписью на год. Доля расходов в общей структуре расходов бюджета составила 70,9 процента. Темп роста к аналогичному периоду 2021 года составил 111,7 процента. В разрезе подразделов средства направлены на дошкольное образование (раздел 0701) в сумме 11 850,5 тысяч рублей, общее образование (раздел 0702) – 31 896,7 тысяч рублей, дополнительное образование (раздел 0703) – 2 283,0 тысяч рублей, молодежная политика (раздел 0707)  – 13,5 тысяч рублей и другие вопросы в области образования (раздел 0709) – 4 837,2 тысяч рублей. </w:t>
      </w:r>
    </w:p>
    <w:p w14:paraId="7E2526EE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«Культура»  на 2022 год расходы бюджета с учетом уточненной бюджетной росписи были утверждены в объеме 28 576,3 тысяч рублей. Исполнение расходов за 1 квартал 2022 года составило 5 750,1 тысяч рублей или 20,1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8,0 процентов. Темп роста к аналогичному периоду прошлого года увеличен на 4,1 процент. </w:t>
      </w:r>
    </w:p>
    <w:p w14:paraId="72536A80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1 квартал 2022 года исполнены в сумме 2 728,7 тысяч рублей или на 18,8 процента к утвержденным ассигнованиям. Доля расходов по разделу в общей структуре расходов бюджета составила 3,8 процента. </w:t>
      </w:r>
    </w:p>
    <w:p w14:paraId="05299C07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28535ED5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10 01 «Пенсионное обеспечение» - 515,9 тысяч рублей;</w:t>
      </w:r>
    </w:p>
    <w:p w14:paraId="2169E440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10 04 «Охрана семьи и детства» - 2 212,8 тысяч рублей;</w:t>
      </w:r>
    </w:p>
    <w:p w14:paraId="7666410A" w14:textId="77777777" w:rsidR="00BF0921" w:rsidRPr="00E71CC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1 квартал 2022 года исполнены в сумме 1 567,3 тысяч рублей или 20,7 процента </w:t>
      </w:r>
      <w:r>
        <w:rPr>
          <w:rFonts w:ascii="Times New Roman" w:hAnsi="Times New Roman"/>
          <w:sz w:val="28"/>
          <w:szCs w:val="28"/>
        </w:rPr>
        <w:t xml:space="preserve">к объему расходов, </w:t>
      </w:r>
      <w:r w:rsidRPr="001D1804">
        <w:rPr>
          <w:rFonts w:ascii="Times New Roman" w:hAnsi="Times New Roman"/>
          <w:sz w:val="28"/>
          <w:szCs w:val="28"/>
        </w:rPr>
        <w:t>предусмотренных уточненной бюджетной росписью на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2,2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 w:rsidRPr="00E71CCB">
        <w:rPr>
          <w:rFonts w:ascii="Times New Roman" w:hAnsi="Times New Roman"/>
          <w:sz w:val="28"/>
          <w:szCs w:val="28"/>
        </w:rPr>
        <w:t xml:space="preserve">процента. К аналогичному периоду 2021 года отмечается уменьшение расходов на </w:t>
      </w:r>
      <w:r>
        <w:rPr>
          <w:rFonts w:ascii="Times New Roman" w:hAnsi="Times New Roman"/>
          <w:sz w:val="28"/>
          <w:szCs w:val="28"/>
        </w:rPr>
        <w:t>26,1</w:t>
      </w:r>
      <w:r w:rsidRPr="00E71CCB">
        <w:rPr>
          <w:rFonts w:ascii="Times New Roman" w:hAnsi="Times New Roman"/>
          <w:sz w:val="28"/>
          <w:szCs w:val="28"/>
        </w:rPr>
        <w:t xml:space="preserve"> тысяч рублей. </w:t>
      </w:r>
      <w:r w:rsidRPr="001D1804">
        <w:rPr>
          <w:rFonts w:ascii="Times New Roman" w:hAnsi="Times New Roman"/>
          <w:sz w:val="28"/>
          <w:szCs w:val="28"/>
        </w:rPr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1D180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1 469,9</w:t>
      </w:r>
      <w:r w:rsidRPr="001D1804">
        <w:rPr>
          <w:rFonts w:ascii="Times New Roman" w:hAnsi="Times New Roman"/>
          <w:sz w:val="28"/>
          <w:szCs w:val="28"/>
        </w:rPr>
        <w:t xml:space="preserve"> тысяч рублей и по </w:t>
      </w:r>
      <w:r>
        <w:rPr>
          <w:rFonts w:ascii="Times New Roman" w:hAnsi="Times New Roman"/>
          <w:sz w:val="28"/>
          <w:szCs w:val="28"/>
        </w:rPr>
        <w:t>подразделу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1D180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97,4</w:t>
      </w:r>
      <w:r w:rsidRPr="001D1804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1D1804">
        <w:rPr>
          <w:rFonts w:ascii="Times New Roman" w:hAnsi="Times New Roman"/>
          <w:sz w:val="28"/>
          <w:szCs w:val="28"/>
        </w:rPr>
        <w:t xml:space="preserve"> рублей. </w:t>
      </w:r>
    </w:p>
    <w:p w14:paraId="1BD6B25A" w14:textId="77777777" w:rsidR="00BF0921" w:rsidRPr="00E71CC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1 квартал 2022 года бюджетные расходы исполнены в объеме 687,3 тысяч рублей, что соответствует 31,1 процента годового объема утвержденных расходов. Доля расходов в структуре бюджета составляет 1,0 </w:t>
      </w:r>
      <w:r w:rsidRPr="00E71CCB">
        <w:rPr>
          <w:rFonts w:ascii="Times New Roman" w:hAnsi="Times New Roman"/>
          <w:sz w:val="28"/>
          <w:szCs w:val="28"/>
        </w:rPr>
        <w:lastRenderedPageBreak/>
        <w:t xml:space="preserve">процента. Объем межбюджетных трансфертов к аналогичному периоду прошлого года уменьшился  на 10,2 тысячи рублей. </w:t>
      </w:r>
    </w:p>
    <w:p w14:paraId="1684EF27" w14:textId="77777777" w:rsidR="00BF0921" w:rsidRPr="00E71CCB" w:rsidRDefault="00BF0921" w:rsidP="00BF0921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14:paraId="6CB96BED" w14:textId="5F13BD18" w:rsidR="00BF0921" w:rsidRPr="00B26CA9" w:rsidRDefault="00FA4E05" w:rsidP="00FA4E05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BF0921" w:rsidRPr="00B26CA9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квартал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0921" w:rsidRPr="00B26CA9">
        <w:rPr>
          <w:rFonts w:ascii="Times New Roman" w:hAnsi="Times New Roman"/>
          <w:b/>
          <w:sz w:val="28"/>
          <w:szCs w:val="28"/>
        </w:rPr>
        <w:t>года.</w:t>
      </w:r>
    </w:p>
    <w:p w14:paraId="206E451B" w14:textId="22DE2FDF" w:rsidR="00BF0921" w:rsidRPr="00E257B5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решения от 17.12.2021 № 193-7 «О бюджете Дубровского муниципального района Брянской области на 2022 год и на плановый период 2023 и 2024 годов», исполнение бюджета осуществлялось в рамках 4 муниципальных программ.</w:t>
      </w:r>
    </w:p>
    <w:p w14:paraId="415DE6C3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2022 год утвержден в сумме </w:t>
      </w:r>
      <w:r w:rsidRPr="00E257B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82465,4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тыся</w:t>
      </w:r>
      <w:r w:rsidRPr="00F802BB">
        <w:rPr>
          <w:rFonts w:ascii="Times New Roman" w:hAnsi="Times New Roman"/>
          <w:sz w:val="28"/>
          <w:szCs w:val="28"/>
        </w:rPr>
        <w:t>ч рублей, или 99,7 процента расходов бюджета:</w:t>
      </w:r>
    </w:p>
    <w:p w14:paraId="4A6AAB65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(2022 - 2024 годы)» - 106 774,3 тысячи рублей;</w:t>
      </w:r>
    </w:p>
    <w:p w14:paraId="793E1263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(2022-2024 годы)» – 239 278,9 тысяч рублей;</w:t>
      </w:r>
    </w:p>
    <w:p w14:paraId="5D5451DB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(2022 - 2024 годы)»  - 28 576,2 тысяч рублей;</w:t>
      </w:r>
    </w:p>
    <w:p w14:paraId="06D51BFF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«Управление муниципальными финансами Дубровского муниципального района Брянской области                                           (2022 - 2024 годы)» – 7 836,0 тысяч рублей.</w:t>
      </w:r>
    </w:p>
    <w:p w14:paraId="389FCC85" w14:textId="77777777" w:rsidR="00BF0921" w:rsidRDefault="00BF0921" w:rsidP="00BF0921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14BC103D" w14:textId="77777777" w:rsidR="00CC4EA9" w:rsidRDefault="00BF0921" w:rsidP="00CC4EA9">
      <w:pPr>
        <w:spacing w:after="0" w:line="240" w:lineRule="auto"/>
        <w:ind w:firstLine="566"/>
        <w:rPr>
          <w:rFonts w:ascii="Times New Roman" w:hAnsi="Times New Roman"/>
          <w:i/>
          <w:iCs/>
          <w:sz w:val="28"/>
          <w:szCs w:val="28"/>
        </w:rPr>
      </w:pPr>
      <w:r w:rsidRPr="00CC4EA9">
        <w:rPr>
          <w:rFonts w:ascii="Times New Roman" w:hAnsi="Times New Roman"/>
          <w:i/>
          <w:iCs/>
          <w:sz w:val="28"/>
          <w:szCs w:val="28"/>
        </w:rPr>
        <w:t xml:space="preserve">Информация  об исполнении муниципальных программ представлена в </w:t>
      </w:r>
      <w:r w:rsidR="00CC4EA9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6575DDB6" w14:textId="192B5184" w:rsidR="00BF0921" w:rsidRPr="00CC4EA9" w:rsidRDefault="00BF0921" w:rsidP="00CC4EA9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CC4EA9">
        <w:rPr>
          <w:rFonts w:ascii="Times New Roman" w:hAnsi="Times New Roman"/>
          <w:i/>
          <w:iCs/>
          <w:sz w:val="28"/>
          <w:szCs w:val="28"/>
        </w:rPr>
        <w:t>таблице.</w:t>
      </w:r>
    </w:p>
    <w:p w14:paraId="75C76F52" w14:textId="4A148761" w:rsidR="00BF0921" w:rsidRPr="00E257B5" w:rsidRDefault="00CC4EA9" w:rsidP="00BF0921">
      <w:pPr>
        <w:spacing w:after="0" w:line="240" w:lineRule="auto"/>
        <w:ind w:firstLine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CC4EA9">
        <w:rPr>
          <w:rFonts w:ascii="Times New Roman" w:hAnsi="Times New Roman"/>
          <w:i/>
          <w:iCs/>
          <w:sz w:val="28"/>
          <w:szCs w:val="28"/>
        </w:rPr>
        <w:t>тыс. рублей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2920"/>
        <w:gridCol w:w="1780"/>
        <w:gridCol w:w="1640"/>
        <w:gridCol w:w="1500"/>
        <w:gridCol w:w="1820"/>
      </w:tblGrid>
      <w:tr w:rsidR="00BF0921" w:rsidRPr="00E257B5" w14:paraId="5CAD4CDF" w14:textId="77777777" w:rsidTr="000C536F">
        <w:trPr>
          <w:trHeight w:val="10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A5AE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FF05" w14:textId="109A6098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 Решением от 17.12.2021 г. № 193-7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3192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 решением на    2022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5DD8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 бюджетной росписью на  2022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CF6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01.04.2022 г.</w:t>
            </w:r>
          </w:p>
        </w:tc>
      </w:tr>
      <w:tr w:rsidR="00BF0921" w:rsidRPr="00C758E4" w14:paraId="31F01CC1" w14:textId="77777777" w:rsidTr="000C536F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E93D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"Реализация отдельных полномочий Дубровского муниципального района Брянской области                                               (2022 - 2024 годы)"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CE62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5DF2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C64F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774,3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A3C8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15 050,8</w:t>
            </w:r>
          </w:p>
        </w:tc>
      </w:tr>
      <w:tr w:rsidR="00BF0921" w:rsidRPr="00C758E4" w14:paraId="46CB0D6B" w14:textId="77777777" w:rsidTr="000C536F">
        <w:trPr>
          <w:trHeight w:val="141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DD92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127E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889,2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2730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889,2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5E36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2E89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48 792,4</w:t>
            </w:r>
          </w:p>
        </w:tc>
      </w:tr>
      <w:tr w:rsidR="00BF0921" w:rsidRPr="00C758E4" w14:paraId="3B6FBB91" w14:textId="77777777" w:rsidTr="000C536F">
        <w:trPr>
          <w:trHeight w:val="17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9EEE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013A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F625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957,9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ED1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1EEA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5 750,1</w:t>
            </w:r>
          </w:p>
        </w:tc>
      </w:tr>
      <w:tr w:rsidR="00BF0921" w:rsidRPr="00C758E4" w14:paraId="35269D13" w14:textId="77777777" w:rsidTr="000C536F">
        <w:trPr>
          <w:trHeight w:val="16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8B3B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434E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E42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3211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7079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1 880,5</w:t>
            </w:r>
          </w:p>
        </w:tc>
      </w:tr>
      <w:tr w:rsidR="00BF0921" w:rsidRPr="00C758E4" w14:paraId="43F13245" w14:textId="77777777" w:rsidTr="000C536F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AC3C" w14:textId="77777777" w:rsidR="00BF0921" w:rsidRPr="00AE34C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3478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357 786,8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9BB0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357 786,8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7C57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382 465,4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E16E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DAF">
              <w:rPr>
                <w:rFonts w:ascii="Times New Roman" w:hAnsi="Times New Roman"/>
                <w:b/>
                <w:bCs/>
                <w:sz w:val="24"/>
                <w:szCs w:val="24"/>
              </w:rPr>
              <w:t>71 473,8</w:t>
            </w:r>
          </w:p>
        </w:tc>
      </w:tr>
      <w:tr w:rsidR="00BF0921" w:rsidRPr="00C758E4" w14:paraId="0496F21F" w14:textId="77777777" w:rsidTr="000C536F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5DE8" w14:textId="77777777" w:rsidR="00BF0921" w:rsidRPr="00AE34C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42C8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C0A7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CA3D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84DC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</w:tr>
      <w:tr w:rsidR="00BF0921" w:rsidRPr="00C758E4" w14:paraId="29EC66A3" w14:textId="77777777" w:rsidTr="000C536F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4F07" w14:textId="77777777" w:rsidR="00BF0921" w:rsidRPr="00AE34C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8920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879,6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5256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879,6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928C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558,2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CE84" w14:textId="77777777" w:rsidR="00BF0921" w:rsidRPr="00C758E4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715,1</w:t>
            </w:r>
          </w:p>
        </w:tc>
      </w:tr>
    </w:tbl>
    <w:p w14:paraId="52555AE4" w14:textId="3EE1DB12" w:rsidR="00B32149" w:rsidRPr="00F802BB" w:rsidRDefault="00B32149" w:rsidP="00B3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 итогам 1 квартала 202</w:t>
      </w:r>
      <w:r w:rsidR="00FA4E05"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71</w:t>
      </w:r>
      <w:r>
        <w:rPr>
          <w:rFonts w:ascii="Times New Roman" w:hAnsi="Times New Roman"/>
          <w:sz w:val="28"/>
          <w:szCs w:val="28"/>
        </w:rPr>
        <w:t> 473,8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 w:rsidR="00FA4E05"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20,0</w:t>
      </w:r>
      <w:r w:rsidR="00FA4E05"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и 18,7</w:t>
      </w:r>
      <w:r w:rsidR="00FA4E05"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</w:p>
    <w:p w14:paraId="2F8CC820" w14:textId="3F9060CD" w:rsidR="00B32149" w:rsidRPr="00F802BB" w:rsidRDefault="00B32149" w:rsidP="00B3214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</w:t>
      </w:r>
      <w:r w:rsidR="00FA4E05" w:rsidRPr="00F802BB">
        <w:rPr>
          <w:rFonts w:ascii="Times New Roman" w:hAnsi="Times New Roman"/>
          <w:sz w:val="28"/>
          <w:szCs w:val="28"/>
        </w:rPr>
        <w:t>по программе</w:t>
      </w:r>
      <w:r w:rsidRPr="00F802BB">
        <w:rPr>
          <w:rFonts w:ascii="Times New Roman" w:hAnsi="Times New Roman"/>
          <w:sz w:val="28"/>
          <w:szCs w:val="28"/>
        </w:rPr>
        <w:t>:</w:t>
      </w:r>
    </w:p>
    <w:p w14:paraId="46E651A9" w14:textId="77777777" w:rsidR="00B32149" w:rsidRPr="00EC03B4" w:rsidRDefault="00B32149" w:rsidP="00FA4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3B4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(2022 - 2024 годы)» - 14,1 процент.</w:t>
      </w:r>
    </w:p>
    <w:p w14:paraId="1D4099B4" w14:textId="134A2334" w:rsidR="00B32149" w:rsidRPr="00FA4E05" w:rsidRDefault="00B32149" w:rsidP="00FA4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E70">
        <w:rPr>
          <w:rFonts w:ascii="Times New Roman" w:hAnsi="Times New Roman"/>
          <w:sz w:val="28"/>
          <w:szCs w:val="28"/>
        </w:rPr>
        <w:t>Непрограммная часть бюджета исполнена в сумме 241,3 тысячи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образования и выплаты из</w:t>
      </w:r>
      <w:r w:rsidRPr="00F802BB">
        <w:t xml:space="preserve"> </w:t>
      </w:r>
      <w:r w:rsidRPr="00F802BB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1DC7BE7F" w14:textId="7C1BF3FF" w:rsidR="00BF0921" w:rsidRPr="00FA4E05" w:rsidRDefault="00BF0921" w:rsidP="00FA4E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CCB">
        <w:rPr>
          <w:rFonts w:ascii="Times New Roman" w:hAnsi="Times New Roman"/>
          <w:b/>
          <w:sz w:val="28"/>
          <w:szCs w:val="28"/>
        </w:rPr>
        <w:t>3.2 Анализ исполнения расходов бюджета в разрезе главных распорядителей средств бюджета</w:t>
      </w:r>
      <w:r w:rsidR="00FA4E05">
        <w:rPr>
          <w:rFonts w:ascii="Times New Roman" w:hAnsi="Times New Roman"/>
          <w:b/>
          <w:sz w:val="28"/>
          <w:szCs w:val="28"/>
        </w:rPr>
        <w:t>.</w:t>
      </w:r>
    </w:p>
    <w:p w14:paraId="12E3D133" w14:textId="77777777" w:rsidR="00BF0921" w:rsidRPr="00E71CCB" w:rsidRDefault="00BF0921" w:rsidP="00BF09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48DD5ACF" w14:textId="732FFF06" w:rsidR="00BF0921" w:rsidRPr="00E71CCB" w:rsidRDefault="00BF0921" w:rsidP="00BF09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Pr="00040E03">
        <w:rPr>
          <w:rFonts w:ascii="Times New Roman" w:hAnsi="Times New Roman"/>
          <w:sz w:val="28"/>
          <w:szCs w:val="28"/>
        </w:rPr>
        <w:t>202</w:t>
      </w:r>
      <w:r w:rsidR="00040E03" w:rsidRPr="00040E03">
        <w:rPr>
          <w:rFonts w:ascii="Times New Roman" w:hAnsi="Times New Roman"/>
          <w:sz w:val="28"/>
          <w:szCs w:val="28"/>
        </w:rPr>
        <w:t>1</w:t>
      </w:r>
      <w:r w:rsidRPr="00040E03">
        <w:rPr>
          <w:rFonts w:ascii="Times New Roman" w:hAnsi="Times New Roman"/>
          <w:sz w:val="28"/>
          <w:szCs w:val="28"/>
        </w:rPr>
        <w:t xml:space="preserve"> - 202</w:t>
      </w:r>
      <w:r w:rsidR="00040E03" w:rsidRPr="00040E03"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14:paraId="424AD5D8" w14:textId="515ABFD7" w:rsidR="00BF0921" w:rsidRPr="00E71CCB" w:rsidRDefault="00BF0921" w:rsidP="005A052B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BF0921" w:rsidRPr="00E71CCB" w14:paraId="415E3939" w14:textId="77777777" w:rsidTr="000C536F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87A0" w14:textId="77777777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DBE4" w14:textId="082AE498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  на 01.04.202</w:t>
            </w:r>
            <w:r w:rsidR="00FA4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A0B4" w14:textId="77777777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за 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24B" w14:textId="70904CE5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на </w:t>
            </w:r>
            <w:r w:rsidR="00FA4E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1.04.2022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61D" w14:textId="576C7213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BF0921" w:rsidRPr="00C758E4" w14:paraId="612AF1E4" w14:textId="77777777" w:rsidTr="000C536F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0C82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DAB80A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FED3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980E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1BCA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F0921" w:rsidRPr="00C758E4" w14:paraId="49286361" w14:textId="77777777" w:rsidTr="000C536F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EAC0B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F145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22 532,2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C4A6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C5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F350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20 547,2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2A31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BF0921" w:rsidRPr="00C758E4" w14:paraId="1E58B1BF" w14:textId="77777777" w:rsidTr="000C536F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96851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lastRenderedPageBreak/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AA5E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A1CE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471,2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2485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BD23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20,82</w:t>
            </w:r>
          </w:p>
        </w:tc>
      </w:tr>
      <w:tr w:rsidR="00BF0921" w:rsidRPr="00C758E4" w14:paraId="72B35869" w14:textId="77777777" w:rsidTr="000C536F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7B18C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146F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1 719,1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D897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C5">
              <w:rPr>
                <w:rFonts w:ascii="Times New Roman" w:hAnsi="Times New Roman"/>
                <w:sz w:val="24"/>
                <w:szCs w:val="24"/>
              </w:rPr>
              <w:t>936,0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F2D8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1 880,5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2815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23,69</w:t>
            </w:r>
          </w:p>
        </w:tc>
      </w:tr>
      <w:tr w:rsidR="00BF0921" w:rsidRPr="00C758E4" w14:paraId="5D1F10B4" w14:textId="77777777" w:rsidTr="000C536F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3A97B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BEE8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A15A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521,5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FB9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FE42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27,46</w:t>
            </w:r>
          </w:p>
        </w:tc>
      </w:tr>
      <w:tr w:rsidR="00BF0921" w:rsidRPr="00C758E4" w14:paraId="307A5239" w14:textId="77777777" w:rsidTr="000C536F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0A45B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FE2A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7990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C5">
              <w:rPr>
                <w:rFonts w:ascii="Times New Roman" w:hAnsi="Times New Roman"/>
                <w:sz w:val="24"/>
                <w:szCs w:val="24"/>
              </w:rPr>
              <w:t>615,9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36CC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ED67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</w:tr>
      <w:tr w:rsidR="00BF0921" w:rsidRPr="00C758E4" w14:paraId="188D9FA4" w14:textId="77777777" w:rsidTr="000C536F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12B53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E818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40 481,3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AB7F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0B9F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48 792,4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7621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</w:tr>
      <w:tr w:rsidR="00BF0921" w:rsidRPr="00C758E4" w14:paraId="14371C08" w14:textId="77777777" w:rsidTr="000C536F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8C8" w14:textId="77777777" w:rsidR="00BF0921" w:rsidRPr="00FA4E05" w:rsidRDefault="00BF0921" w:rsidP="00FA4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6358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65 244,7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0F62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383 558,2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EDC1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71 715,1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E612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18,70</w:t>
            </w:r>
          </w:p>
        </w:tc>
      </w:tr>
    </w:tbl>
    <w:p w14:paraId="213B0A11" w14:textId="77777777" w:rsidR="00BF0921" w:rsidRPr="00C758E4" w:rsidRDefault="00BF0921" w:rsidP="00BF092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A5E6BF4" w14:textId="709AACBB" w:rsidR="00BF0921" w:rsidRPr="00FA4E05" w:rsidRDefault="00BF0921" w:rsidP="00FA4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383 558,2 тысяч рублей. По итогам за 1 квартал 2022 года </w:t>
      </w:r>
      <w:r w:rsidR="00FA4E05" w:rsidRPr="00B26CA9">
        <w:rPr>
          <w:rFonts w:ascii="Times New Roman" w:hAnsi="Times New Roman"/>
          <w:sz w:val="28"/>
          <w:szCs w:val="28"/>
        </w:rPr>
        <w:t>расходы бюджета</w:t>
      </w:r>
      <w:r w:rsidRPr="00B26CA9">
        <w:rPr>
          <w:rFonts w:ascii="Times New Roman" w:hAnsi="Times New Roman"/>
          <w:sz w:val="28"/>
          <w:szCs w:val="28"/>
        </w:rPr>
        <w:t xml:space="preserve"> исполнены в объеме 71 715,1 тысяч рублей, что составляет 18,7 </w:t>
      </w:r>
      <w:r w:rsidR="00FA4E05">
        <w:rPr>
          <w:rFonts w:ascii="Times New Roman" w:hAnsi="Times New Roman"/>
          <w:sz w:val="28"/>
          <w:szCs w:val="28"/>
        </w:rPr>
        <w:t>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2021 года расходы исполнены на 109,9 процента: по администрации Дубровского района – 91,2 процента, по районному Совету народных депутатов – 94,2 процента, по Финансовому управлению администрации Дубровского района – 109,4 процента,  по КСП -  128,8 процентов, по Комитету имущественных отношений – 85,5 процента, по отделу образования администрации Дубровского района – 120,5 процента.</w:t>
      </w:r>
    </w:p>
    <w:p w14:paraId="7728B535" w14:textId="1C06F110" w:rsidR="00B32149" w:rsidRPr="005A052B" w:rsidRDefault="00B32149" w:rsidP="005A052B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t>Дефицит (профицит) бюджета Дубровского муниципального района Брянской области</w:t>
      </w:r>
    </w:p>
    <w:p w14:paraId="6FBCAEDB" w14:textId="77777777" w:rsidR="00B32149" w:rsidRPr="006B5034" w:rsidRDefault="00B32149" w:rsidP="00B321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2022 год и на плановый период 2023 и 2024 годов утвержден сбалансированным, по доходам и расходам в сумме 358 879,6 тысяч рублей.</w:t>
      </w:r>
    </w:p>
    <w:p w14:paraId="52B15FEA" w14:textId="5BDE0CB7" w:rsidR="00B32149" w:rsidRPr="00FA4E05" w:rsidRDefault="00B32149" w:rsidP="00FA4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58E4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бюджета </w:t>
      </w:r>
      <w:r w:rsidR="00FA4E05" w:rsidRPr="00C758E4"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C758E4">
        <w:rPr>
          <w:rFonts w:ascii="Times New Roman" w:hAnsi="Times New Roman"/>
          <w:color w:val="000000"/>
          <w:sz w:val="28"/>
          <w:szCs w:val="28"/>
        </w:rPr>
        <w:t xml:space="preserve"> не  вносились. </w:t>
      </w:r>
    </w:p>
    <w:p w14:paraId="58344756" w14:textId="424A7AE4" w:rsidR="00B32149" w:rsidRPr="005A052B" w:rsidRDefault="00B32149" w:rsidP="005A052B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14:paraId="68A19E8F" w14:textId="77777777" w:rsidR="00B32149" w:rsidRPr="00F802BB" w:rsidRDefault="00B32149" w:rsidP="00B321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1B4CB881" w14:textId="77777777" w:rsidR="00B32149" w:rsidRPr="00F802BB" w:rsidRDefault="00B32149" w:rsidP="00B321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lastRenderedPageBreak/>
        <w:tab/>
        <w:t>В соответствии с решением от 17.12.2021 года № 193-7 «О бюджете Дубровского муниципального района Брянской области на 2022 год и на плановый период 2023 и 2024 годов» резервный фонд администрации утвержден в сумме 100,0 тыс. рублей.</w:t>
      </w:r>
    </w:p>
    <w:p w14:paraId="166248D8" w14:textId="140323BD" w:rsidR="00B32149" w:rsidRPr="00FA4E05" w:rsidRDefault="00B32149" w:rsidP="00FA4E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  <w:r w:rsidR="00FA4E05">
        <w:rPr>
          <w:rFonts w:ascii="Times New Roman" w:hAnsi="Times New Roman"/>
          <w:sz w:val="28"/>
          <w:szCs w:val="28"/>
        </w:rPr>
        <w:t xml:space="preserve"> </w:t>
      </w:r>
      <w:r w:rsidR="00FA4E05">
        <w:rPr>
          <w:rFonts w:ascii="Times New Roman" w:hAnsi="Times New Roman"/>
          <w:color w:val="000000"/>
          <w:sz w:val="28"/>
          <w:szCs w:val="28"/>
        </w:rPr>
        <w:t>В</w:t>
      </w:r>
      <w:r w:rsidRPr="00F802BB">
        <w:rPr>
          <w:rFonts w:ascii="Times New Roman" w:hAnsi="Times New Roman"/>
          <w:sz w:val="28"/>
          <w:szCs w:val="28"/>
        </w:rPr>
        <w:t xml:space="preserve"> 1 квартал 2022 года денежные средства из резервного фонда</w:t>
      </w:r>
      <w:r w:rsidR="00FA4E05" w:rsidRPr="00FA4E05">
        <w:rPr>
          <w:rFonts w:ascii="Times New Roman" w:hAnsi="Times New Roman"/>
          <w:sz w:val="28"/>
          <w:szCs w:val="28"/>
        </w:rPr>
        <w:t xml:space="preserve"> </w:t>
      </w:r>
      <w:r w:rsidR="00FA4E05" w:rsidRPr="00F802BB">
        <w:rPr>
          <w:rFonts w:ascii="Times New Roman" w:hAnsi="Times New Roman"/>
          <w:sz w:val="28"/>
          <w:szCs w:val="28"/>
        </w:rPr>
        <w:t>не выделялись</w:t>
      </w:r>
      <w:r w:rsidR="00040E03">
        <w:rPr>
          <w:rFonts w:ascii="Times New Roman" w:hAnsi="Times New Roman"/>
          <w:sz w:val="28"/>
          <w:szCs w:val="28"/>
        </w:rPr>
        <w:t>.</w:t>
      </w:r>
    </w:p>
    <w:p w14:paraId="7D89A636" w14:textId="5C2CF509" w:rsidR="00FD2463" w:rsidRPr="00FA4E05" w:rsidRDefault="005A0FD8" w:rsidP="00FA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0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0646AF5" w14:textId="77777777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2022 год утверждены решением Дубровского районного Совета народных депутатов от 17.12.2021 года №193-7 «О бюджете  Дубровского муниципального района Брянской области на 2022 год и плановый период 2023 и 2024 годы»,  по доходам в объеме </w:t>
      </w:r>
      <w:r w:rsidRPr="00FA4E05">
        <w:rPr>
          <w:rFonts w:ascii="Times New Roman" w:hAnsi="Times New Roman"/>
          <w:bCs/>
          <w:sz w:val="28"/>
          <w:szCs w:val="28"/>
        </w:rPr>
        <w:t>358 879,6</w:t>
      </w:r>
      <w:r w:rsidRPr="00B32149">
        <w:rPr>
          <w:rFonts w:ascii="Times New Roman" w:hAnsi="Times New Roman"/>
          <w:b/>
          <w:sz w:val="24"/>
          <w:szCs w:val="24"/>
        </w:rPr>
        <w:t xml:space="preserve"> </w:t>
      </w:r>
      <w:r w:rsidRPr="00B3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 w:rsidRPr="005A052B">
        <w:rPr>
          <w:rFonts w:ascii="Times New Roman" w:hAnsi="Times New Roman"/>
          <w:bCs/>
          <w:sz w:val="28"/>
          <w:szCs w:val="28"/>
        </w:rPr>
        <w:t>102 314,0</w:t>
      </w:r>
      <w:r w:rsidRPr="00B32149">
        <w:rPr>
          <w:rFonts w:ascii="Times New Roman" w:hAnsi="Times New Roman"/>
          <w:b/>
          <w:sz w:val="24"/>
          <w:szCs w:val="24"/>
        </w:rPr>
        <w:t xml:space="preserve"> </w:t>
      </w:r>
      <w:r w:rsidRPr="00B3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объеме 358879,6 тыс. рублей,  сбалансированным.</w:t>
      </w:r>
    </w:p>
    <w:p w14:paraId="6768153D" w14:textId="77777777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49">
        <w:rPr>
          <w:rFonts w:ascii="Times New Roman" w:hAnsi="Times New Roman"/>
          <w:sz w:val="28"/>
          <w:szCs w:val="28"/>
        </w:rPr>
        <w:t xml:space="preserve">По итогам 1 квартала 2022 года бюджет Дубровского муниципального района Брянской области исполнен: </w:t>
      </w:r>
    </w:p>
    <w:p w14:paraId="1F03B601" w14:textId="305824DD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49">
        <w:rPr>
          <w:rFonts w:ascii="Times New Roman" w:hAnsi="Times New Roman"/>
          <w:sz w:val="28"/>
          <w:szCs w:val="28"/>
        </w:rPr>
        <w:t xml:space="preserve">по доходам в сумме 70 786,7 тыс. рублей, или 19,7 процента к утвержденному годовому плану, к аналогичному </w:t>
      </w:r>
      <w:r w:rsidR="00040E03" w:rsidRPr="00B32149">
        <w:rPr>
          <w:rFonts w:ascii="Times New Roman" w:hAnsi="Times New Roman"/>
          <w:sz w:val="28"/>
          <w:szCs w:val="28"/>
        </w:rPr>
        <w:t>периоду 2021</w:t>
      </w:r>
      <w:r w:rsidRPr="00B32149">
        <w:rPr>
          <w:rFonts w:ascii="Times New Roman" w:hAnsi="Times New Roman"/>
          <w:sz w:val="28"/>
          <w:szCs w:val="28"/>
        </w:rPr>
        <w:t xml:space="preserve"> года исполнение составило 110,4 процента; </w:t>
      </w:r>
    </w:p>
    <w:p w14:paraId="6C6A0CF7" w14:textId="77777777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49">
        <w:rPr>
          <w:rFonts w:ascii="Times New Roman" w:hAnsi="Times New Roman"/>
          <w:sz w:val="28"/>
          <w:szCs w:val="28"/>
        </w:rPr>
        <w:t>по расходам - в сумме 71 715,1 тыс. рублей, или 18,7 процента к годовым назначениям уточненной бюджетной росписи, с дефицитом в сумме 928,4 тыс. рублей.</w:t>
      </w:r>
    </w:p>
    <w:p w14:paraId="06C9E14C" w14:textId="77777777" w:rsidR="005E7444" w:rsidRPr="005E7444" w:rsidRDefault="005E7444" w:rsidP="005E7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08148F19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040E03" w:rsidRPr="0096657E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32149">
        <w:rPr>
          <w:rFonts w:ascii="Times New Roman" w:hAnsi="Times New Roman" w:cs="Times New Roman"/>
          <w:sz w:val="28"/>
          <w:szCs w:val="28"/>
        </w:rPr>
        <w:t>2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2FDE663B" w:rsidR="00263EDF" w:rsidRP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32149">
        <w:rPr>
          <w:rFonts w:ascii="Times New Roman" w:hAnsi="Times New Roman" w:cs="Times New Roman"/>
          <w:sz w:val="28"/>
          <w:szCs w:val="28"/>
        </w:rPr>
        <w:t>2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3742665F" w14:textId="77777777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администрируемых доходов в запланированных объемах.</w:t>
      </w:r>
    </w:p>
    <w:p w14:paraId="095E2DCC" w14:textId="4B60CAE4" w:rsid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>
        <w:rPr>
          <w:rFonts w:ascii="Times New Roman" w:hAnsi="Times New Roman" w:cs="Times New Roman"/>
          <w:sz w:val="28"/>
          <w:szCs w:val="28"/>
        </w:rPr>
        <w:t>ям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665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0365328E" w:rsidR="00B6461D" w:rsidRPr="00B6461D" w:rsidRDefault="00B32149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040E0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8C63" w14:textId="77777777" w:rsidR="00C87B64" w:rsidRDefault="00C87B64" w:rsidP="00FB1971">
      <w:pPr>
        <w:spacing w:after="0" w:line="240" w:lineRule="auto"/>
      </w:pPr>
      <w:r>
        <w:separator/>
      </w:r>
    </w:p>
  </w:endnote>
  <w:endnote w:type="continuationSeparator" w:id="0">
    <w:p w14:paraId="56F475DC" w14:textId="77777777" w:rsidR="00C87B64" w:rsidRDefault="00C87B64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AB43" w14:textId="77777777" w:rsidR="00C87B64" w:rsidRDefault="00C87B64" w:rsidP="00FB1971">
      <w:pPr>
        <w:spacing w:after="0" w:line="240" w:lineRule="auto"/>
      </w:pPr>
      <w:r>
        <w:separator/>
      </w:r>
    </w:p>
  </w:footnote>
  <w:footnote w:type="continuationSeparator" w:id="0">
    <w:p w14:paraId="0DD29442" w14:textId="77777777" w:rsidR="00C87B64" w:rsidRDefault="00C87B64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7777777" w:rsidR="00D30C7B" w:rsidRDefault="00D30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D30C7B" w:rsidRDefault="00D30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51C"/>
    <w:multiLevelType w:val="hybridMultilevel"/>
    <w:tmpl w:val="CBFC24B4"/>
    <w:lvl w:ilvl="0" w:tplc="0EAA0CD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33E4301"/>
    <w:multiLevelType w:val="hybridMultilevel"/>
    <w:tmpl w:val="B3CE9834"/>
    <w:lvl w:ilvl="0" w:tplc="C224888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40E03"/>
    <w:rsid w:val="000442F7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5681"/>
    <w:rsid w:val="003060F7"/>
    <w:rsid w:val="00314E4C"/>
    <w:rsid w:val="003248F1"/>
    <w:rsid w:val="00333BFF"/>
    <w:rsid w:val="0033679C"/>
    <w:rsid w:val="003519D5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14F0"/>
    <w:rsid w:val="003867BC"/>
    <w:rsid w:val="00390413"/>
    <w:rsid w:val="00390B20"/>
    <w:rsid w:val="003918FE"/>
    <w:rsid w:val="00394FB7"/>
    <w:rsid w:val="003A1264"/>
    <w:rsid w:val="003A20A8"/>
    <w:rsid w:val="003A514A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4F7A35"/>
    <w:rsid w:val="00511811"/>
    <w:rsid w:val="00531F4B"/>
    <w:rsid w:val="00542B5E"/>
    <w:rsid w:val="00545A4D"/>
    <w:rsid w:val="005639EA"/>
    <w:rsid w:val="00572499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52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26EB8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73AB4"/>
    <w:rsid w:val="0068291D"/>
    <w:rsid w:val="00684472"/>
    <w:rsid w:val="006A7236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36C7"/>
    <w:rsid w:val="00955F82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2149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6816"/>
    <w:rsid w:val="00BD3E30"/>
    <w:rsid w:val="00BE0CB0"/>
    <w:rsid w:val="00BE7129"/>
    <w:rsid w:val="00BF0921"/>
    <w:rsid w:val="00BF15CA"/>
    <w:rsid w:val="00BF2286"/>
    <w:rsid w:val="00BF562D"/>
    <w:rsid w:val="00BF7035"/>
    <w:rsid w:val="00C0166C"/>
    <w:rsid w:val="00C057CD"/>
    <w:rsid w:val="00C05D79"/>
    <w:rsid w:val="00C11504"/>
    <w:rsid w:val="00C25538"/>
    <w:rsid w:val="00C270EB"/>
    <w:rsid w:val="00C3017B"/>
    <w:rsid w:val="00C30C1D"/>
    <w:rsid w:val="00C34BAE"/>
    <w:rsid w:val="00C42CA3"/>
    <w:rsid w:val="00C4385E"/>
    <w:rsid w:val="00C46200"/>
    <w:rsid w:val="00C50AAC"/>
    <w:rsid w:val="00C5605F"/>
    <w:rsid w:val="00C574A7"/>
    <w:rsid w:val="00C57D81"/>
    <w:rsid w:val="00C70945"/>
    <w:rsid w:val="00C70AA5"/>
    <w:rsid w:val="00C814DC"/>
    <w:rsid w:val="00C83C81"/>
    <w:rsid w:val="00C870F3"/>
    <w:rsid w:val="00C87B64"/>
    <w:rsid w:val="00C900D4"/>
    <w:rsid w:val="00C95428"/>
    <w:rsid w:val="00CA22CE"/>
    <w:rsid w:val="00CB400C"/>
    <w:rsid w:val="00CB6E3A"/>
    <w:rsid w:val="00CC4EA9"/>
    <w:rsid w:val="00CC5E11"/>
    <w:rsid w:val="00CC6834"/>
    <w:rsid w:val="00CF4FA8"/>
    <w:rsid w:val="00D114A7"/>
    <w:rsid w:val="00D1473B"/>
    <w:rsid w:val="00D20DF0"/>
    <w:rsid w:val="00D27D9E"/>
    <w:rsid w:val="00D30C7B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0B3A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27E49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A4E05"/>
    <w:rsid w:val="00FB1971"/>
    <w:rsid w:val="00FB22F1"/>
    <w:rsid w:val="00FB304D"/>
    <w:rsid w:val="00FC2F58"/>
    <w:rsid w:val="00FC3761"/>
    <w:rsid w:val="00FC6CC5"/>
    <w:rsid w:val="00FC7480"/>
    <w:rsid w:val="00FD2463"/>
    <w:rsid w:val="00FE70C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aliases w:val="Основной текст1,Основной текст Знак Знак,bt,body text,contents"/>
    <w:basedOn w:val="a"/>
    <w:link w:val="a9"/>
    <w:rsid w:val="00BF0921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rsid w:val="00BF09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BF092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438</cp:revision>
  <cp:lastPrinted>2021-05-19T12:25:00Z</cp:lastPrinted>
  <dcterms:created xsi:type="dcterms:W3CDTF">2019-04-29T10:34:00Z</dcterms:created>
  <dcterms:modified xsi:type="dcterms:W3CDTF">2022-05-20T09:27:00Z</dcterms:modified>
</cp:coreProperties>
</file>