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71345" w14:textId="4289468D" w:rsidR="00B2462B" w:rsidRDefault="00B2462B" w:rsidP="00B2462B">
      <w:pPr>
        <w:ind w:right="-694"/>
        <w:jc w:val="center"/>
        <w:rPr>
          <w:b/>
          <w:szCs w:val="28"/>
        </w:rPr>
      </w:pPr>
      <w:r>
        <w:rPr>
          <w:rFonts w:asciiTheme="minorHAnsi" w:eastAsiaTheme="minorHAnsi" w:hAnsiTheme="minorHAnsi" w:cstheme="minorBidi"/>
          <w:sz w:val="24"/>
          <w:szCs w:val="24"/>
        </w:rPr>
        <w:object w:dxaOrig="1170" w:dyaOrig="1320" w14:anchorId="0B331A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5pt;height:65pt" o:ole="" fillcolor="window">
            <v:imagedata r:id="rId8" o:title="" gain="192753f" blacklevel="-3932f"/>
          </v:shape>
          <o:OLEObject Type="Embed" ProgID="Photoshop.Image.6" ShapeID="_x0000_i1025" DrawAspect="Content" ObjectID="_1805873489" r:id="rId9">
            <o:FieldCodes>\s</o:FieldCodes>
          </o:OLEObject>
        </w:object>
      </w:r>
    </w:p>
    <w:p w14:paraId="58FF50BE" w14:textId="307280C4" w:rsidR="00B756D9" w:rsidRDefault="00B2462B" w:rsidP="00B2462B">
      <w:pPr>
        <w:ind w:right="-694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</w:t>
      </w:r>
      <w:r w:rsidR="00B756D9">
        <w:rPr>
          <w:b/>
          <w:szCs w:val="28"/>
        </w:rPr>
        <w:t>Заключение</w:t>
      </w:r>
    </w:p>
    <w:p w14:paraId="55C98195" w14:textId="77777777" w:rsidR="00B756D9" w:rsidRDefault="00B756D9" w:rsidP="00B2462B">
      <w:pPr>
        <w:ind w:right="-694"/>
        <w:jc w:val="center"/>
        <w:rPr>
          <w:b/>
          <w:szCs w:val="28"/>
        </w:rPr>
      </w:pPr>
      <w:r>
        <w:rPr>
          <w:b/>
          <w:szCs w:val="28"/>
        </w:rPr>
        <w:t xml:space="preserve">Контрольно-счетной палаты </w:t>
      </w:r>
      <w:r w:rsidR="00F979F0">
        <w:rPr>
          <w:b/>
          <w:szCs w:val="28"/>
        </w:rPr>
        <w:t>Дубровского района</w:t>
      </w:r>
    </w:p>
    <w:p w14:paraId="2E7D14EF" w14:textId="77777777" w:rsidR="00B756D9" w:rsidRDefault="00B756D9" w:rsidP="00B2462B">
      <w:pPr>
        <w:jc w:val="center"/>
        <w:rPr>
          <w:b/>
          <w:szCs w:val="28"/>
        </w:rPr>
      </w:pPr>
      <w:r>
        <w:rPr>
          <w:b/>
          <w:szCs w:val="28"/>
        </w:rPr>
        <w:t>по результатам внешней проверки бюджетной отчетности</w:t>
      </w:r>
    </w:p>
    <w:p w14:paraId="0F98EC92" w14:textId="0C1DF88A" w:rsidR="00B756D9" w:rsidRDefault="00B756D9" w:rsidP="00B2462B">
      <w:pPr>
        <w:jc w:val="center"/>
        <w:rPr>
          <w:b/>
          <w:szCs w:val="28"/>
        </w:rPr>
      </w:pPr>
      <w:r>
        <w:rPr>
          <w:b/>
          <w:szCs w:val="28"/>
        </w:rPr>
        <w:t>главного администратора бюджетных средств</w:t>
      </w:r>
    </w:p>
    <w:p w14:paraId="78B8450C" w14:textId="74D4897E" w:rsidR="00B756D9" w:rsidRDefault="007F2C08" w:rsidP="00B2462B">
      <w:pPr>
        <w:jc w:val="center"/>
        <w:rPr>
          <w:b/>
          <w:szCs w:val="28"/>
        </w:rPr>
      </w:pPr>
      <w:bookmarkStart w:id="0" w:name="_Hlk164159821"/>
      <w:r>
        <w:rPr>
          <w:b/>
          <w:szCs w:val="28"/>
        </w:rPr>
        <w:t>администрации Дубровского района</w:t>
      </w:r>
    </w:p>
    <w:p w14:paraId="503DDD69" w14:textId="77777777" w:rsidR="007F2C08" w:rsidRDefault="007F2C08" w:rsidP="00B2462B">
      <w:pPr>
        <w:jc w:val="center"/>
        <w:rPr>
          <w:b/>
          <w:szCs w:val="28"/>
        </w:rPr>
      </w:pPr>
      <w:r>
        <w:rPr>
          <w:b/>
          <w:szCs w:val="28"/>
        </w:rPr>
        <w:t>(Дубровское городское поселение)</w:t>
      </w:r>
    </w:p>
    <w:bookmarkEnd w:id="0"/>
    <w:p w14:paraId="7063EF51" w14:textId="48A3370A" w:rsidR="00B756D9" w:rsidRDefault="00B756D9" w:rsidP="00B2462B">
      <w:pPr>
        <w:jc w:val="center"/>
        <w:rPr>
          <w:b/>
          <w:szCs w:val="28"/>
        </w:rPr>
      </w:pPr>
      <w:r>
        <w:rPr>
          <w:b/>
          <w:szCs w:val="28"/>
        </w:rPr>
        <w:t>за 20</w:t>
      </w:r>
      <w:r w:rsidR="004350D5">
        <w:rPr>
          <w:b/>
          <w:szCs w:val="28"/>
        </w:rPr>
        <w:t>2</w:t>
      </w:r>
      <w:r w:rsidR="00642632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14:paraId="01D8D8E7" w14:textId="77777777" w:rsidR="0065405A" w:rsidRDefault="0065405A" w:rsidP="00B2462B">
      <w:pPr>
        <w:ind w:right="-2" w:firstLine="0"/>
        <w:rPr>
          <w:rFonts w:eastAsia="Times New Roman"/>
          <w:b/>
          <w:szCs w:val="28"/>
          <w:lang w:eastAsia="ru-RU"/>
        </w:rPr>
      </w:pPr>
    </w:p>
    <w:p w14:paraId="7705C2B9" w14:textId="2097737B" w:rsidR="00B756D9" w:rsidRDefault="00B756D9" w:rsidP="007D18FD">
      <w:pPr>
        <w:ind w:right="-40" w:firstLine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п. Дубровка                                                                  </w:t>
      </w:r>
      <w:r w:rsidR="00AD3C98">
        <w:rPr>
          <w:rFonts w:eastAsia="Times New Roman"/>
          <w:b/>
          <w:szCs w:val="28"/>
          <w:lang w:eastAsia="ru-RU"/>
        </w:rPr>
        <w:t xml:space="preserve">  </w:t>
      </w:r>
      <w:proofErr w:type="gramStart"/>
      <w:r w:rsidR="00AD3C98">
        <w:rPr>
          <w:rFonts w:eastAsia="Times New Roman"/>
          <w:b/>
          <w:szCs w:val="28"/>
          <w:lang w:eastAsia="ru-RU"/>
        </w:rPr>
        <w:t xml:space="preserve">   «</w:t>
      </w:r>
      <w:proofErr w:type="gramEnd"/>
      <w:r w:rsidR="00642632">
        <w:rPr>
          <w:rFonts w:eastAsia="Times New Roman"/>
          <w:b/>
          <w:szCs w:val="28"/>
          <w:lang w:eastAsia="ru-RU"/>
        </w:rPr>
        <w:t>11</w:t>
      </w:r>
      <w:r>
        <w:rPr>
          <w:rFonts w:eastAsia="Times New Roman"/>
          <w:b/>
          <w:szCs w:val="28"/>
          <w:lang w:eastAsia="ru-RU"/>
        </w:rPr>
        <w:t xml:space="preserve">» </w:t>
      </w:r>
      <w:r w:rsidR="00EF3D9B">
        <w:rPr>
          <w:rFonts w:eastAsia="Times New Roman"/>
          <w:b/>
          <w:szCs w:val="28"/>
          <w:lang w:eastAsia="ru-RU"/>
        </w:rPr>
        <w:t>апреля</w:t>
      </w:r>
      <w:r>
        <w:rPr>
          <w:rFonts w:eastAsia="Times New Roman"/>
          <w:b/>
          <w:szCs w:val="28"/>
          <w:lang w:eastAsia="ru-RU"/>
        </w:rPr>
        <w:t xml:space="preserve"> 20</w:t>
      </w:r>
      <w:r w:rsidR="0049380E">
        <w:rPr>
          <w:rFonts w:eastAsia="Times New Roman"/>
          <w:b/>
          <w:szCs w:val="28"/>
          <w:lang w:eastAsia="ru-RU"/>
        </w:rPr>
        <w:t>2</w:t>
      </w:r>
      <w:r w:rsidR="00642632">
        <w:rPr>
          <w:rFonts w:eastAsia="Times New Roman"/>
          <w:b/>
          <w:szCs w:val="28"/>
          <w:lang w:eastAsia="ru-RU"/>
        </w:rPr>
        <w:t>5</w:t>
      </w:r>
      <w:r>
        <w:rPr>
          <w:rFonts w:eastAsia="Times New Roman"/>
          <w:b/>
          <w:szCs w:val="28"/>
          <w:lang w:eastAsia="ru-RU"/>
        </w:rPr>
        <w:t xml:space="preserve"> года</w:t>
      </w:r>
    </w:p>
    <w:p w14:paraId="73EF84E8" w14:textId="77777777" w:rsidR="0065405A" w:rsidRDefault="0065405A" w:rsidP="00C1617C">
      <w:pPr>
        <w:autoSpaceDE w:val="0"/>
        <w:autoSpaceDN w:val="0"/>
        <w:adjustRightInd w:val="0"/>
        <w:ind w:firstLine="0"/>
        <w:rPr>
          <w:rFonts w:eastAsia="Times New Roman"/>
          <w:b/>
          <w:szCs w:val="28"/>
          <w:lang w:eastAsia="ru-RU"/>
        </w:rPr>
      </w:pPr>
    </w:p>
    <w:p w14:paraId="7F2F1CBD" w14:textId="4DCA56CF" w:rsidR="00AD3C98" w:rsidRPr="00AD3C98" w:rsidRDefault="00AD3C98" w:rsidP="00AD3C98">
      <w:pPr>
        <w:ind w:firstLine="0"/>
        <w:rPr>
          <w:rFonts w:eastAsiaTheme="minorHAnsi"/>
          <w:szCs w:val="28"/>
        </w:rPr>
      </w:pPr>
      <w:r w:rsidRPr="00AD3C98">
        <w:rPr>
          <w:rFonts w:eastAsiaTheme="minorHAnsi"/>
          <w:b/>
          <w:szCs w:val="28"/>
        </w:rPr>
        <w:t>Основание для проведения экспертно-аналитического мероприятия:</w:t>
      </w:r>
      <w:r w:rsidRPr="00AD3C98">
        <w:rPr>
          <w:rFonts w:eastAsiaTheme="minorHAnsi"/>
          <w:szCs w:val="28"/>
        </w:rPr>
        <w:t xml:space="preserve"> пункт 1.3.2 плана работы Контрольно-счётной палаты Дубровского района на 202</w:t>
      </w:r>
      <w:r w:rsidR="00967EFC">
        <w:rPr>
          <w:rFonts w:eastAsiaTheme="minorHAnsi"/>
          <w:szCs w:val="28"/>
        </w:rPr>
        <w:t>5</w:t>
      </w:r>
      <w:r w:rsidRPr="00AD3C98">
        <w:rPr>
          <w:rFonts w:eastAsiaTheme="minorHAnsi"/>
          <w:szCs w:val="28"/>
        </w:rPr>
        <w:t xml:space="preserve"> год, утвержденного приказом председателем Контрольно-счетной палаты Дубровского района от 2</w:t>
      </w:r>
      <w:r w:rsidR="00642632">
        <w:rPr>
          <w:rFonts w:eastAsiaTheme="minorHAnsi"/>
          <w:szCs w:val="28"/>
        </w:rPr>
        <w:t>3</w:t>
      </w:r>
      <w:r w:rsidRPr="00AD3C98">
        <w:rPr>
          <w:rFonts w:eastAsiaTheme="minorHAnsi"/>
          <w:szCs w:val="28"/>
        </w:rPr>
        <w:t xml:space="preserve"> </w:t>
      </w:r>
      <w:r w:rsidR="00642632">
        <w:rPr>
          <w:rFonts w:eastAsiaTheme="minorHAnsi"/>
          <w:szCs w:val="28"/>
        </w:rPr>
        <w:t>декабря</w:t>
      </w:r>
      <w:r w:rsidRPr="00AD3C98">
        <w:rPr>
          <w:rFonts w:eastAsiaTheme="minorHAnsi"/>
          <w:szCs w:val="28"/>
        </w:rPr>
        <w:t xml:space="preserve"> 202</w:t>
      </w:r>
      <w:r w:rsidR="00642632">
        <w:rPr>
          <w:rFonts w:eastAsiaTheme="minorHAnsi"/>
          <w:szCs w:val="28"/>
        </w:rPr>
        <w:t>4</w:t>
      </w:r>
      <w:r w:rsidRPr="00AD3C98">
        <w:rPr>
          <w:rFonts w:eastAsiaTheme="minorHAnsi"/>
          <w:szCs w:val="28"/>
        </w:rPr>
        <w:t xml:space="preserve"> года № </w:t>
      </w:r>
      <w:r w:rsidR="00642632">
        <w:rPr>
          <w:rFonts w:eastAsiaTheme="minorHAnsi"/>
          <w:szCs w:val="28"/>
        </w:rPr>
        <w:t>3</w:t>
      </w:r>
      <w:r w:rsidRPr="00AD3C98">
        <w:rPr>
          <w:rFonts w:eastAsiaTheme="minorHAnsi"/>
          <w:szCs w:val="28"/>
        </w:rPr>
        <w:t>1</w:t>
      </w:r>
    </w:p>
    <w:p w14:paraId="48F958D4" w14:textId="4BAF5055" w:rsidR="00D65F3C" w:rsidRDefault="00D65F3C" w:rsidP="00D65F3C">
      <w:pPr>
        <w:spacing w:before="120"/>
        <w:ind w:firstLine="0"/>
        <w:rPr>
          <w:rFonts w:eastAsia="Times New Roman"/>
          <w:b/>
          <w:szCs w:val="28"/>
          <w:lang w:eastAsia="ru-RU"/>
        </w:rPr>
      </w:pPr>
      <w:r w:rsidRPr="00B865A8">
        <w:rPr>
          <w:b/>
          <w:szCs w:val="28"/>
        </w:rPr>
        <w:t>Цель внешней проверки</w:t>
      </w:r>
      <w:r>
        <w:rPr>
          <w:szCs w:val="28"/>
        </w:rPr>
        <w:t xml:space="preserve"> – анализ и оценка содержащейся в годовой бюджетной отчетности информации об исполнении бюджета за 202</w:t>
      </w:r>
      <w:r w:rsidR="00967EFC">
        <w:rPr>
          <w:szCs w:val="28"/>
        </w:rPr>
        <w:t>4</w:t>
      </w:r>
      <w:r>
        <w:rPr>
          <w:szCs w:val="28"/>
        </w:rPr>
        <w:t xml:space="preserve"> год</w:t>
      </w:r>
      <w:r>
        <w:rPr>
          <w:rFonts w:eastAsia="Times New Roman"/>
          <w:b/>
          <w:szCs w:val="28"/>
          <w:lang w:eastAsia="ru-RU"/>
        </w:rPr>
        <w:t>.</w:t>
      </w:r>
    </w:p>
    <w:p w14:paraId="0DD89FBB" w14:textId="77777777" w:rsidR="00116DEF" w:rsidRPr="00116DEF" w:rsidRDefault="00116DEF" w:rsidP="00116DEF">
      <w:pPr>
        <w:spacing w:before="120"/>
        <w:jc w:val="center"/>
        <w:rPr>
          <w:b/>
          <w:szCs w:val="28"/>
        </w:rPr>
      </w:pPr>
      <w:r w:rsidRPr="00116DEF">
        <w:rPr>
          <w:b/>
          <w:szCs w:val="28"/>
        </w:rPr>
        <w:t>1. Краткая информация об объекте</w:t>
      </w:r>
    </w:p>
    <w:p w14:paraId="5BE9AE59" w14:textId="40690473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Дубровское городское поселение Дубровского муниципального района Брянской области образовано и наделено статусом городского поселения Законом Брянской области №</w:t>
      </w:r>
      <w:r>
        <w:rPr>
          <w:rFonts w:eastAsia="Times New Roman"/>
          <w:szCs w:val="28"/>
          <w:lang w:eastAsia="ru-RU"/>
        </w:rPr>
        <w:t xml:space="preserve"> </w:t>
      </w:r>
      <w:r w:rsidRPr="00AD3C98">
        <w:rPr>
          <w:rFonts w:eastAsia="Times New Roman"/>
          <w:szCs w:val="28"/>
          <w:lang w:eastAsia="ru-RU"/>
        </w:rPr>
        <w:t>3-3 от 09.03.2005г. Действует на основании Устава Дубровского городского поселения Дубровского муниципального района Брянской области от 21.11.2007г.</w:t>
      </w:r>
    </w:p>
    <w:p w14:paraId="2ED2748F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Полное наименование: Администрация Дубровского района.</w:t>
      </w:r>
    </w:p>
    <w:p w14:paraId="5ACE5ED3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Сокращенное наименование: Администрация Дубровского района.</w:t>
      </w:r>
    </w:p>
    <w:p w14:paraId="3A18AC6E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 xml:space="preserve">Юридический и фактический адрес: 242750, Брянская обл., Дубровский район, </w:t>
      </w:r>
      <w:proofErr w:type="spellStart"/>
      <w:r w:rsidRPr="00AD3C98">
        <w:rPr>
          <w:rFonts w:eastAsia="Times New Roman"/>
          <w:szCs w:val="28"/>
          <w:lang w:eastAsia="ru-RU"/>
        </w:rPr>
        <w:t>р.п</w:t>
      </w:r>
      <w:proofErr w:type="spellEnd"/>
      <w:r w:rsidRPr="00AD3C98">
        <w:rPr>
          <w:rFonts w:eastAsia="Times New Roman"/>
          <w:szCs w:val="28"/>
          <w:lang w:eastAsia="ru-RU"/>
        </w:rPr>
        <w:t>. Дубровка, ул. Победы, д. 2</w:t>
      </w:r>
    </w:p>
    <w:p w14:paraId="5F9BC164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ИНН 3210002384, КПП 324501001, ОКПО 10440987, ОКТМО 15612151, ОГРН 1023201740363.</w:t>
      </w:r>
    </w:p>
    <w:p w14:paraId="7556F377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Организационно-правовая форма (ОКОПФ 7 54 04) - муниципальное казенное учреждение.</w:t>
      </w:r>
    </w:p>
    <w:p w14:paraId="23C709C7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Наименование бюджета: бюджет Дубровского городского поселения Дубровского муниципального района Брянской области.</w:t>
      </w:r>
    </w:p>
    <w:p w14:paraId="25CEE05A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Код главы главного распорядителя бюджетных средств – 920-921.</w:t>
      </w:r>
    </w:p>
    <w:p w14:paraId="0C8193FF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Код по Сводному реестру – 15300810.</w:t>
      </w:r>
    </w:p>
    <w:p w14:paraId="6217530F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В Управлении Федерального казначейства Брянской области открыты следующие лицевые счета:</w:t>
      </w:r>
    </w:p>
    <w:p w14:paraId="33DA53D8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№03273203120 счет администратора расходов бюджета;</w:t>
      </w:r>
    </w:p>
    <w:p w14:paraId="59CF66CD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№04273203120 счет администратора доходов бюджета;</w:t>
      </w:r>
    </w:p>
    <w:p w14:paraId="04A79E71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Банковских счетов в кредитных организациях учреждение не имеет.</w:t>
      </w:r>
    </w:p>
    <w:p w14:paraId="2D7611F8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lastRenderedPageBreak/>
        <w:t>Бюджетный учет ведется бухгалтерией, которую возглавляет главный бухгалтер.</w:t>
      </w:r>
    </w:p>
    <w:p w14:paraId="259C246C" w14:textId="1CCF48DA" w:rsid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Касса для выдачи наличных денежных средств в учреждении отсутствует. Все расчеты осуществляются в безналичном порядке.</w:t>
      </w:r>
    </w:p>
    <w:p w14:paraId="572A8E8A" w14:textId="3F44BF43" w:rsidR="00AD3C98" w:rsidRPr="00AD3C98" w:rsidRDefault="00AD3C98" w:rsidP="00AD3C98">
      <w:pPr>
        <w:ind w:firstLine="0"/>
        <w:rPr>
          <w:color w:val="000000"/>
        </w:rPr>
      </w:pPr>
      <w:r w:rsidRPr="00FC6985">
        <w:rPr>
          <w:color w:val="000000"/>
        </w:rPr>
        <w:t xml:space="preserve">Штатной численности работников бюджет Дубровского городского поселения Дубровского муниципального района Брянской </w:t>
      </w:r>
      <w:r>
        <w:rPr>
          <w:color w:val="000000"/>
        </w:rPr>
        <w:t>области не имеет.</w:t>
      </w:r>
    </w:p>
    <w:p w14:paraId="722E0817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Подведомственные учреждения: Муниципальное унитарное предприятие Дубровского городского поселения «Водоканал Дубровский».</w:t>
      </w:r>
    </w:p>
    <w:p w14:paraId="6AF957C8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В своей деятельности Учреждение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актами, иных федеральных органов исполнительной власти в части, касающейся установленных видов деятельности, и Уставом Дубровского городского поселения Дубровского муниципального района Брянской области от 21.11.2007г.</w:t>
      </w:r>
    </w:p>
    <w:p w14:paraId="7AA9968D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 xml:space="preserve">Основными направлениями деятельности Дубровского городского поселения Дубровского муниципального района Брянской области является: деятельность органов местного самоуправления. Местное самоуправление нацелено на решение вопросов местного значения. </w:t>
      </w:r>
    </w:p>
    <w:p w14:paraId="5701AC03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Основной целью администрации Дубровского района является разработка планов и программ развития поселения, взаимодействие с государственными органами, организациями, в том числе с общественными объединениями, действующими на территории поселения, по вопросам, входящим в компетенцию поселения.</w:t>
      </w:r>
    </w:p>
    <w:p w14:paraId="7630D49D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Показатели бюджетной отчетности сформированы в соответствии с приказами Минфина России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14:paraId="27165BC5" w14:textId="77777777" w:rsidR="00DF1C20" w:rsidRPr="00D2755E" w:rsidRDefault="00DF1C20" w:rsidP="00D2755E">
      <w:pPr>
        <w:ind w:firstLine="0"/>
        <w:rPr>
          <w:rFonts w:eastAsia="Times New Roman"/>
          <w:color w:val="000000"/>
          <w:szCs w:val="28"/>
          <w:lang w:eastAsia="ru-RU"/>
        </w:rPr>
      </w:pPr>
    </w:p>
    <w:p w14:paraId="05A2B0D3" w14:textId="2621A3E0" w:rsidR="00D65F3C" w:rsidRDefault="00D65F3C" w:rsidP="00D2755E">
      <w:pPr>
        <w:spacing w:before="120"/>
        <w:ind w:firstLine="0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2. Результаты экспертно-аналитического мероприятия:</w:t>
      </w:r>
    </w:p>
    <w:p w14:paraId="0A3AE394" w14:textId="7CA51F94" w:rsidR="00642632" w:rsidRDefault="00642632" w:rsidP="00642632">
      <w:pPr>
        <w:ind w:firstLine="0"/>
        <w:rPr>
          <w:szCs w:val="28"/>
        </w:rPr>
      </w:pPr>
      <w:r>
        <w:rPr>
          <w:szCs w:val="28"/>
        </w:rPr>
        <w:t>Для проведения внешней проверки отчета об исполнении бюджета за 202</w:t>
      </w:r>
      <w:r w:rsidR="0060396A">
        <w:rPr>
          <w:szCs w:val="28"/>
        </w:rPr>
        <w:t>4</w:t>
      </w:r>
      <w:r>
        <w:rPr>
          <w:szCs w:val="28"/>
        </w:rPr>
        <w:t xml:space="preserve"> год предоставлены следующие формы отчетности:</w:t>
      </w:r>
    </w:p>
    <w:p w14:paraId="103960B6" w14:textId="77777777" w:rsidR="00642632" w:rsidRDefault="00642632" w:rsidP="00642632">
      <w:pPr>
        <w:ind w:firstLine="0"/>
        <w:rPr>
          <w:szCs w:val="28"/>
        </w:rPr>
      </w:pPr>
      <w:r>
        <w:rPr>
          <w:b/>
          <w:szCs w:val="28"/>
        </w:rPr>
        <w:t>(ф. 0503110)</w:t>
      </w:r>
      <w:r>
        <w:rPr>
          <w:szCs w:val="28"/>
        </w:rPr>
        <w:t xml:space="preserve"> </w:t>
      </w:r>
      <w:r w:rsidRPr="00E94C97">
        <w:rPr>
          <w:bCs/>
          <w:szCs w:val="28"/>
        </w:rPr>
        <w:t xml:space="preserve">Справка </w:t>
      </w:r>
      <w:r>
        <w:rPr>
          <w:szCs w:val="28"/>
        </w:rPr>
        <w:t>по заключению счетов бюджетного учета отчетного финансового года;</w:t>
      </w:r>
    </w:p>
    <w:p w14:paraId="043FE596" w14:textId="77777777" w:rsidR="00642632" w:rsidRDefault="00642632" w:rsidP="00642632">
      <w:pPr>
        <w:ind w:firstLine="0"/>
        <w:rPr>
          <w:szCs w:val="28"/>
        </w:rPr>
      </w:pPr>
      <w:r>
        <w:rPr>
          <w:b/>
          <w:szCs w:val="28"/>
        </w:rPr>
        <w:t xml:space="preserve">(ф. 0503121) </w:t>
      </w:r>
      <w:r w:rsidRPr="00E94C97">
        <w:rPr>
          <w:bCs/>
          <w:szCs w:val="28"/>
        </w:rPr>
        <w:t>Отчет</w:t>
      </w:r>
      <w:r>
        <w:rPr>
          <w:szCs w:val="28"/>
        </w:rPr>
        <w:t xml:space="preserve"> о финансовых результатах деятельности;</w:t>
      </w:r>
    </w:p>
    <w:p w14:paraId="22575933" w14:textId="77777777" w:rsidR="00642632" w:rsidRDefault="00642632" w:rsidP="00642632">
      <w:pPr>
        <w:ind w:firstLine="0"/>
        <w:rPr>
          <w:szCs w:val="28"/>
        </w:rPr>
      </w:pPr>
      <w:r>
        <w:rPr>
          <w:b/>
          <w:szCs w:val="28"/>
        </w:rPr>
        <w:t xml:space="preserve">(ф. 0503123) </w:t>
      </w:r>
      <w:r>
        <w:rPr>
          <w:szCs w:val="28"/>
        </w:rPr>
        <w:t>Отчет о движении денежных средств;</w:t>
      </w:r>
    </w:p>
    <w:p w14:paraId="0C05CBBA" w14:textId="77777777" w:rsidR="00642632" w:rsidRDefault="00642632" w:rsidP="00642632">
      <w:pPr>
        <w:ind w:firstLine="0"/>
        <w:rPr>
          <w:szCs w:val="28"/>
        </w:rPr>
      </w:pPr>
      <w:r>
        <w:rPr>
          <w:b/>
          <w:szCs w:val="28"/>
        </w:rPr>
        <w:t xml:space="preserve">(ф. 0503125) </w:t>
      </w:r>
      <w:r>
        <w:rPr>
          <w:szCs w:val="28"/>
        </w:rPr>
        <w:t>Справка по консолидированным расчетам;</w:t>
      </w:r>
    </w:p>
    <w:p w14:paraId="55655C03" w14:textId="77777777" w:rsidR="00642632" w:rsidRDefault="00642632" w:rsidP="00642632">
      <w:pPr>
        <w:ind w:firstLine="0"/>
        <w:rPr>
          <w:szCs w:val="28"/>
        </w:rPr>
      </w:pPr>
      <w:r>
        <w:rPr>
          <w:b/>
          <w:szCs w:val="28"/>
        </w:rPr>
        <w:t xml:space="preserve">(ф. 0503127) </w:t>
      </w:r>
      <w:r w:rsidRPr="00E94C97">
        <w:rPr>
          <w:bCs/>
          <w:szCs w:val="28"/>
        </w:rPr>
        <w:t>Отчет</w:t>
      </w:r>
      <w:r>
        <w:rPr>
          <w:szCs w:val="28"/>
        </w:rPr>
        <w:t xml:space="preserve"> об исполнении</w:t>
      </w:r>
      <w:r>
        <w:rPr>
          <w:b/>
          <w:szCs w:val="28"/>
        </w:rPr>
        <w:t xml:space="preserve"> </w:t>
      </w:r>
      <w:r>
        <w:rPr>
          <w:szCs w:val="28"/>
        </w:rPr>
        <w:t>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бюджета;</w:t>
      </w:r>
    </w:p>
    <w:p w14:paraId="2C87B6D5" w14:textId="77777777" w:rsidR="00642632" w:rsidRPr="004F74D1" w:rsidRDefault="00642632" w:rsidP="00642632">
      <w:pPr>
        <w:ind w:firstLine="0"/>
        <w:rPr>
          <w:szCs w:val="28"/>
        </w:rPr>
      </w:pPr>
      <w:r w:rsidRPr="004F74D1">
        <w:rPr>
          <w:b/>
          <w:szCs w:val="28"/>
        </w:rPr>
        <w:t xml:space="preserve">(ф. 0503128) </w:t>
      </w:r>
      <w:r w:rsidRPr="004F74D1">
        <w:rPr>
          <w:bCs/>
          <w:szCs w:val="28"/>
        </w:rPr>
        <w:t>Отчет о</w:t>
      </w:r>
      <w:r w:rsidRPr="004F74D1">
        <w:rPr>
          <w:szCs w:val="28"/>
        </w:rPr>
        <w:t xml:space="preserve"> принятых бюджетных обязательствах;</w:t>
      </w:r>
    </w:p>
    <w:p w14:paraId="6D7DD7C0" w14:textId="77777777" w:rsidR="00642632" w:rsidRDefault="00642632" w:rsidP="00642632">
      <w:pPr>
        <w:ind w:firstLine="0"/>
        <w:rPr>
          <w:szCs w:val="28"/>
        </w:rPr>
      </w:pPr>
      <w:r>
        <w:rPr>
          <w:b/>
          <w:szCs w:val="28"/>
        </w:rPr>
        <w:lastRenderedPageBreak/>
        <w:t>(ф. 0503130)</w:t>
      </w:r>
      <w:r>
        <w:rPr>
          <w:szCs w:val="28"/>
        </w:rPr>
        <w:t xml:space="preserve">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бюджета;</w:t>
      </w:r>
    </w:p>
    <w:p w14:paraId="0FCAE0CE" w14:textId="636FFBBF" w:rsidR="00642632" w:rsidRPr="004F74D1" w:rsidRDefault="00642632" w:rsidP="00642632">
      <w:pPr>
        <w:ind w:firstLine="0"/>
        <w:rPr>
          <w:bCs/>
          <w:szCs w:val="28"/>
        </w:rPr>
      </w:pPr>
      <w:r>
        <w:rPr>
          <w:b/>
          <w:szCs w:val="28"/>
        </w:rPr>
        <w:t xml:space="preserve">(ф. 0503160) </w:t>
      </w:r>
      <w:r w:rsidRPr="00951C58">
        <w:rPr>
          <w:bCs/>
          <w:szCs w:val="28"/>
        </w:rPr>
        <w:t>Пояснительная записка</w:t>
      </w:r>
      <w:r>
        <w:rPr>
          <w:bCs/>
          <w:szCs w:val="28"/>
        </w:rPr>
        <w:t xml:space="preserve"> (</w:t>
      </w:r>
      <w:r w:rsidRPr="004F74D1">
        <w:rPr>
          <w:b/>
          <w:i/>
          <w:iCs/>
          <w:szCs w:val="28"/>
        </w:rPr>
        <w:t>Таблица №</w:t>
      </w:r>
      <w:r>
        <w:rPr>
          <w:bCs/>
          <w:szCs w:val="28"/>
        </w:rPr>
        <w:t xml:space="preserve"> 1,4,6,11,12,13,14,15,16);</w:t>
      </w:r>
    </w:p>
    <w:p w14:paraId="41B55C8B" w14:textId="2E403C8B" w:rsidR="00642632" w:rsidRPr="00642632" w:rsidRDefault="00642632" w:rsidP="00642632">
      <w:pPr>
        <w:ind w:firstLine="0"/>
        <w:rPr>
          <w:bCs/>
          <w:szCs w:val="28"/>
        </w:rPr>
      </w:pPr>
      <w:r w:rsidRPr="00000B2B">
        <w:rPr>
          <w:b/>
          <w:szCs w:val="28"/>
        </w:rPr>
        <w:t>(ф. 0503164)</w:t>
      </w:r>
      <w:r>
        <w:rPr>
          <w:bCs/>
          <w:szCs w:val="28"/>
        </w:rPr>
        <w:t xml:space="preserve"> Сведения об исполнении бюджета;</w:t>
      </w:r>
    </w:p>
    <w:p w14:paraId="65AC09D9" w14:textId="77777777" w:rsidR="00642632" w:rsidRPr="004F74D1" w:rsidRDefault="00642632" w:rsidP="00642632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8"/>
        </w:rPr>
      </w:pPr>
      <w:bookmarkStart w:id="1" w:name="_Hlk191462235"/>
      <w:r w:rsidRPr="004F74D1">
        <w:rPr>
          <w:b/>
          <w:szCs w:val="28"/>
        </w:rPr>
        <w:t>(ф. 0503168)</w:t>
      </w:r>
      <w:r w:rsidRPr="004F74D1">
        <w:rPr>
          <w:rFonts w:eastAsiaTheme="minorHAnsi"/>
          <w:szCs w:val="28"/>
        </w:rPr>
        <w:t xml:space="preserve"> </w:t>
      </w:r>
      <w:bookmarkEnd w:id="1"/>
      <w:r w:rsidRPr="004F74D1">
        <w:rPr>
          <w:rFonts w:eastAsiaTheme="minorHAnsi"/>
          <w:szCs w:val="28"/>
        </w:rPr>
        <w:fldChar w:fldCharType="begin"/>
      </w:r>
      <w:r w:rsidRPr="004F74D1">
        <w:rPr>
          <w:rFonts w:eastAsiaTheme="minorHAnsi"/>
          <w:szCs w:val="28"/>
        </w:rPr>
        <w:instrText xml:space="preserve">HYPERLINK https://login.consultant.ru/link/?req=doc&amp;base=PKBO&amp;n=35619 </w:instrText>
      </w:r>
      <w:r w:rsidRPr="004F74D1">
        <w:rPr>
          <w:rFonts w:eastAsiaTheme="minorHAnsi"/>
          <w:szCs w:val="28"/>
        </w:rPr>
        <w:fldChar w:fldCharType="separate"/>
      </w:r>
      <w:r w:rsidRPr="004F74D1">
        <w:rPr>
          <w:rFonts w:eastAsiaTheme="minorHAnsi"/>
          <w:szCs w:val="28"/>
        </w:rPr>
        <w:t>Сведения</w:t>
      </w:r>
      <w:r w:rsidRPr="004F74D1">
        <w:rPr>
          <w:rFonts w:eastAsiaTheme="minorHAnsi"/>
          <w:szCs w:val="28"/>
        </w:rPr>
        <w:fldChar w:fldCharType="end"/>
      </w:r>
      <w:r w:rsidRPr="004F74D1">
        <w:rPr>
          <w:rFonts w:eastAsiaTheme="minorHAnsi"/>
          <w:szCs w:val="28"/>
        </w:rPr>
        <w:t xml:space="preserve"> о движении нефинансовых активов</w:t>
      </w:r>
      <w:r>
        <w:rPr>
          <w:rFonts w:eastAsiaTheme="minorHAnsi"/>
          <w:szCs w:val="28"/>
        </w:rPr>
        <w:t>;</w:t>
      </w:r>
    </w:p>
    <w:p w14:paraId="1402C35E" w14:textId="77777777" w:rsidR="00642632" w:rsidRPr="004F74D1" w:rsidRDefault="00642632" w:rsidP="00642632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8"/>
        </w:rPr>
      </w:pPr>
      <w:r w:rsidRPr="004F74D1">
        <w:rPr>
          <w:b/>
          <w:szCs w:val="28"/>
        </w:rPr>
        <w:t>(ф. 0503169)</w:t>
      </w:r>
      <w:r w:rsidRPr="004F74D1">
        <w:rPr>
          <w:rFonts w:eastAsiaTheme="minorHAnsi"/>
          <w:szCs w:val="28"/>
        </w:rPr>
        <w:t xml:space="preserve"> </w:t>
      </w:r>
      <w:hyperlink r:id="rId10" w:history="1">
        <w:r w:rsidRPr="004F74D1">
          <w:rPr>
            <w:rFonts w:eastAsiaTheme="minorHAnsi"/>
            <w:szCs w:val="28"/>
          </w:rPr>
          <w:t>Сведения</w:t>
        </w:r>
      </w:hyperlink>
      <w:r w:rsidRPr="004F74D1">
        <w:rPr>
          <w:rFonts w:eastAsiaTheme="minorHAnsi"/>
          <w:szCs w:val="28"/>
        </w:rPr>
        <w:t xml:space="preserve"> по дебиторской и кредиторской задолженности</w:t>
      </w:r>
      <w:r>
        <w:rPr>
          <w:rFonts w:eastAsiaTheme="minorHAnsi"/>
          <w:szCs w:val="28"/>
        </w:rPr>
        <w:t>;</w:t>
      </w:r>
    </w:p>
    <w:p w14:paraId="490DB873" w14:textId="77777777" w:rsidR="00642632" w:rsidRPr="004F74D1" w:rsidRDefault="00642632" w:rsidP="00642632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8"/>
        </w:rPr>
      </w:pPr>
      <w:r w:rsidRPr="004F74D1">
        <w:rPr>
          <w:b/>
          <w:szCs w:val="28"/>
        </w:rPr>
        <w:t>(ф. 0503175)</w:t>
      </w:r>
      <w:r w:rsidRPr="004F74D1">
        <w:rPr>
          <w:rFonts w:eastAsiaTheme="minorHAnsi"/>
          <w:szCs w:val="28"/>
        </w:rPr>
        <w:t xml:space="preserve"> </w:t>
      </w:r>
      <w:hyperlink r:id="rId11" w:history="1">
        <w:r w:rsidRPr="004F74D1">
          <w:rPr>
            <w:rFonts w:eastAsiaTheme="minorHAnsi"/>
            <w:szCs w:val="28"/>
          </w:rPr>
          <w:t>Сведения</w:t>
        </w:r>
      </w:hyperlink>
      <w:r w:rsidRPr="004F74D1">
        <w:rPr>
          <w:rFonts w:eastAsiaTheme="minorHAnsi"/>
          <w:szCs w:val="28"/>
        </w:rPr>
        <w:t xml:space="preserve"> о принятых и неисполненных обязательствах получателя бюджетных средств</w:t>
      </w:r>
      <w:r>
        <w:rPr>
          <w:rFonts w:eastAsiaTheme="minorHAnsi"/>
          <w:szCs w:val="28"/>
        </w:rPr>
        <w:t>;</w:t>
      </w:r>
    </w:p>
    <w:p w14:paraId="2E6A02AC" w14:textId="584492CC" w:rsidR="00642632" w:rsidRDefault="00642632" w:rsidP="00642632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8"/>
        </w:rPr>
      </w:pPr>
      <w:r w:rsidRPr="004F74D1">
        <w:rPr>
          <w:b/>
          <w:szCs w:val="28"/>
        </w:rPr>
        <w:t>(ф. 0503178)</w:t>
      </w:r>
      <w:r w:rsidRPr="004F74D1">
        <w:rPr>
          <w:rFonts w:eastAsiaTheme="minorHAnsi"/>
          <w:szCs w:val="28"/>
        </w:rPr>
        <w:t xml:space="preserve"> </w:t>
      </w:r>
      <w:hyperlink r:id="rId12" w:history="1">
        <w:r w:rsidRPr="004F74D1">
          <w:rPr>
            <w:rFonts w:eastAsiaTheme="minorHAnsi"/>
            <w:szCs w:val="28"/>
          </w:rPr>
          <w:t>Сведения</w:t>
        </w:r>
      </w:hyperlink>
      <w:r w:rsidRPr="004F74D1">
        <w:rPr>
          <w:rFonts w:eastAsiaTheme="minorHAnsi"/>
          <w:szCs w:val="28"/>
        </w:rPr>
        <w:t xml:space="preserve"> </w:t>
      </w:r>
      <w:r>
        <w:rPr>
          <w:rFonts w:eastAsiaTheme="minorHAnsi"/>
          <w:szCs w:val="28"/>
        </w:rPr>
        <w:t>об остатках денежных средств на счетах получателя бюджетных средств.</w:t>
      </w:r>
    </w:p>
    <w:p w14:paraId="59C07B58" w14:textId="7CA56910" w:rsidR="00642632" w:rsidRPr="00D52E7C" w:rsidRDefault="00642632" w:rsidP="00642632">
      <w:pPr>
        <w:autoSpaceDE w:val="0"/>
        <w:autoSpaceDN w:val="0"/>
        <w:adjustRightInd w:val="0"/>
        <w:ind w:firstLine="0"/>
        <w:outlineLvl w:val="0"/>
        <w:rPr>
          <w:b/>
          <w:bCs/>
          <w:i/>
          <w:iCs/>
          <w:szCs w:val="28"/>
        </w:rPr>
      </w:pPr>
      <w:r w:rsidRPr="00AD3C98">
        <w:rPr>
          <w:rFonts w:eastAsia="Times New Roman"/>
          <w:bCs/>
          <w:szCs w:val="28"/>
        </w:rPr>
        <w:t>Представленная к проверке годовая бюджетная отчетность Дубровского городского поселения за 202</w:t>
      </w:r>
      <w:r>
        <w:rPr>
          <w:rFonts w:eastAsia="Times New Roman"/>
          <w:bCs/>
          <w:szCs w:val="28"/>
        </w:rPr>
        <w:t>4</w:t>
      </w:r>
      <w:r w:rsidRPr="00AD3C98">
        <w:rPr>
          <w:rFonts w:eastAsia="Times New Roman"/>
          <w:bCs/>
          <w:szCs w:val="28"/>
        </w:rPr>
        <w:t> </w:t>
      </w:r>
      <w:r w:rsidR="00E05D05" w:rsidRPr="00AD3C98">
        <w:rPr>
          <w:rFonts w:eastAsia="Times New Roman"/>
          <w:bCs/>
          <w:szCs w:val="28"/>
        </w:rPr>
        <w:t xml:space="preserve">год </w:t>
      </w:r>
      <w:r w:rsidR="00E05D05">
        <w:rPr>
          <w:rFonts w:eastAsia="Times New Roman"/>
          <w:bCs/>
          <w:szCs w:val="28"/>
        </w:rPr>
        <w:t>в</w:t>
      </w:r>
      <w:r>
        <w:rPr>
          <w:rFonts w:eastAsia="Times New Roman"/>
          <w:bCs/>
          <w:szCs w:val="28"/>
        </w:rPr>
        <w:t xml:space="preserve"> полной мере </w:t>
      </w:r>
      <w:r w:rsidRPr="004F74D1">
        <w:rPr>
          <w:rFonts w:eastAsia="Times New Roman"/>
          <w:bCs/>
          <w:szCs w:val="28"/>
        </w:rPr>
        <w:t>соответствует требованиям Инструкции № 191н</w:t>
      </w:r>
      <w:r w:rsidR="00D52E7C">
        <w:rPr>
          <w:rFonts w:eastAsia="Times New Roman"/>
          <w:bCs/>
          <w:szCs w:val="28"/>
        </w:rPr>
        <w:t>.</w:t>
      </w:r>
    </w:p>
    <w:p w14:paraId="4E9CFE9A" w14:textId="42458174" w:rsidR="00D65F3C" w:rsidRPr="00D52E7C" w:rsidRDefault="00D65F3C" w:rsidP="00D52E7C">
      <w:pPr>
        <w:autoSpaceDE w:val="0"/>
        <w:autoSpaceDN w:val="0"/>
        <w:adjustRightInd w:val="0"/>
        <w:ind w:firstLine="0"/>
        <w:rPr>
          <w:b/>
          <w:bCs/>
          <w:i/>
          <w:iCs/>
          <w:szCs w:val="28"/>
        </w:rPr>
      </w:pPr>
      <w:r w:rsidRPr="00AD3C98">
        <w:rPr>
          <w:rFonts w:eastAsia="Times New Roman"/>
          <w:szCs w:val="28"/>
          <w:lang w:eastAsia="ru-RU"/>
        </w:rPr>
        <w:t>Проанализирована полнота заполнения форм бюджетной отчетности главным распорядителем средств бюджета поселения, а также соответствие данных форм Инструкции о порядке составления и предоставления годовой, квартальной и месячной отчетности об исполнении бюджетов бюджетной системы Российской Федерации, утвержденной приказом Минфина России от 28.12.2010 № 191н.</w:t>
      </w:r>
      <w:bookmarkStart w:id="2" w:name="_Hlk99018410"/>
      <w:r w:rsidR="00D52E7C">
        <w:rPr>
          <w:rFonts w:eastAsia="Times New Roman"/>
          <w:szCs w:val="28"/>
          <w:lang w:eastAsia="ru-RU"/>
        </w:rPr>
        <w:t>, так в</w:t>
      </w:r>
      <w:r w:rsidRPr="00AD3C98">
        <w:rPr>
          <w:b/>
          <w:bCs/>
          <w:i/>
          <w:iCs/>
          <w:szCs w:val="28"/>
        </w:rPr>
        <w:t xml:space="preserve"> нарушение п. 12 Инструкции №191н при заполнении баланса, в кодовой зоне заголовочной части баланса (ф.</w:t>
      </w:r>
      <w:hyperlink r:id="rId13" w:history="1">
        <w:r w:rsidRPr="00AD3C98">
          <w:rPr>
            <w:b/>
            <w:bCs/>
            <w:i/>
            <w:iCs/>
            <w:szCs w:val="28"/>
          </w:rPr>
          <w:t>0503130</w:t>
        </w:r>
      </w:hyperlink>
      <w:r w:rsidRPr="00AD3C98">
        <w:rPr>
          <w:b/>
          <w:bCs/>
          <w:i/>
          <w:iCs/>
          <w:szCs w:val="28"/>
        </w:rPr>
        <w:t xml:space="preserve">) не указан код </w:t>
      </w:r>
      <w:hyperlink r:id="rId14" w:history="1">
        <w:r w:rsidRPr="00AD3C98">
          <w:rPr>
            <w:b/>
            <w:bCs/>
            <w:i/>
            <w:iCs/>
            <w:szCs w:val="28"/>
          </w:rPr>
          <w:t>ОКВЭД</w:t>
        </w:r>
      </w:hyperlink>
      <w:r w:rsidRPr="00AD3C98">
        <w:rPr>
          <w:b/>
          <w:bCs/>
          <w:i/>
          <w:iCs/>
          <w:szCs w:val="28"/>
        </w:rPr>
        <w:t xml:space="preserve"> по основному виду деятельности учреждения</w:t>
      </w:r>
      <w:bookmarkStart w:id="3" w:name="_Hlk191630889"/>
      <w:bookmarkStart w:id="4" w:name="_Hlk71625765"/>
      <w:bookmarkEnd w:id="2"/>
      <w:r w:rsidR="00D52E7C">
        <w:rPr>
          <w:b/>
          <w:bCs/>
          <w:i/>
          <w:iCs/>
          <w:szCs w:val="28"/>
        </w:rPr>
        <w:t xml:space="preserve"> </w:t>
      </w:r>
      <w:r w:rsidR="00D52E7C" w:rsidRPr="00EB4BF9">
        <w:rPr>
          <w:i/>
          <w:iCs/>
          <w:szCs w:val="28"/>
        </w:rPr>
        <w:t>(в заключении КСП</w:t>
      </w:r>
      <w:r w:rsidR="00D52E7C" w:rsidRPr="00EB4BF9">
        <w:rPr>
          <w:szCs w:val="28"/>
        </w:rPr>
        <w:t xml:space="preserve"> </w:t>
      </w:r>
      <w:r w:rsidR="00D52E7C" w:rsidRPr="00EB4BF9">
        <w:rPr>
          <w:i/>
          <w:iCs/>
          <w:szCs w:val="28"/>
        </w:rPr>
        <w:t xml:space="preserve">по результатам внешней проверки бюджетной отчетности главного администратора бюджетных средств </w:t>
      </w:r>
      <w:r w:rsidR="00D52E7C">
        <w:rPr>
          <w:i/>
          <w:iCs/>
          <w:szCs w:val="28"/>
        </w:rPr>
        <w:t>Дубровское городское поселение</w:t>
      </w:r>
      <w:r w:rsidR="00D52E7C" w:rsidRPr="00EB4BF9">
        <w:rPr>
          <w:i/>
          <w:iCs/>
          <w:szCs w:val="28"/>
        </w:rPr>
        <w:t xml:space="preserve"> за 2023 год данное нарушение было </w:t>
      </w:r>
      <w:r w:rsidR="00D52E7C">
        <w:rPr>
          <w:i/>
          <w:iCs/>
          <w:szCs w:val="28"/>
        </w:rPr>
        <w:t>о</w:t>
      </w:r>
      <w:r w:rsidR="00D52E7C" w:rsidRPr="00EB4BF9">
        <w:rPr>
          <w:i/>
          <w:iCs/>
          <w:szCs w:val="28"/>
        </w:rPr>
        <w:t>тмечено)</w:t>
      </w:r>
      <w:r w:rsidR="00D52E7C">
        <w:rPr>
          <w:i/>
          <w:iCs/>
          <w:szCs w:val="28"/>
        </w:rPr>
        <w:t>.</w:t>
      </w:r>
      <w:bookmarkEnd w:id="3"/>
    </w:p>
    <w:bookmarkEnd w:id="4"/>
    <w:p w14:paraId="77E02A3A" w14:textId="77777777" w:rsidR="00D65F3C" w:rsidRPr="00AD3C98" w:rsidRDefault="00D65F3C" w:rsidP="00D65F3C">
      <w:pPr>
        <w:autoSpaceDE w:val="0"/>
        <w:autoSpaceDN w:val="0"/>
        <w:adjustRightInd w:val="0"/>
        <w:ind w:firstLine="0"/>
        <w:outlineLvl w:val="0"/>
        <w:rPr>
          <w:szCs w:val="28"/>
        </w:rPr>
      </w:pPr>
      <w:r w:rsidRPr="00AD3C98">
        <w:rPr>
          <w:szCs w:val="28"/>
        </w:rPr>
        <w:t>Информация о не представленных формах по причине отсутствия показателей отражена в соответствующем разделе пояснительной записки.</w:t>
      </w:r>
    </w:p>
    <w:p w14:paraId="6DC0F824" w14:textId="77777777" w:rsidR="00D65F3C" w:rsidRPr="00AD3C98" w:rsidRDefault="00D65F3C" w:rsidP="00D65F3C">
      <w:pPr>
        <w:autoSpaceDE w:val="0"/>
        <w:autoSpaceDN w:val="0"/>
        <w:adjustRightInd w:val="0"/>
        <w:ind w:firstLine="0"/>
        <w:rPr>
          <w:szCs w:val="28"/>
        </w:rPr>
      </w:pPr>
      <w:r w:rsidRPr="00AD3C98">
        <w:rPr>
          <w:szCs w:val="28"/>
        </w:rPr>
        <w:t xml:space="preserve">По данным </w:t>
      </w:r>
      <w:r w:rsidRPr="00962B4C">
        <w:rPr>
          <w:b/>
          <w:bCs/>
          <w:szCs w:val="28"/>
        </w:rPr>
        <w:t>формы 0503127</w:t>
      </w:r>
      <w:r w:rsidRPr="00AD3C98">
        <w:rPr>
          <w:szCs w:val="28"/>
        </w:rPr>
        <w:t xml:space="preserve">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информация в разрезе видов доходов представлена в таблице:</w:t>
      </w:r>
    </w:p>
    <w:p w14:paraId="77407CB4" w14:textId="5D5E88D6" w:rsidR="00D65F3C" w:rsidRPr="00D52E7C" w:rsidRDefault="00D65F3C" w:rsidP="00D65F3C">
      <w:pPr>
        <w:autoSpaceDE w:val="0"/>
        <w:autoSpaceDN w:val="0"/>
        <w:adjustRightInd w:val="0"/>
        <w:ind w:firstLine="540"/>
        <w:rPr>
          <w:i/>
          <w:iCs/>
          <w:szCs w:val="28"/>
        </w:rPr>
      </w:pPr>
      <w:r>
        <w:rPr>
          <w:szCs w:val="28"/>
        </w:rPr>
        <w:t xml:space="preserve">                                                                                                   </w:t>
      </w:r>
      <w:r w:rsidR="00D52E7C">
        <w:rPr>
          <w:i/>
          <w:iCs/>
          <w:szCs w:val="28"/>
        </w:rPr>
        <w:t>(т</w:t>
      </w:r>
      <w:r w:rsidRPr="00D52E7C">
        <w:rPr>
          <w:i/>
          <w:iCs/>
          <w:szCs w:val="28"/>
        </w:rPr>
        <w:t>ыс. рублей</w:t>
      </w:r>
      <w:r w:rsidR="00D52E7C">
        <w:rPr>
          <w:i/>
          <w:iCs/>
          <w:szCs w:val="28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19"/>
        <w:gridCol w:w="1552"/>
        <w:gridCol w:w="1487"/>
        <w:gridCol w:w="1513"/>
      </w:tblGrid>
      <w:tr w:rsidR="00D65F3C" w14:paraId="51188733" w14:textId="77777777" w:rsidTr="007137FD">
        <w:trPr>
          <w:trHeight w:val="1275"/>
        </w:trPr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FD0CEF" w14:textId="77777777" w:rsidR="00D65F3C" w:rsidRPr="00A22990" w:rsidRDefault="00D65F3C" w:rsidP="007137F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2990">
              <w:rPr>
                <w:b/>
                <w:bCs/>
                <w:sz w:val="24"/>
                <w:szCs w:val="24"/>
              </w:rPr>
              <w:t>Вид доходов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E61D4B" w14:textId="537BC742" w:rsidR="00D65F3C" w:rsidRPr="00A22990" w:rsidRDefault="00D65F3C" w:rsidP="007137FD">
            <w:pPr>
              <w:ind w:left="473" w:hanging="473"/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 w:rsidRPr="00A22990">
              <w:rPr>
                <w:rFonts w:eastAsia="Times New Roman"/>
                <w:b/>
                <w:bCs/>
                <w:sz w:val="24"/>
                <w:szCs w:val="24"/>
              </w:rPr>
              <w:t>Утверждено 202</w:t>
            </w:r>
            <w:r w:rsidR="00430D0D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FE9272" w14:textId="77777777" w:rsidR="00D65F3C" w:rsidRPr="00A22990" w:rsidRDefault="00D65F3C" w:rsidP="007137FD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A22990">
              <w:rPr>
                <w:b/>
                <w:bCs/>
                <w:sz w:val="24"/>
                <w:szCs w:val="24"/>
              </w:rPr>
              <w:t>Исполнено</w:t>
            </w:r>
          </w:p>
          <w:p w14:paraId="70451533" w14:textId="3A912059" w:rsidR="00D65F3C" w:rsidRPr="00A22990" w:rsidRDefault="00D65F3C" w:rsidP="007137FD">
            <w:pPr>
              <w:ind w:left="339" w:firstLine="0"/>
              <w:jc w:val="left"/>
              <w:rPr>
                <w:b/>
                <w:bCs/>
                <w:sz w:val="24"/>
                <w:szCs w:val="24"/>
              </w:rPr>
            </w:pPr>
            <w:r w:rsidRPr="00A22990">
              <w:rPr>
                <w:b/>
                <w:bCs/>
                <w:sz w:val="24"/>
                <w:szCs w:val="24"/>
              </w:rPr>
              <w:t>202</w:t>
            </w:r>
            <w:r w:rsidR="00430D0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4B340C" w14:textId="77777777" w:rsidR="00D65F3C" w:rsidRPr="00A22990" w:rsidRDefault="00D65F3C" w:rsidP="007137FD">
            <w:pPr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 w:rsidRPr="00A22990">
              <w:rPr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D65F3C" w14:paraId="0840F45A" w14:textId="77777777" w:rsidTr="007137FD">
        <w:trPr>
          <w:trHeight w:val="330"/>
        </w:trPr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79D60" w14:textId="77777777" w:rsidR="00D65F3C" w:rsidRPr="0083623E" w:rsidRDefault="00D65F3C" w:rsidP="007137F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83623E">
              <w:rPr>
                <w:rFonts w:eastAsia="Times New Roman"/>
                <w:sz w:val="24"/>
                <w:szCs w:val="24"/>
              </w:rPr>
              <w:t>Доходы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2D2A4B" w14:textId="29035CF0" w:rsidR="00D65F3C" w:rsidRPr="0083623E" w:rsidRDefault="00430D0D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30201,3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BC3E7C" w14:textId="77A2AAA7" w:rsidR="00D65F3C" w:rsidRPr="0083623E" w:rsidRDefault="00430D0D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29994,2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B60093" w14:textId="526A5B80" w:rsidR="00D65F3C" w:rsidRPr="0083623E" w:rsidRDefault="00430D0D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99,3</w:t>
            </w:r>
          </w:p>
        </w:tc>
      </w:tr>
      <w:tr w:rsidR="00D65F3C" w14:paraId="1AD6A88C" w14:textId="77777777" w:rsidTr="007137FD">
        <w:trPr>
          <w:trHeight w:val="33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D838" w14:textId="77777777" w:rsidR="00D65F3C" w:rsidRPr="0083623E" w:rsidRDefault="00D65F3C" w:rsidP="007137FD">
            <w:pPr>
              <w:ind w:hanging="22"/>
              <w:jc w:val="left"/>
              <w:rPr>
                <w:rFonts w:eastAsia="Times New Roman"/>
                <w:sz w:val="24"/>
                <w:szCs w:val="24"/>
              </w:rPr>
            </w:pPr>
            <w:r w:rsidRPr="0083623E">
              <w:rPr>
                <w:rFonts w:eastAsia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A6AC" w14:textId="71080D41" w:rsidR="00D65F3C" w:rsidRPr="0083623E" w:rsidRDefault="00430D0D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45431,2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F585" w14:textId="245BADB2" w:rsidR="00D65F3C" w:rsidRPr="0083623E" w:rsidRDefault="00430D0D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45431,0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AB69" w14:textId="7CA581DF" w:rsidR="00D65F3C" w:rsidRPr="0083623E" w:rsidRDefault="00430D0D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</w:tc>
      </w:tr>
      <w:tr w:rsidR="00D65F3C" w14:paraId="70032FE8" w14:textId="77777777" w:rsidTr="007137FD">
        <w:trPr>
          <w:trHeight w:val="330"/>
        </w:trPr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0CCEB0" w14:textId="77777777" w:rsidR="00D65F3C" w:rsidRPr="005B2000" w:rsidRDefault="00D65F3C" w:rsidP="007137FD">
            <w:pPr>
              <w:ind w:firstLine="0"/>
              <w:rPr>
                <w:rFonts w:eastAsia="Times New Roman"/>
                <w:b/>
                <w:sz w:val="24"/>
                <w:szCs w:val="24"/>
              </w:rPr>
            </w:pPr>
            <w:r w:rsidRPr="005B2000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6208E2" w14:textId="52E1AE0A" w:rsidR="00D65F3C" w:rsidRPr="005B2000" w:rsidRDefault="00430D0D" w:rsidP="007137FD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75632,5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FBA2DC" w14:textId="06F230A6" w:rsidR="00D65F3C" w:rsidRPr="00A22990" w:rsidRDefault="00430D0D" w:rsidP="007137F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75425,2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A3CD2D" w14:textId="6277FBE8" w:rsidR="00D65F3C" w:rsidRPr="005B2000" w:rsidRDefault="00430D0D" w:rsidP="007137FD">
            <w:pPr>
              <w:ind w:hanging="13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99,7</w:t>
            </w:r>
          </w:p>
        </w:tc>
      </w:tr>
    </w:tbl>
    <w:p w14:paraId="4551BB16" w14:textId="77777777" w:rsidR="00D65F3C" w:rsidRDefault="00D65F3C" w:rsidP="00D65F3C">
      <w:pPr>
        <w:ind w:firstLine="0"/>
        <w:rPr>
          <w:szCs w:val="28"/>
        </w:rPr>
      </w:pPr>
    </w:p>
    <w:p w14:paraId="6B8312BB" w14:textId="09B906E1" w:rsidR="00D65F3C" w:rsidRDefault="00D65F3C" w:rsidP="00D65F3C">
      <w:pPr>
        <w:ind w:firstLine="0"/>
        <w:rPr>
          <w:szCs w:val="28"/>
        </w:rPr>
      </w:pPr>
      <w:r>
        <w:rPr>
          <w:szCs w:val="28"/>
        </w:rPr>
        <w:lastRenderedPageBreak/>
        <w:t>За 202</w:t>
      </w:r>
      <w:r w:rsidR="00430D0D">
        <w:rPr>
          <w:szCs w:val="28"/>
        </w:rPr>
        <w:t>4</w:t>
      </w:r>
      <w:r>
        <w:rPr>
          <w:szCs w:val="28"/>
        </w:rPr>
        <w:t xml:space="preserve"> год доходная часть бюджета исполнена в сумме </w:t>
      </w:r>
      <w:r w:rsidR="00430D0D">
        <w:rPr>
          <w:szCs w:val="28"/>
        </w:rPr>
        <w:t>75425,2</w:t>
      </w:r>
      <w:r>
        <w:rPr>
          <w:szCs w:val="28"/>
        </w:rPr>
        <w:t xml:space="preserve"> тыс. рублей, или </w:t>
      </w:r>
      <w:r w:rsidR="00430D0D">
        <w:rPr>
          <w:szCs w:val="28"/>
        </w:rPr>
        <w:t>99,7</w:t>
      </w:r>
      <w:r>
        <w:rPr>
          <w:szCs w:val="28"/>
        </w:rPr>
        <w:t xml:space="preserve">% плановых назначений отчетного периода. </w:t>
      </w:r>
    </w:p>
    <w:p w14:paraId="2A589453" w14:textId="0866166B" w:rsidR="00D65F3C" w:rsidRPr="00430D0D" w:rsidRDefault="00430D0D" w:rsidP="00430D0D">
      <w:pPr>
        <w:autoSpaceDE w:val="0"/>
        <w:autoSpaceDN w:val="0"/>
        <w:adjustRightInd w:val="0"/>
        <w:ind w:firstLine="540"/>
        <w:jc w:val="center"/>
        <w:rPr>
          <w:i/>
          <w:iCs/>
          <w:szCs w:val="28"/>
        </w:rPr>
      </w:pPr>
      <w:r>
        <w:rPr>
          <w:i/>
          <w:iCs/>
          <w:szCs w:val="28"/>
        </w:rPr>
        <w:t xml:space="preserve">                                                                                        (т</w:t>
      </w:r>
      <w:r w:rsidR="00D65F3C" w:rsidRPr="00430D0D">
        <w:rPr>
          <w:i/>
          <w:iCs/>
          <w:szCs w:val="28"/>
        </w:rPr>
        <w:t>ыс. рублей</w:t>
      </w:r>
      <w:r>
        <w:rPr>
          <w:i/>
          <w:iCs/>
          <w:szCs w:val="28"/>
        </w:rPr>
        <w:t>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1559"/>
        <w:gridCol w:w="1418"/>
        <w:gridCol w:w="1559"/>
      </w:tblGrid>
      <w:tr w:rsidR="00D65F3C" w:rsidRPr="002B224A" w14:paraId="7A1C0B5A" w14:textId="77777777" w:rsidTr="007137FD">
        <w:trPr>
          <w:trHeight w:val="1275"/>
        </w:trPr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3F05D4" w14:textId="77777777" w:rsidR="00D65F3C" w:rsidRPr="002B224A" w:rsidRDefault="00D65F3C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B224A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454F11" w14:textId="77777777" w:rsidR="00084706" w:rsidRDefault="00D65F3C" w:rsidP="007137FD">
            <w:pPr>
              <w:ind w:left="473" w:hanging="47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084706">
              <w:rPr>
                <w:rFonts w:eastAsia="Times New Roman"/>
                <w:b/>
                <w:bCs/>
                <w:sz w:val="24"/>
                <w:szCs w:val="24"/>
              </w:rPr>
              <w:t>Утвержден</w:t>
            </w:r>
          </w:p>
          <w:p w14:paraId="43CF490B" w14:textId="58E2A2A0" w:rsidR="00D65F3C" w:rsidRPr="00084706" w:rsidRDefault="00D65F3C" w:rsidP="007137FD">
            <w:pPr>
              <w:ind w:left="473" w:hanging="47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084706">
              <w:rPr>
                <w:rFonts w:eastAsia="Times New Roman"/>
                <w:b/>
                <w:bCs/>
                <w:sz w:val="24"/>
                <w:szCs w:val="24"/>
              </w:rPr>
              <w:t>202</w:t>
            </w:r>
            <w:r w:rsidR="00430D0D">
              <w:rPr>
                <w:rFonts w:eastAsia="Times New Roman"/>
                <w:b/>
                <w:bCs/>
                <w:sz w:val="24"/>
                <w:szCs w:val="24"/>
              </w:rPr>
              <w:t>4г.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2B60A5" w14:textId="73277653" w:rsidR="00084706" w:rsidRDefault="00D65F3C" w:rsidP="000847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4706">
              <w:rPr>
                <w:b/>
                <w:bCs/>
                <w:sz w:val="24"/>
                <w:szCs w:val="24"/>
              </w:rPr>
              <w:t>Исполнено</w:t>
            </w:r>
          </w:p>
          <w:p w14:paraId="5232CB75" w14:textId="67FCB393" w:rsidR="00D65F3C" w:rsidRPr="00084706" w:rsidRDefault="00084706" w:rsidP="00084706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</w:t>
            </w:r>
            <w:r w:rsidR="00D65F3C" w:rsidRPr="00084706">
              <w:rPr>
                <w:b/>
                <w:bCs/>
                <w:sz w:val="24"/>
                <w:szCs w:val="24"/>
              </w:rPr>
              <w:t>202</w:t>
            </w:r>
            <w:r w:rsidR="00430D0D">
              <w:rPr>
                <w:b/>
                <w:bCs/>
                <w:sz w:val="24"/>
                <w:szCs w:val="24"/>
              </w:rPr>
              <w:t>4г.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B439DA" w14:textId="77777777" w:rsidR="00D65F3C" w:rsidRPr="00084706" w:rsidRDefault="00D65F3C" w:rsidP="007137FD">
            <w:pPr>
              <w:ind w:firstLine="317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084706">
              <w:rPr>
                <w:b/>
                <w:bCs/>
                <w:sz w:val="24"/>
                <w:szCs w:val="24"/>
              </w:rPr>
              <w:t>%   исполнения</w:t>
            </w:r>
          </w:p>
        </w:tc>
      </w:tr>
      <w:tr w:rsidR="00D65F3C" w:rsidRPr="002B224A" w14:paraId="73179CA2" w14:textId="77777777" w:rsidTr="007137FD">
        <w:trPr>
          <w:trHeight w:val="33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BA92E" w14:textId="77777777" w:rsidR="00D65F3C" w:rsidRPr="002B224A" w:rsidRDefault="00D65F3C" w:rsidP="007137FD">
            <w:pPr>
              <w:ind w:left="5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2B224A">
              <w:rPr>
                <w:rFonts w:eastAsia="Times New Roman"/>
                <w:sz w:val="24"/>
                <w:szCs w:val="24"/>
              </w:rPr>
              <w:t>(200) Закупка товаров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262054" w14:textId="6C5B30C7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66810,8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B30F75" w14:textId="0D9621C0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65233,8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5664C648" w14:textId="7F99F450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98,5</w:t>
            </w:r>
          </w:p>
        </w:tc>
      </w:tr>
      <w:tr w:rsidR="00D65F3C" w:rsidRPr="002B224A" w14:paraId="66096048" w14:textId="77777777" w:rsidTr="007137FD">
        <w:trPr>
          <w:trHeight w:val="33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E0E2F1" w14:textId="77777777" w:rsidR="00D65F3C" w:rsidRPr="002B224A" w:rsidRDefault="00D65F3C" w:rsidP="007137FD">
            <w:pPr>
              <w:ind w:left="5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2B224A">
              <w:rPr>
                <w:rFonts w:eastAsia="Times New Roman"/>
                <w:sz w:val="24"/>
                <w:szCs w:val="24"/>
              </w:rPr>
              <w:t>(300) 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D6F2D90" w14:textId="5AE2D7C0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33CA73" w14:textId="52D5142E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4AB6E8AF" w14:textId="3A67AA95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</w:tc>
      </w:tr>
      <w:tr w:rsidR="00D65F3C" w:rsidRPr="002B224A" w14:paraId="212A6B0F" w14:textId="77777777" w:rsidTr="007137FD">
        <w:trPr>
          <w:trHeight w:val="33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F9AC7" w14:textId="77777777" w:rsidR="00D65F3C" w:rsidRPr="002B224A" w:rsidRDefault="00D65F3C" w:rsidP="007137FD">
            <w:pPr>
              <w:ind w:left="50" w:firstLine="0"/>
              <w:jc w:val="left"/>
              <w:rPr>
                <w:rFonts w:eastAsia="Times New Roman"/>
                <w:sz w:val="24"/>
                <w:szCs w:val="24"/>
              </w:rPr>
            </w:pPr>
            <w:bookmarkStart w:id="5" w:name="_Hlk129600841"/>
            <w:r w:rsidRPr="002B224A">
              <w:rPr>
                <w:rFonts w:eastAsia="Times New Roman"/>
                <w:sz w:val="24"/>
                <w:szCs w:val="24"/>
              </w:rPr>
              <w:t>(500)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1A177FF" w14:textId="09297298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7580,9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A8531DA" w14:textId="6160C876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7580,9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72D64538" w14:textId="0A47CF50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100,0</w:t>
            </w:r>
          </w:p>
        </w:tc>
      </w:tr>
      <w:bookmarkEnd w:id="5"/>
      <w:tr w:rsidR="00D65F3C" w:rsidRPr="002B224A" w14:paraId="7C66ABDC" w14:textId="77777777" w:rsidTr="007137FD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DFB5" w14:textId="77777777" w:rsidR="00D65F3C" w:rsidRPr="002B224A" w:rsidRDefault="00D65F3C" w:rsidP="007137FD">
            <w:pPr>
              <w:ind w:left="5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2B224A">
              <w:rPr>
                <w:rFonts w:eastAsia="Times New Roman"/>
                <w:sz w:val="24"/>
                <w:szCs w:val="24"/>
              </w:rPr>
              <w:t>(800)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9E82AF9" w14:textId="1F7DAF52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C574FD" w14:textId="12B0E47B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4425E248" w14:textId="59CCFF40" w:rsidR="00D65F3C" w:rsidRPr="002B224A" w:rsidRDefault="000914E3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</w:tc>
      </w:tr>
      <w:tr w:rsidR="00D65F3C" w:rsidRPr="002B224A" w14:paraId="6DA7DECB" w14:textId="77777777" w:rsidTr="007137FD">
        <w:trPr>
          <w:trHeight w:val="33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C109C" w14:textId="77777777" w:rsidR="00D65F3C" w:rsidRPr="002B224A" w:rsidRDefault="00D65F3C" w:rsidP="007137FD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2B224A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A75E38C" w14:textId="03E29D42" w:rsidR="00D65F3C" w:rsidRPr="002B224A" w:rsidRDefault="00430D0D" w:rsidP="007137FD">
            <w:pPr>
              <w:ind w:firstLine="5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76998,3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7A75882" w14:textId="4A8A700F" w:rsidR="00D65F3C" w:rsidRPr="002B224A" w:rsidRDefault="00430D0D" w:rsidP="007137FD">
            <w:pPr>
              <w:ind w:firstLine="5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75421,3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69FB6D95" w14:textId="412B189A" w:rsidR="00D65F3C" w:rsidRPr="002B224A" w:rsidRDefault="00430D0D" w:rsidP="007137FD">
            <w:pPr>
              <w:ind w:firstLine="5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98,0</w:t>
            </w:r>
          </w:p>
        </w:tc>
      </w:tr>
    </w:tbl>
    <w:p w14:paraId="5C1B00A3" w14:textId="77777777" w:rsidR="00D65F3C" w:rsidRDefault="00D65F3C" w:rsidP="00D65F3C">
      <w:pPr>
        <w:ind w:firstLine="284"/>
        <w:rPr>
          <w:szCs w:val="28"/>
        </w:rPr>
      </w:pPr>
    </w:p>
    <w:p w14:paraId="12F466D4" w14:textId="7F94A80D" w:rsidR="00D65F3C" w:rsidRPr="00382611" w:rsidRDefault="00D65F3C" w:rsidP="00D65F3C">
      <w:pPr>
        <w:ind w:firstLine="0"/>
        <w:rPr>
          <w:szCs w:val="28"/>
        </w:rPr>
      </w:pPr>
      <w:r w:rsidRPr="00382611">
        <w:rPr>
          <w:szCs w:val="28"/>
        </w:rPr>
        <w:t>Расходы бюджета исполнены в 202</w:t>
      </w:r>
      <w:r w:rsidR="00430D0D">
        <w:rPr>
          <w:szCs w:val="28"/>
        </w:rPr>
        <w:t xml:space="preserve">4 </w:t>
      </w:r>
      <w:r w:rsidRPr="00382611">
        <w:rPr>
          <w:szCs w:val="28"/>
        </w:rPr>
        <w:t xml:space="preserve">году в сумме </w:t>
      </w:r>
      <w:r w:rsidR="00430D0D">
        <w:rPr>
          <w:szCs w:val="28"/>
        </w:rPr>
        <w:t>75421,3</w:t>
      </w:r>
      <w:r w:rsidRPr="00382611">
        <w:rPr>
          <w:szCs w:val="28"/>
        </w:rPr>
        <w:t xml:space="preserve"> тыс. рублей, что составляет </w:t>
      </w:r>
      <w:r w:rsidR="00430D0D">
        <w:rPr>
          <w:szCs w:val="28"/>
        </w:rPr>
        <w:t>98,0</w:t>
      </w:r>
      <w:r w:rsidRPr="00382611">
        <w:rPr>
          <w:szCs w:val="28"/>
        </w:rPr>
        <w:t xml:space="preserve">% к уточненным бюджетным ассигнованиям. </w:t>
      </w:r>
    </w:p>
    <w:p w14:paraId="45197EEC" w14:textId="4810888B" w:rsidR="00D65F3C" w:rsidRPr="00382611" w:rsidRDefault="00D65F3C" w:rsidP="00D65F3C">
      <w:pPr>
        <w:ind w:firstLine="0"/>
        <w:rPr>
          <w:szCs w:val="28"/>
        </w:rPr>
      </w:pPr>
      <w:r w:rsidRPr="00382611">
        <w:rPr>
          <w:szCs w:val="28"/>
        </w:rPr>
        <w:t xml:space="preserve">По данным </w:t>
      </w:r>
      <w:r w:rsidRPr="00BF2061">
        <w:rPr>
          <w:b/>
          <w:bCs/>
          <w:i/>
          <w:iCs/>
          <w:szCs w:val="28"/>
        </w:rPr>
        <w:t>формы 0503123</w:t>
      </w:r>
      <w:r w:rsidRPr="00382611">
        <w:rPr>
          <w:szCs w:val="28"/>
        </w:rPr>
        <w:t xml:space="preserve"> «Отчет о движении денежных средств» расходы в 202</w:t>
      </w:r>
      <w:r w:rsidR="00BF2061">
        <w:rPr>
          <w:szCs w:val="28"/>
        </w:rPr>
        <w:t>3</w:t>
      </w:r>
      <w:r w:rsidRPr="00382611">
        <w:rPr>
          <w:szCs w:val="28"/>
        </w:rPr>
        <w:t xml:space="preserve"> </w:t>
      </w:r>
      <w:r w:rsidR="00BF2061" w:rsidRPr="00382611">
        <w:rPr>
          <w:szCs w:val="28"/>
        </w:rPr>
        <w:t>году сложились</w:t>
      </w:r>
      <w:r w:rsidRPr="00382611">
        <w:rPr>
          <w:szCs w:val="28"/>
        </w:rPr>
        <w:t xml:space="preserve"> следующим образом:</w:t>
      </w:r>
    </w:p>
    <w:p w14:paraId="1092D54D" w14:textId="5B30B57E" w:rsidR="00D65F3C" w:rsidRPr="00382611" w:rsidRDefault="00D65F3C" w:rsidP="00D65F3C">
      <w:pPr>
        <w:autoSpaceDE w:val="0"/>
        <w:autoSpaceDN w:val="0"/>
        <w:adjustRightInd w:val="0"/>
        <w:ind w:firstLine="0"/>
        <w:rPr>
          <w:szCs w:val="28"/>
        </w:rPr>
      </w:pPr>
      <w:r w:rsidRPr="00382611">
        <w:rPr>
          <w:szCs w:val="28"/>
        </w:rPr>
        <w:t xml:space="preserve">(223) коммунальные </w:t>
      </w:r>
      <w:r w:rsidR="00BF2061" w:rsidRPr="00382611">
        <w:rPr>
          <w:szCs w:val="28"/>
        </w:rPr>
        <w:t>услуги –</w:t>
      </w:r>
      <w:r w:rsidRPr="00382611">
        <w:rPr>
          <w:szCs w:val="28"/>
        </w:rPr>
        <w:t xml:space="preserve"> </w:t>
      </w:r>
      <w:r w:rsidR="000914E3">
        <w:rPr>
          <w:szCs w:val="28"/>
        </w:rPr>
        <w:t>2263,7</w:t>
      </w:r>
      <w:r w:rsidRPr="00382611">
        <w:rPr>
          <w:szCs w:val="28"/>
        </w:rPr>
        <w:t xml:space="preserve"> тыс. рублей;</w:t>
      </w:r>
    </w:p>
    <w:p w14:paraId="6C0D9A1A" w14:textId="3EDAE103" w:rsidR="00D65F3C" w:rsidRPr="00382611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382611">
        <w:rPr>
          <w:szCs w:val="28"/>
        </w:rPr>
        <w:t xml:space="preserve">(225) работы, услуги по содержанию </w:t>
      </w:r>
      <w:r w:rsidR="00BF2061" w:rsidRPr="00382611">
        <w:rPr>
          <w:szCs w:val="28"/>
        </w:rPr>
        <w:t>имущества –</w:t>
      </w:r>
      <w:r w:rsidRPr="00382611">
        <w:rPr>
          <w:szCs w:val="28"/>
        </w:rPr>
        <w:t xml:space="preserve"> </w:t>
      </w:r>
      <w:r w:rsidR="00332A73">
        <w:rPr>
          <w:szCs w:val="28"/>
        </w:rPr>
        <w:t>49524,7</w:t>
      </w:r>
      <w:r w:rsidRPr="00382611">
        <w:rPr>
          <w:szCs w:val="28"/>
        </w:rPr>
        <w:t xml:space="preserve"> тыс. рублей; </w:t>
      </w:r>
    </w:p>
    <w:p w14:paraId="60DDBAF3" w14:textId="028A107C" w:rsidR="00D65F3C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382611">
        <w:rPr>
          <w:szCs w:val="28"/>
        </w:rPr>
        <w:t xml:space="preserve">(226) прочие работы, </w:t>
      </w:r>
      <w:r w:rsidR="00BF2061" w:rsidRPr="00382611">
        <w:rPr>
          <w:szCs w:val="28"/>
        </w:rPr>
        <w:t>услуги –</w:t>
      </w:r>
      <w:r w:rsidRPr="00382611">
        <w:rPr>
          <w:szCs w:val="28"/>
        </w:rPr>
        <w:t xml:space="preserve"> </w:t>
      </w:r>
      <w:r w:rsidR="00332A73">
        <w:rPr>
          <w:szCs w:val="28"/>
        </w:rPr>
        <w:t>6310,2</w:t>
      </w:r>
      <w:r w:rsidRPr="00382611">
        <w:rPr>
          <w:szCs w:val="28"/>
        </w:rPr>
        <w:t xml:space="preserve"> тыс. рублей;</w:t>
      </w:r>
    </w:p>
    <w:p w14:paraId="4007B471" w14:textId="5C0CC8FE" w:rsidR="009C6EAC" w:rsidRPr="00382611" w:rsidRDefault="009C6EA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>(242)</w:t>
      </w:r>
      <w:r w:rsidR="00E14069">
        <w:rPr>
          <w:szCs w:val="28"/>
        </w:rPr>
        <w:t xml:space="preserve"> </w:t>
      </w:r>
      <w:r>
        <w:rPr>
          <w:szCs w:val="28"/>
        </w:rPr>
        <w:t>б</w:t>
      </w:r>
      <w:r w:rsidRPr="009C6EAC">
        <w:rPr>
          <w:szCs w:val="28"/>
        </w:rPr>
        <w:t>езвозмездные перечисления финансовым организациям государственного сектора на производство</w:t>
      </w:r>
      <w:r>
        <w:rPr>
          <w:szCs w:val="28"/>
        </w:rPr>
        <w:t xml:space="preserve"> – </w:t>
      </w:r>
      <w:r w:rsidR="00332A73">
        <w:rPr>
          <w:szCs w:val="28"/>
        </w:rPr>
        <w:t>2007,3</w:t>
      </w:r>
      <w:r w:rsidRPr="00382611">
        <w:rPr>
          <w:szCs w:val="28"/>
        </w:rPr>
        <w:t xml:space="preserve"> тыс. рублей; </w:t>
      </w:r>
    </w:p>
    <w:p w14:paraId="53BA0016" w14:textId="4396E5E7" w:rsidR="00D65F3C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382611">
        <w:rPr>
          <w:szCs w:val="28"/>
        </w:rPr>
        <w:t>(251)</w:t>
      </w:r>
      <w:r w:rsidR="009C6EAC">
        <w:rPr>
          <w:szCs w:val="28"/>
        </w:rPr>
        <w:t xml:space="preserve"> </w:t>
      </w:r>
      <w:r w:rsidRPr="00382611">
        <w:rPr>
          <w:szCs w:val="28"/>
        </w:rPr>
        <w:t xml:space="preserve">перечисления другим бюджетам бюджетной системы – </w:t>
      </w:r>
      <w:r w:rsidR="00332A73">
        <w:rPr>
          <w:szCs w:val="28"/>
        </w:rPr>
        <w:t>7580,9</w:t>
      </w:r>
      <w:r w:rsidRPr="00382611">
        <w:rPr>
          <w:szCs w:val="28"/>
        </w:rPr>
        <w:t xml:space="preserve"> тыс. рублей; </w:t>
      </w:r>
    </w:p>
    <w:p w14:paraId="21A2242F" w14:textId="3A7E09B3" w:rsidR="00D65F3C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>(26</w:t>
      </w:r>
      <w:r w:rsidR="009C6EAC">
        <w:rPr>
          <w:szCs w:val="28"/>
        </w:rPr>
        <w:t>4</w:t>
      </w:r>
      <w:r>
        <w:rPr>
          <w:szCs w:val="28"/>
        </w:rPr>
        <w:t xml:space="preserve">) </w:t>
      </w:r>
      <w:r w:rsidR="009C6EAC">
        <w:rPr>
          <w:szCs w:val="28"/>
        </w:rPr>
        <w:t>п</w:t>
      </w:r>
      <w:r w:rsidR="009C6EAC" w:rsidRPr="009C6EAC">
        <w:rPr>
          <w:szCs w:val="28"/>
        </w:rPr>
        <w:t>енсии, пособия, выплачиваемые работодателями, нанимателями бывшим работникам</w:t>
      </w:r>
      <w:r w:rsidR="009C6EAC">
        <w:rPr>
          <w:szCs w:val="28"/>
        </w:rPr>
        <w:t xml:space="preserve"> </w:t>
      </w:r>
      <w:r>
        <w:rPr>
          <w:szCs w:val="28"/>
        </w:rPr>
        <w:t xml:space="preserve">– </w:t>
      </w:r>
      <w:r w:rsidR="00332A73">
        <w:rPr>
          <w:szCs w:val="28"/>
        </w:rPr>
        <w:t>231,4</w:t>
      </w:r>
      <w:r>
        <w:rPr>
          <w:szCs w:val="28"/>
        </w:rPr>
        <w:t xml:space="preserve"> тыс. рублей;</w:t>
      </w:r>
    </w:p>
    <w:p w14:paraId="1046D818" w14:textId="3A420538" w:rsidR="00332A73" w:rsidRDefault="00332A73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 xml:space="preserve">(291) </w:t>
      </w:r>
      <w:r w:rsidRPr="00332A73">
        <w:rPr>
          <w:szCs w:val="28"/>
        </w:rPr>
        <w:t>Налоги, пошлины и сборы</w:t>
      </w:r>
      <w:r>
        <w:rPr>
          <w:szCs w:val="28"/>
        </w:rPr>
        <w:t xml:space="preserve"> – 222,1 тыс. рублей;</w:t>
      </w:r>
    </w:p>
    <w:p w14:paraId="11CEF569" w14:textId="3B89ADC2" w:rsidR="00332A73" w:rsidRPr="006D099A" w:rsidRDefault="00332A73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6D099A">
        <w:rPr>
          <w:szCs w:val="28"/>
        </w:rPr>
        <w:t>(296) Иные выплаты текущего характера физическим лицам – 29,0 тыс. рублей;</w:t>
      </w:r>
    </w:p>
    <w:p w14:paraId="6DAA8F0C" w14:textId="6A7F8E2B" w:rsidR="00332A73" w:rsidRPr="006D099A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6D099A">
        <w:rPr>
          <w:szCs w:val="28"/>
        </w:rPr>
        <w:t xml:space="preserve">(297) </w:t>
      </w:r>
      <w:bookmarkStart w:id="6" w:name="_Hlk129611160"/>
      <w:r w:rsidRPr="006D099A">
        <w:rPr>
          <w:szCs w:val="28"/>
        </w:rPr>
        <w:t>иные выплаты текущего характера организациям</w:t>
      </w:r>
      <w:bookmarkEnd w:id="6"/>
      <w:r w:rsidRPr="006D099A">
        <w:rPr>
          <w:szCs w:val="28"/>
        </w:rPr>
        <w:t xml:space="preserve"> – </w:t>
      </w:r>
      <w:r w:rsidR="00332A73" w:rsidRPr="006D099A">
        <w:rPr>
          <w:szCs w:val="28"/>
        </w:rPr>
        <w:t>116,8</w:t>
      </w:r>
      <w:r w:rsidRPr="006D099A">
        <w:rPr>
          <w:szCs w:val="28"/>
        </w:rPr>
        <w:t xml:space="preserve"> тыс. рублей;</w:t>
      </w:r>
    </w:p>
    <w:p w14:paraId="5E3B6279" w14:textId="6873A1DC" w:rsidR="00D65F3C" w:rsidRPr="00382611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 xml:space="preserve">(310) увеличение стоимости основных запасов – </w:t>
      </w:r>
      <w:r w:rsidR="00332A73">
        <w:rPr>
          <w:szCs w:val="28"/>
        </w:rPr>
        <w:t>5952,4</w:t>
      </w:r>
      <w:r>
        <w:rPr>
          <w:szCs w:val="28"/>
        </w:rPr>
        <w:t xml:space="preserve"> тыс. рублей;</w:t>
      </w:r>
    </w:p>
    <w:p w14:paraId="10BD68B6" w14:textId="12FC341C" w:rsidR="00734A8C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382611">
        <w:rPr>
          <w:szCs w:val="28"/>
        </w:rPr>
        <w:t xml:space="preserve">(343)  </w:t>
      </w:r>
      <w:bookmarkStart w:id="7" w:name="_Hlk164155921"/>
      <w:r w:rsidRPr="00382611">
        <w:rPr>
          <w:szCs w:val="28"/>
        </w:rPr>
        <w:t xml:space="preserve">увеличение стоимости </w:t>
      </w:r>
      <w:r w:rsidR="00734A8C">
        <w:rPr>
          <w:szCs w:val="28"/>
        </w:rPr>
        <w:t>строительных</w:t>
      </w:r>
      <w:r w:rsidRPr="00382611">
        <w:rPr>
          <w:szCs w:val="28"/>
        </w:rPr>
        <w:t xml:space="preserve"> материалов – </w:t>
      </w:r>
      <w:r w:rsidR="00332A73">
        <w:rPr>
          <w:szCs w:val="28"/>
        </w:rPr>
        <w:t>203,0</w:t>
      </w:r>
      <w:r w:rsidRPr="00382611">
        <w:rPr>
          <w:szCs w:val="28"/>
        </w:rPr>
        <w:t xml:space="preserve"> тыс. рублей</w:t>
      </w:r>
      <w:r>
        <w:rPr>
          <w:szCs w:val="28"/>
        </w:rPr>
        <w:t>;</w:t>
      </w:r>
      <w:bookmarkEnd w:id="7"/>
    </w:p>
    <w:p w14:paraId="3A112692" w14:textId="0E38E24C" w:rsidR="00D65F3C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382611">
        <w:rPr>
          <w:szCs w:val="28"/>
        </w:rPr>
        <w:t xml:space="preserve">(346)  увеличение стоимости прочих оборотных запасов (материалов)- </w:t>
      </w:r>
      <w:r w:rsidR="00332A73">
        <w:rPr>
          <w:szCs w:val="28"/>
        </w:rPr>
        <w:t>690,2</w:t>
      </w:r>
      <w:r w:rsidRPr="00382611">
        <w:rPr>
          <w:szCs w:val="28"/>
        </w:rPr>
        <w:t xml:space="preserve"> тыс. рублей</w:t>
      </w:r>
      <w:r w:rsidR="00EF38B2">
        <w:rPr>
          <w:szCs w:val="28"/>
        </w:rPr>
        <w:t>;</w:t>
      </w:r>
    </w:p>
    <w:p w14:paraId="579E45DE" w14:textId="2FA77AF8" w:rsidR="00EF38B2" w:rsidRDefault="00EF38B2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 xml:space="preserve">(349) увеличение стоимости строительных материалов – </w:t>
      </w:r>
      <w:r w:rsidR="00332A73">
        <w:rPr>
          <w:szCs w:val="28"/>
        </w:rPr>
        <w:t>279,6</w:t>
      </w:r>
      <w:r>
        <w:rPr>
          <w:szCs w:val="28"/>
        </w:rPr>
        <w:t xml:space="preserve"> тыс. рублей.</w:t>
      </w:r>
    </w:p>
    <w:p w14:paraId="47253AA9" w14:textId="20B03591" w:rsidR="00E10A90" w:rsidRPr="00FD7A57" w:rsidRDefault="00E10A90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 xml:space="preserve">Согласно данным </w:t>
      </w:r>
      <w:r w:rsidRPr="00E10A90">
        <w:rPr>
          <w:b/>
          <w:bCs/>
          <w:i/>
          <w:iCs/>
          <w:szCs w:val="28"/>
        </w:rPr>
        <w:t>ф.0503123</w:t>
      </w:r>
      <w:r>
        <w:rPr>
          <w:szCs w:val="28"/>
        </w:rPr>
        <w:t xml:space="preserve"> неэффективное использование бюджетных средств за 2024 год составило 29,0 тыс. рублей. </w:t>
      </w:r>
      <w:r w:rsidRPr="00FD7A57">
        <w:rPr>
          <w:szCs w:val="28"/>
        </w:rPr>
        <w:t>Расходы</w:t>
      </w:r>
      <w:r w:rsidR="00E05D05" w:rsidRPr="00FD7A57">
        <w:rPr>
          <w:szCs w:val="28"/>
        </w:rPr>
        <w:t xml:space="preserve"> произведены по исполнительному</w:t>
      </w:r>
      <w:r w:rsidR="00E05D05" w:rsidRPr="00FD7A57">
        <w:rPr>
          <w:szCs w:val="28"/>
          <w:shd w:val="clear" w:color="auto" w:fill="FFFFFF"/>
        </w:rPr>
        <w:t xml:space="preserve"> листу ФС 039899366 от 15.02.2024г.</w:t>
      </w:r>
    </w:p>
    <w:p w14:paraId="708ED05C" w14:textId="0A6CA25F" w:rsidR="00D65F3C" w:rsidRPr="00744711" w:rsidRDefault="00D65F3C" w:rsidP="00D65F3C">
      <w:pPr>
        <w:pStyle w:val="2"/>
        <w:spacing w:after="0" w:line="240" w:lineRule="auto"/>
        <w:ind w:left="0"/>
        <w:jc w:val="both"/>
        <w:rPr>
          <w:szCs w:val="28"/>
        </w:rPr>
      </w:pPr>
      <w:r w:rsidRPr="00C129BC">
        <w:rPr>
          <w:rFonts w:ascii="Times New Roman" w:hAnsi="Times New Roman" w:cs="Times New Roman"/>
          <w:sz w:val="28"/>
          <w:szCs w:val="28"/>
        </w:rPr>
        <w:t>В результате исполнения бюджета за 202</w:t>
      </w:r>
      <w:r w:rsidR="00E10A90">
        <w:rPr>
          <w:rFonts w:ascii="Times New Roman" w:hAnsi="Times New Roman" w:cs="Times New Roman"/>
          <w:sz w:val="28"/>
          <w:szCs w:val="28"/>
        </w:rPr>
        <w:t>4</w:t>
      </w:r>
      <w:r w:rsidRPr="00C129BC">
        <w:rPr>
          <w:rFonts w:ascii="Times New Roman" w:hAnsi="Times New Roman" w:cs="Times New Roman"/>
          <w:sz w:val="28"/>
          <w:szCs w:val="28"/>
        </w:rPr>
        <w:t xml:space="preserve"> год сложился </w:t>
      </w:r>
      <w:r w:rsidR="00070341">
        <w:rPr>
          <w:rFonts w:ascii="Times New Roman" w:hAnsi="Times New Roman" w:cs="Times New Roman"/>
          <w:sz w:val="28"/>
          <w:szCs w:val="28"/>
        </w:rPr>
        <w:t>профицит</w:t>
      </w:r>
      <w:r w:rsidRPr="00C129B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70341">
        <w:rPr>
          <w:rFonts w:ascii="Times New Roman" w:hAnsi="Times New Roman" w:cs="Times New Roman"/>
          <w:sz w:val="28"/>
          <w:szCs w:val="28"/>
        </w:rPr>
        <w:t>3,9</w:t>
      </w:r>
      <w:r w:rsidRPr="00C129B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44711">
        <w:rPr>
          <w:szCs w:val="28"/>
        </w:rPr>
        <w:t>.</w:t>
      </w:r>
    </w:p>
    <w:p w14:paraId="31DC4997" w14:textId="22E3A6B8" w:rsidR="00D65F3C" w:rsidRDefault="00070341" w:rsidP="00D65F3C">
      <w:pPr>
        <w:shd w:val="clear" w:color="auto" w:fill="FFFFFF"/>
        <w:ind w:firstLine="0"/>
        <w:rPr>
          <w:szCs w:val="28"/>
        </w:rPr>
      </w:pPr>
      <w:bookmarkStart w:id="8" w:name="_Hlk164082444"/>
      <w:r w:rsidRPr="00F42915">
        <w:rPr>
          <w:szCs w:val="28"/>
          <w:lang w:eastAsia="ru-RU"/>
        </w:rPr>
        <w:t xml:space="preserve">Сведения об остатках денежных средств на счетах получателя бюджетных средств отражены в </w:t>
      </w:r>
      <w:r w:rsidRPr="00F42915">
        <w:rPr>
          <w:b/>
          <w:i/>
          <w:iCs/>
          <w:szCs w:val="28"/>
          <w:lang w:eastAsia="ru-RU"/>
        </w:rPr>
        <w:t>ф.0503178.</w:t>
      </w:r>
      <w:bookmarkEnd w:id="8"/>
      <w:r>
        <w:rPr>
          <w:b/>
          <w:i/>
          <w:iCs/>
          <w:szCs w:val="28"/>
          <w:lang w:eastAsia="ru-RU"/>
        </w:rPr>
        <w:t xml:space="preserve"> </w:t>
      </w:r>
      <w:r w:rsidR="00D65F3C" w:rsidRPr="00744711">
        <w:rPr>
          <w:spacing w:val="-6"/>
          <w:szCs w:val="28"/>
        </w:rPr>
        <w:t xml:space="preserve">Остаток средств на счете бюджета по </w:t>
      </w:r>
      <w:r w:rsidR="00D65F3C" w:rsidRPr="00744711">
        <w:rPr>
          <w:spacing w:val="-6"/>
          <w:szCs w:val="28"/>
        </w:rPr>
        <w:lastRenderedPageBreak/>
        <w:t>состоянию на 01.01.20</w:t>
      </w:r>
      <w:r w:rsidR="00D65F3C">
        <w:rPr>
          <w:spacing w:val="-6"/>
          <w:szCs w:val="28"/>
        </w:rPr>
        <w:t>2</w:t>
      </w:r>
      <w:r w:rsidR="00E10A90">
        <w:rPr>
          <w:spacing w:val="-6"/>
          <w:szCs w:val="28"/>
        </w:rPr>
        <w:t>4</w:t>
      </w:r>
      <w:r w:rsidR="00D65F3C" w:rsidRPr="00744711">
        <w:rPr>
          <w:spacing w:val="-6"/>
          <w:szCs w:val="28"/>
        </w:rPr>
        <w:t xml:space="preserve"> года</w:t>
      </w:r>
      <w:r w:rsidR="00D65F3C" w:rsidRPr="00744711">
        <w:rPr>
          <w:szCs w:val="28"/>
        </w:rPr>
        <w:t xml:space="preserve"> составлял </w:t>
      </w:r>
      <w:r w:rsidR="00E10A90">
        <w:rPr>
          <w:szCs w:val="28"/>
        </w:rPr>
        <w:t>1365,8</w:t>
      </w:r>
      <w:r w:rsidR="00D65F3C">
        <w:rPr>
          <w:szCs w:val="28"/>
        </w:rPr>
        <w:t xml:space="preserve"> </w:t>
      </w:r>
      <w:r w:rsidR="00D65F3C" w:rsidRPr="00744711">
        <w:rPr>
          <w:szCs w:val="28"/>
        </w:rPr>
        <w:t>тыс. рублей, по состоянию на 01.01.20</w:t>
      </w:r>
      <w:r w:rsidR="00D65F3C">
        <w:rPr>
          <w:szCs w:val="28"/>
        </w:rPr>
        <w:t>2</w:t>
      </w:r>
      <w:r w:rsidR="006D099A">
        <w:rPr>
          <w:szCs w:val="28"/>
        </w:rPr>
        <w:t>5</w:t>
      </w:r>
      <w:r w:rsidR="00D65F3C" w:rsidRPr="00744711">
        <w:rPr>
          <w:szCs w:val="28"/>
        </w:rPr>
        <w:t xml:space="preserve"> </w:t>
      </w:r>
      <w:r w:rsidR="00C578B6" w:rsidRPr="00744711">
        <w:rPr>
          <w:szCs w:val="28"/>
        </w:rPr>
        <w:t xml:space="preserve">года </w:t>
      </w:r>
      <w:r w:rsidR="006D099A">
        <w:rPr>
          <w:szCs w:val="28"/>
        </w:rPr>
        <w:t>1369,7</w:t>
      </w:r>
      <w:r w:rsidR="00D65F3C" w:rsidRPr="00744711">
        <w:rPr>
          <w:szCs w:val="28"/>
        </w:rPr>
        <w:t xml:space="preserve"> тыс. рублей.</w:t>
      </w:r>
    </w:p>
    <w:p w14:paraId="127FB870" w14:textId="77777777" w:rsidR="00E05D05" w:rsidRDefault="00E05D05" w:rsidP="00D65F3C">
      <w:pPr>
        <w:shd w:val="clear" w:color="auto" w:fill="FFFFFF"/>
        <w:ind w:firstLine="0"/>
        <w:rPr>
          <w:szCs w:val="28"/>
        </w:rPr>
      </w:pPr>
    </w:p>
    <w:p w14:paraId="6C4FD916" w14:textId="77777777" w:rsidR="00EF38B2" w:rsidRDefault="00EF38B2" w:rsidP="00EF38B2">
      <w:pPr>
        <w:pStyle w:val="ConsPlusNonformat"/>
        <w:widowControl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BB5">
        <w:rPr>
          <w:rFonts w:ascii="Times New Roman" w:hAnsi="Times New Roman" w:cs="Times New Roman"/>
          <w:b/>
          <w:bCs/>
          <w:sz w:val="28"/>
          <w:szCs w:val="28"/>
        </w:rPr>
        <w:t>3. Движение нефинансовых активов</w:t>
      </w:r>
    </w:p>
    <w:p w14:paraId="4E481249" w14:textId="66EB51C1" w:rsidR="00EF38B2" w:rsidRDefault="00EF38B2" w:rsidP="00EF38B2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 xml:space="preserve">«Сведения о движении нефинансовых активов» представлены двумя </w:t>
      </w:r>
      <w:r w:rsidRPr="00070341">
        <w:rPr>
          <w:b/>
          <w:bCs/>
          <w:i/>
          <w:iCs/>
          <w:szCs w:val="28"/>
        </w:rPr>
        <w:t>формами 0503168</w:t>
      </w:r>
      <w:r>
        <w:rPr>
          <w:szCs w:val="28"/>
        </w:rPr>
        <w:t xml:space="preserve"> по видам имущества: </w:t>
      </w:r>
    </w:p>
    <w:p w14:paraId="3DF24692" w14:textId="47C057AC" w:rsidR="00EF38B2" w:rsidRDefault="00EF38B2" w:rsidP="00EF38B2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 xml:space="preserve">1) </w:t>
      </w:r>
      <w:r w:rsidR="00070341">
        <w:rPr>
          <w:szCs w:val="28"/>
        </w:rPr>
        <w:t>имущество,</w:t>
      </w:r>
      <w:r>
        <w:rPr>
          <w:szCs w:val="28"/>
        </w:rPr>
        <w:t xml:space="preserve"> закрепленное в оперативном управлении; </w:t>
      </w:r>
    </w:p>
    <w:p w14:paraId="128A36E5" w14:textId="0CCE8519" w:rsidR="00EF38B2" w:rsidRDefault="00EF38B2" w:rsidP="00EF38B2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 xml:space="preserve">2) </w:t>
      </w:r>
      <w:r w:rsidR="00070341">
        <w:rPr>
          <w:szCs w:val="28"/>
        </w:rPr>
        <w:t>имущество,</w:t>
      </w:r>
      <w:r>
        <w:rPr>
          <w:szCs w:val="28"/>
        </w:rPr>
        <w:t xml:space="preserve"> составляющее муниципальную казну.</w:t>
      </w:r>
    </w:p>
    <w:p w14:paraId="5B68993A" w14:textId="2F0B2483" w:rsidR="00EF38B2" w:rsidRPr="00116DEF" w:rsidRDefault="00EF38B2" w:rsidP="00EF38B2">
      <w:pPr>
        <w:ind w:firstLine="0"/>
        <w:rPr>
          <w:rFonts w:eastAsia="Times New Roman"/>
          <w:szCs w:val="28"/>
          <w:lang w:eastAsia="ru-RU"/>
        </w:rPr>
      </w:pPr>
      <w:r w:rsidRPr="00116DEF">
        <w:rPr>
          <w:rFonts w:eastAsia="Times New Roman"/>
          <w:szCs w:val="28"/>
          <w:lang w:eastAsia="ru-RU"/>
        </w:rPr>
        <w:t xml:space="preserve">Балансовая стоимость основных средств на конец отчетного периода составила </w:t>
      </w:r>
      <w:r w:rsidR="00B85517">
        <w:rPr>
          <w:rFonts w:eastAsia="Times New Roman"/>
          <w:szCs w:val="28"/>
          <w:lang w:eastAsia="ru-RU"/>
        </w:rPr>
        <w:t>9215,1</w:t>
      </w:r>
      <w:r w:rsidRPr="00116DEF">
        <w:rPr>
          <w:rFonts w:eastAsia="Times New Roman"/>
          <w:szCs w:val="28"/>
          <w:lang w:eastAsia="ru-RU"/>
        </w:rPr>
        <w:t xml:space="preserve"> тыс. руб., в том числе:</w:t>
      </w:r>
    </w:p>
    <w:p w14:paraId="56CB1C16" w14:textId="6DD37378" w:rsidR="00EF38B2" w:rsidRPr="00116DEF" w:rsidRDefault="00EF38B2" w:rsidP="00EF38B2">
      <w:pPr>
        <w:spacing w:after="200" w:line="276" w:lineRule="auto"/>
        <w:ind w:firstLine="0"/>
        <w:contextualSpacing/>
        <w:rPr>
          <w:rFonts w:eastAsia="Times New Roman"/>
          <w:szCs w:val="28"/>
          <w:lang w:eastAsia="ru-RU"/>
        </w:rPr>
      </w:pPr>
      <w:r w:rsidRPr="00116DEF">
        <w:rPr>
          <w:rFonts w:eastAsia="Times New Roman"/>
          <w:szCs w:val="28"/>
          <w:lang w:eastAsia="ru-RU"/>
        </w:rPr>
        <w:t xml:space="preserve">- недвижимое имущество (нежилые здания и сооружения) </w:t>
      </w:r>
      <w:r w:rsidR="00981B5A" w:rsidRPr="00116DEF">
        <w:rPr>
          <w:rFonts w:eastAsia="Times New Roman"/>
          <w:szCs w:val="28"/>
          <w:lang w:eastAsia="ru-RU"/>
        </w:rPr>
        <w:t>–</w:t>
      </w:r>
      <w:r w:rsidRPr="00116DEF">
        <w:rPr>
          <w:rFonts w:eastAsia="Times New Roman"/>
          <w:szCs w:val="28"/>
          <w:lang w:eastAsia="ru-RU"/>
        </w:rPr>
        <w:t xml:space="preserve"> </w:t>
      </w:r>
      <w:r w:rsidR="00981B5A" w:rsidRPr="00116DEF">
        <w:rPr>
          <w:rFonts w:eastAsia="Times New Roman"/>
          <w:szCs w:val="28"/>
          <w:lang w:eastAsia="ru-RU"/>
        </w:rPr>
        <w:t>1326,4</w:t>
      </w:r>
      <w:r w:rsidRPr="00116DEF">
        <w:rPr>
          <w:rFonts w:eastAsia="Times New Roman"/>
          <w:szCs w:val="28"/>
          <w:lang w:eastAsia="ru-RU"/>
        </w:rPr>
        <w:t xml:space="preserve"> тыс. рублей;</w:t>
      </w:r>
    </w:p>
    <w:p w14:paraId="490165E9" w14:textId="7F617C1C" w:rsidR="00EF38B2" w:rsidRPr="00116DEF" w:rsidRDefault="00EF38B2" w:rsidP="00EF38B2">
      <w:pPr>
        <w:spacing w:after="200" w:line="276" w:lineRule="auto"/>
        <w:ind w:firstLine="0"/>
        <w:contextualSpacing/>
        <w:rPr>
          <w:rFonts w:eastAsia="Times New Roman"/>
          <w:szCs w:val="28"/>
          <w:lang w:eastAsia="ru-RU"/>
        </w:rPr>
      </w:pPr>
      <w:r w:rsidRPr="00116DEF">
        <w:rPr>
          <w:rFonts w:eastAsia="Times New Roman"/>
          <w:szCs w:val="28"/>
          <w:lang w:eastAsia="ru-RU"/>
        </w:rPr>
        <w:t xml:space="preserve">- иное движимое имущество – </w:t>
      </w:r>
      <w:r w:rsidR="00B85517">
        <w:rPr>
          <w:rFonts w:eastAsia="Times New Roman"/>
          <w:szCs w:val="28"/>
          <w:lang w:eastAsia="ru-RU"/>
        </w:rPr>
        <w:t>7888,7</w:t>
      </w:r>
      <w:r w:rsidRPr="00116DEF">
        <w:rPr>
          <w:rFonts w:eastAsia="Times New Roman"/>
          <w:szCs w:val="28"/>
          <w:lang w:eastAsia="ru-RU"/>
        </w:rPr>
        <w:t xml:space="preserve"> тыс. рублей.</w:t>
      </w:r>
    </w:p>
    <w:p w14:paraId="55AF8764" w14:textId="751548C6" w:rsidR="00EF38B2" w:rsidRDefault="00EF38B2" w:rsidP="00EF38B2">
      <w:pPr>
        <w:ind w:firstLine="0"/>
        <w:rPr>
          <w:rFonts w:eastAsia="Times New Roman"/>
          <w:szCs w:val="28"/>
          <w:lang w:eastAsia="ru-RU"/>
        </w:rPr>
      </w:pPr>
      <w:r w:rsidRPr="00116DEF">
        <w:rPr>
          <w:rFonts w:eastAsia="Times New Roman"/>
          <w:szCs w:val="28"/>
          <w:lang w:eastAsia="ru-RU"/>
        </w:rPr>
        <w:t xml:space="preserve">Амортизация основных средств на конец отчетного периода составляет </w:t>
      </w:r>
      <w:r w:rsidR="00B85517">
        <w:rPr>
          <w:rFonts w:eastAsia="Times New Roman"/>
          <w:szCs w:val="28"/>
          <w:lang w:eastAsia="ru-RU"/>
        </w:rPr>
        <w:t>1718,6</w:t>
      </w:r>
      <w:r w:rsidRPr="00116DEF">
        <w:rPr>
          <w:rFonts w:eastAsia="Times New Roman"/>
          <w:szCs w:val="28"/>
          <w:lang w:eastAsia="ru-RU"/>
        </w:rPr>
        <w:t xml:space="preserve"> рублей (</w:t>
      </w:r>
      <w:r w:rsidR="00B85517">
        <w:rPr>
          <w:rFonts w:eastAsia="Times New Roman"/>
          <w:szCs w:val="28"/>
          <w:lang w:eastAsia="ru-RU"/>
        </w:rPr>
        <w:t>18,7</w:t>
      </w:r>
      <w:r w:rsidRPr="00116DEF">
        <w:rPr>
          <w:rFonts w:eastAsia="Times New Roman"/>
          <w:szCs w:val="28"/>
          <w:lang w:eastAsia="ru-RU"/>
        </w:rPr>
        <w:t>% от стоимости).</w:t>
      </w:r>
    </w:p>
    <w:p w14:paraId="272F39C2" w14:textId="4A40C708" w:rsidR="00B85517" w:rsidRDefault="00B85517" w:rsidP="00B85517">
      <w:pPr>
        <w:ind w:firstLine="0"/>
        <w:rPr>
          <w:rFonts w:eastAsia="Times New Roman"/>
          <w:color w:val="000000"/>
          <w:szCs w:val="28"/>
          <w:lang w:eastAsia="ru-RU"/>
        </w:rPr>
      </w:pPr>
      <w:r w:rsidRPr="0025282B">
        <w:rPr>
          <w:rFonts w:eastAsia="Times New Roman"/>
          <w:color w:val="000000"/>
          <w:szCs w:val="28"/>
          <w:lang w:eastAsia="ru-RU"/>
        </w:rPr>
        <w:t xml:space="preserve">Остаточная стоимость имущества казны на конец отчетного периода составляет </w:t>
      </w:r>
      <w:r>
        <w:rPr>
          <w:rFonts w:eastAsia="Times New Roman"/>
          <w:color w:val="000000"/>
          <w:szCs w:val="28"/>
          <w:lang w:eastAsia="ru-RU"/>
        </w:rPr>
        <w:t>297505,8</w:t>
      </w:r>
      <w:r w:rsidRPr="0025282B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тыс. </w:t>
      </w:r>
      <w:r w:rsidRPr="0025282B">
        <w:rPr>
          <w:rFonts w:eastAsia="Times New Roman"/>
          <w:color w:val="000000"/>
          <w:szCs w:val="28"/>
          <w:lang w:eastAsia="ru-RU"/>
        </w:rPr>
        <w:t>руб</w:t>
      </w:r>
      <w:r>
        <w:rPr>
          <w:rFonts w:eastAsia="Times New Roman"/>
          <w:color w:val="000000"/>
          <w:szCs w:val="28"/>
          <w:lang w:eastAsia="ru-RU"/>
        </w:rPr>
        <w:t>лей</w:t>
      </w:r>
      <w:r w:rsidRPr="0025282B">
        <w:rPr>
          <w:rFonts w:eastAsia="Times New Roman"/>
          <w:color w:val="000000"/>
          <w:szCs w:val="28"/>
          <w:lang w:eastAsia="ru-RU"/>
        </w:rPr>
        <w:t xml:space="preserve"> - недвижимое имущество (нежилые здания и сооружения).</w:t>
      </w:r>
    </w:p>
    <w:p w14:paraId="4C95BAE1" w14:textId="65BD316C" w:rsidR="00B85517" w:rsidRPr="00116DEF" w:rsidRDefault="00B85517" w:rsidP="00EF38B2">
      <w:pPr>
        <w:ind w:firstLine="0"/>
        <w:rPr>
          <w:rFonts w:eastAsia="Times New Roman"/>
          <w:szCs w:val="28"/>
          <w:lang w:eastAsia="ru-RU"/>
        </w:rPr>
      </w:pPr>
      <w:r w:rsidRPr="00B85517">
        <w:rPr>
          <w:rFonts w:eastAsia="Times New Roman"/>
          <w:szCs w:val="28"/>
          <w:lang w:eastAsia="ru-RU"/>
        </w:rPr>
        <w:t>Амортизация недвижимого имущества в составе имущества казны</w:t>
      </w:r>
      <w:r>
        <w:rPr>
          <w:rFonts w:eastAsia="Times New Roman"/>
          <w:szCs w:val="28"/>
          <w:lang w:eastAsia="ru-RU"/>
        </w:rPr>
        <w:t xml:space="preserve"> </w:t>
      </w:r>
      <w:r w:rsidRPr="00116DEF">
        <w:rPr>
          <w:rFonts w:eastAsia="Times New Roman"/>
          <w:szCs w:val="28"/>
          <w:lang w:eastAsia="ru-RU"/>
        </w:rPr>
        <w:t xml:space="preserve">на конец отчетного периода составляет </w:t>
      </w:r>
      <w:r>
        <w:rPr>
          <w:rFonts w:eastAsia="Times New Roman"/>
          <w:szCs w:val="28"/>
          <w:lang w:eastAsia="ru-RU"/>
        </w:rPr>
        <w:t>277119,9</w:t>
      </w:r>
      <w:r w:rsidRPr="00116DEF">
        <w:rPr>
          <w:rFonts w:eastAsia="Times New Roman"/>
          <w:szCs w:val="28"/>
          <w:lang w:eastAsia="ru-RU"/>
        </w:rPr>
        <w:t xml:space="preserve"> рублей (</w:t>
      </w:r>
      <w:r>
        <w:rPr>
          <w:rFonts w:eastAsia="Times New Roman"/>
          <w:szCs w:val="28"/>
          <w:lang w:eastAsia="ru-RU"/>
        </w:rPr>
        <w:t>93,2</w:t>
      </w:r>
      <w:r w:rsidRPr="00116DEF">
        <w:rPr>
          <w:rFonts w:eastAsia="Times New Roman"/>
          <w:szCs w:val="28"/>
          <w:lang w:eastAsia="ru-RU"/>
        </w:rPr>
        <w:t>% от стоимости).</w:t>
      </w:r>
    </w:p>
    <w:p w14:paraId="2248B1A9" w14:textId="77777777" w:rsidR="00B756D9" w:rsidRPr="008207B2" w:rsidRDefault="00615F8F" w:rsidP="00EF38B2">
      <w:pPr>
        <w:autoSpaceDE w:val="0"/>
        <w:autoSpaceDN w:val="0"/>
        <w:adjustRightInd w:val="0"/>
        <w:spacing w:before="120"/>
        <w:ind w:firstLine="0"/>
        <w:jc w:val="center"/>
        <w:outlineLvl w:val="3"/>
        <w:rPr>
          <w:rFonts w:eastAsia="Times New Roman"/>
          <w:b/>
          <w:sz w:val="26"/>
          <w:szCs w:val="26"/>
          <w:lang w:eastAsia="ru-RU"/>
        </w:rPr>
      </w:pPr>
      <w:r w:rsidRPr="008207B2">
        <w:rPr>
          <w:rFonts w:eastAsia="Times New Roman"/>
          <w:b/>
          <w:sz w:val="26"/>
          <w:szCs w:val="26"/>
          <w:lang w:eastAsia="ru-RU"/>
        </w:rPr>
        <w:t>4</w:t>
      </w:r>
      <w:r w:rsidR="00B756D9" w:rsidRPr="008207B2">
        <w:rPr>
          <w:rFonts w:eastAsia="Times New Roman"/>
          <w:b/>
          <w:sz w:val="26"/>
          <w:szCs w:val="26"/>
          <w:lang w:eastAsia="ru-RU"/>
        </w:rPr>
        <w:t xml:space="preserve">. </w:t>
      </w:r>
      <w:r w:rsidR="00466B64" w:rsidRPr="008207B2">
        <w:rPr>
          <w:rFonts w:eastAsia="Times New Roman"/>
          <w:b/>
          <w:sz w:val="26"/>
          <w:szCs w:val="26"/>
          <w:lang w:eastAsia="ru-RU"/>
        </w:rPr>
        <w:t>А</w:t>
      </w:r>
      <w:r w:rsidR="00B756D9" w:rsidRPr="008207B2">
        <w:rPr>
          <w:rFonts w:eastAsia="Times New Roman"/>
          <w:b/>
          <w:sz w:val="26"/>
          <w:szCs w:val="26"/>
          <w:lang w:eastAsia="ru-RU"/>
        </w:rPr>
        <w:t>нализ состояния дебиторской и кредиторской задолженности.</w:t>
      </w:r>
    </w:p>
    <w:p w14:paraId="31EE0610" w14:textId="26C7C548" w:rsidR="007710C6" w:rsidRDefault="007710C6" w:rsidP="007710C6">
      <w:pPr>
        <w:ind w:firstLine="567"/>
        <w:rPr>
          <w:color w:val="000000"/>
        </w:rPr>
      </w:pPr>
      <w:r w:rsidRPr="00562ED9">
        <w:rPr>
          <w:color w:val="000000"/>
        </w:rPr>
        <w:t>Показатели</w:t>
      </w:r>
      <w:r w:rsidRPr="001A4FC6">
        <w:rPr>
          <w:color w:val="000000"/>
        </w:rPr>
        <w:t xml:space="preserve"> дебиторской и кредиторской задолженности нашли отражение в </w:t>
      </w:r>
      <w:r>
        <w:rPr>
          <w:b/>
          <w:color w:val="000000"/>
        </w:rPr>
        <w:t xml:space="preserve">форме </w:t>
      </w:r>
      <w:r w:rsidRPr="001A4FC6">
        <w:rPr>
          <w:b/>
          <w:color w:val="000000"/>
        </w:rPr>
        <w:t>0503169</w:t>
      </w:r>
      <w:r w:rsidRPr="001A4FC6">
        <w:rPr>
          <w:color w:val="000000"/>
        </w:rPr>
        <w:t xml:space="preserve"> </w:t>
      </w:r>
      <w:r>
        <w:rPr>
          <w:color w:val="000000"/>
        </w:rPr>
        <w:t>«</w:t>
      </w:r>
      <w:r w:rsidRPr="001A4FC6">
        <w:rPr>
          <w:color w:val="000000"/>
        </w:rPr>
        <w:t xml:space="preserve">Сведения по дебиторской и кредиторской задолженности». </w:t>
      </w:r>
    </w:p>
    <w:p w14:paraId="136B6E2E" w14:textId="632742F1" w:rsidR="007710C6" w:rsidRPr="00081F2B" w:rsidRDefault="007710C6" w:rsidP="007710C6">
      <w:pPr>
        <w:rPr>
          <w:b/>
          <w:bCs/>
          <w:color w:val="000000"/>
          <w:sz w:val="20"/>
          <w:szCs w:val="20"/>
        </w:rPr>
      </w:pPr>
      <w:r w:rsidRPr="007710C6">
        <w:rPr>
          <w:b/>
          <w:bCs/>
          <w:i/>
          <w:iCs/>
          <w:color w:val="000000"/>
        </w:rPr>
        <w:t>Дебиторская задолженность</w:t>
      </w:r>
      <w:r w:rsidRPr="00CA38AE">
        <w:rPr>
          <w:color w:val="000000"/>
        </w:rPr>
        <w:t xml:space="preserve"> на начало 202</w:t>
      </w:r>
      <w:r w:rsidR="003B7811">
        <w:rPr>
          <w:color w:val="000000"/>
        </w:rPr>
        <w:t>4</w:t>
      </w:r>
      <w:r w:rsidRPr="00CA38AE">
        <w:rPr>
          <w:color w:val="000000"/>
        </w:rPr>
        <w:t xml:space="preserve"> года составляла </w:t>
      </w:r>
      <w:r w:rsidR="003B7811">
        <w:rPr>
          <w:color w:val="000000"/>
        </w:rPr>
        <w:t>52242,2</w:t>
      </w:r>
      <w:r>
        <w:rPr>
          <w:bCs/>
          <w:color w:val="000000"/>
        </w:rPr>
        <w:t xml:space="preserve"> тыс. </w:t>
      </w:r>
      <w:r w:rsidRPr="00664F8B">
        <w:rPr>
          <w:color w:val="000000"/>
        </w:rPr>
        <w:t>руб</w:t>
      </w:r>
      <w:r>
        <w:rPr>
          <w:color w:val="000000"/>
        </w:rPr>
        <w:t xml:space="preserve">лей, в том числе по счёту 1 205.11 </w:t>
      </w:r>
      <w:r w:rsidR="003B7811">
        <w:rPr>
          <w:color w:val="000000"/>
        </w:rPr>
        <w:t>000</w:t>
      </w:r>
      <w:r>
        <w:rPr>
          <w:color w:val="000000"/>
        </w:rPr>
        <w:t xml:space="preserve"> составила </w:t>
      </w:r>
      <w:r w:rsidR="003B7811">
        <w:rPr>
          <w:color w:val="000000"/>
        </w:rPr>
        <w:t>1363,3</w:t>
      </w:r>
      <w:r>
        <w:rPr>
          <w:color w:val="000000"/>
        </w:rPr>
        <w:t xml:space="preserve"> тыс. рублей (задолженность плательщиков по налоговым платежам за земельный и имущественный налог), по счёту 1 205.</w:t>
      </w:r>
      <w:r w:rsidR="003B7811">
        <w:rPr>
          <w:color w:val="000000"/>
        </w:rPr>
        <w:t>51</w:t>
      </w:r>
      <w:r>
        <w:rPr>
          <w:color w:val="000000"/>
        </w:rPr>
        <w:t xml:space="preserve"> 000 составила </w:t>
      </w:r>
      <w:r w:rsidR="003B7811">
        <w:rPr>
          <w:color w:val="000000"/>
        </w:rPr>
        <w:t>50 878,8</w:t>
      </w:r>
      <w:r>
        <w:rPr>
          <w:color w:val="000000"/>
        </w:rPr>
        <w:t xml:space="preserve">тыс. рублей </w:t>
      </w:r>
      <w:r w:rsidR="003B7811" w:rsidRPr="00AE05CB">
        <w:rPr>
          <w:color w:val="000000"/>
        </w:rPr>
        <w:t>(начислены доходы будущих периодов, лимиты трёх лет)</w:t>
      </w:r>
      <w:r w:rsidR="003B7811">
        <w:rPr>
          <w:color w:val="000000"/>
        </w:rPr>
        <w:t>.</w:t>
      </w:r>
    </w:p>
    <w:p w14:paraId="3C852029" w14:textId="566B505A" w:rsidR="003B7811" w:rsidRPr="003B7811" w:rsidRDefault="007710C6" w:rsidP="003B7811">
      <w:pPr>
        <w:rPr>
          <w:color w:val="000000"/>
        </w:rPr>
      </w:pPr>
      <w:r>
        <w:rPr>
          <w:color w:val="000000"/>
        </w:rPr>
        <w:t>Дебиторская задолженность н</w:t>
      </w:r>
      <w:r w:rsidRPr="00CA38AE">
        <w:rPr>
          <w:color w:val="000000"/>
        </w:rPr>
        <w:t>а конец 202</w:t>
      </w:r>
      <w:r w:rsidR="003B7811">
        <w:rPr>
          <w:color w:val="000000"/>
        </w:rPr>
        <w:t>4</w:t>
      </w:r>
      <w:r w:rsidRPr="00CA38AE">
        <w:rPr>
          <w:color w:val="000000"/>
        </w:rPr>
        <w:t xml:space="preserve"> </w:t>
      </w:r>
      <w:r w:rsidRPr="00664F8B">
        <w:rPr>
          <w:color w:val="000000"/>
        </w:rPr>
        <w:t>года</w:t>
      </w:r>
      <w:r>
        <w:rPr>
          <w:color w:val="000000"/>
        </w:rPr>
        <w:t xml:space="preserve"> составила</w:t>
      </w:r>
      <w:r w:rsidRPr="00664F8B">
        <w:rPr>
          <w:color w:val="000000"/>
        </w:rPr>
        <w:t xml:space="preserve"> </w:t>
      </w:r>
      <w:r w:rsidR="003B7811">
        <w:rPr>
          <w:bCs/>
          <w:color w:val="000000"/>
        </w:rPr>
        <w:t>55 060,9</w:t>
      </w:r>
      <w:r>
        <w:rPr>
          <w:bCs/>
          <w:color w:val="000000"/>
        </w:rPr>
        <w:t xml:space="preserve"> тыс. </w:t>
      </w:r>
      <w:r w:rsidRPr="00664F8B">
        <w:rPr>
          <w:color w:val="000000"/>
        </w:rPr>
        <w:t>руб</w:t>
      </w:r>
      <w:r>
        <w:rPr>
          <w:color w:val="000000"/>
        </w:rPr>
        <w:t xml:space="preserve">лей, в том числе по счёту 1 205.11 000 составила </w:t>
      </w:r>
      <w:r w:rsidR="003B7811">
        <w:rPr>
          <w:color w:val="000000"/>
        </w:rPr>
        <w:t>1 084,6</w:t>
      </w:r>
      <w:r>
        <w:rPr>
          <w:color w:val="000000"/>
        </w:rPr>
        <w:t xml:space="preserve"> тыс. рублей (задолженность плательщиков по налоговым платежам за земельный и имущественный налог), по счёту </w:t>
      </w:r>
      <w:r w:rsidR="003B7811" w:rsidRPr="003B7811">
        <w:rPr>
          <w:color w:val="000000"/>
        </w:rPr>
        <w:t>1 205.21 000 (расчёты по арендным платежам с пользователем имущества при операционной (нефинансовой) аренде) 61</w:t>
      </w:r>
      <w:r w:rsidR="003B7811">
        <w:rPr>
          <w:color w:val="000000"/>
        </w:rPr>
        <w:t xml:space="preserve">,6 тыс. </w:t>
      </w:r>
      <w:r w:rsidR="003B7811" w:rsidRPr="003B7811">
        <w:rPr>
          <w:color w:val="000000"/>
        </w:rPr>
        <w:t xml:space="preserve">рублей, 1 205.23 000 </w:t>
      </w:r>
      <w:r w:rsidR="003B7811" w:rsidRPr="003B7811">
        <w:rPr>
          <w:b/>
          <w:color w:val="000000"/>
        </w:rPr>
        <w:t>(</w:t>
      </w:r>
      <w:r w:rsidR="003B7811" w:rsidRPr="003B7811">
        <w:rPr>
          <w:bCs/>
          <w:color w:val="000000"/>
        </w:rPr>
        <w:t>доходы от платежей за пользование природными ресурсами)</w:t>
      </w:r>
      <w:r w:rsidR="003B7811" w:rsidRPr="003B7811">
        <w:rPr>
          <w:color w:val="000000"/>
        </w:rPr>
        <w:t xml:space="preserve"> – 520</w:t>
      </w:r>
      <w:r w:rsidR="003B7811">
        <w:rPr>
          <w:color w:val="000000"/>
        </w:rPr>
        <w:t xml:space="preserve">,0 тыс. </w:t>
      </w:r>
      <w:r w:rsidR="003B7811" w:rsidRPr="003B7811">
        <w:rPr>
          <w:color w:val="000000"/>
        </w:rPr>
        <w:t>рублей, по счёту 1 205. 51 000 составила 53</w:t>
      </w:r>
      <w:r w:rsidR="003B7811">
        <w:rPr>
          <w:color w:val="000000"/>
        </w:rPr>
        <w:t> </w:t>
      </w:r>
      <w:r w:rsidR="003B7811" w:rsidRPr="003B7811">
        <w:rPr>
          <w:color w:val="000000"/>
        </w:rPr>
        <w:t>394</w:t>
      </w:r>
      <w:r w:rsidR="003B7811">
        <w:rPr>
          <w:color w:val="000000"/>
        </w:rPr>
        <w:t xml:space="preserve">,6 тыс. </w:t>
      </w:r>
      <w:r w:rsidR="003B7811" w:rsidRPr="003B7811">
        <w:rPr>
          <w:color w:val="000000"/>
        </w:rPr>
        <w:t>рублей (начислены доходы будущих периодов, лимиты трёх лет).</w:t>
      </w:r>
    </w:p>
    <w:p w14:paraId="5A2F8E2C" w14:textId="77777777" w:rsidR="003B7811" w:rsidRPr="003B7811" w:rsidRDefault="003B7811" w:rsidP="003B7811">
      <w:pPr>
        <w:rPr>
          <w:bCs/>
          <w:iCs/>
          <w:color w:val="000000"/>
        </w:rPr>
      </w:pPr>
      <w:r w:rsidRPr="003B7811">
        <w:rPr>
          <w:bCs/>
          <w:iCs/>
          <w:color w:val="000000"/>
        </w:rPr>
        <w:t>Основной причиной образования дебиторской задолженности по состоянию на 01.01.2025 года является то, что физическими лицами по сроку уплаты 02.12.2024 года не осуществлена в полном объеме оплата имущественных налогов.</w:t>
      </w:r>
    </w:p>
    <w:p w14:paraId="1D1A0EB6" w14:textId="46CDA29C" w:rsidR="003B7811" w:rsidRPr="004973E4" w:rsidRDefault="007710C6" w:rsidP="003B7811">
      <w:pPr>
        <w:rPr>
          <w:color w:val="000000"/>
        </w:rPr>
      </w:pPr>
      <w:r w:rsidRPr="007710C6">
        <w:rPr>
          <w:b/>
          <w:bCs/>
          <w:i/>
          <w:iCs/>
          <w:color w:val="000000"/>
        </w:rPr>
        <w:lastRenderedPageBreak/>
        <w:t>Кредиторская задолженность</w:t>
      </w:r>
      <w:r w:rsidRPr="00062E74">
        <w:rPr>
          <w:color w:val="000000"/>
        </w:rPr>
        <w:t xml:space="preserve"> </w:t>
      </w:r>
      <w:r w:rsidR="003B7811" w:rsidRPr="004973E4">
        <w:rPr>
          <w:color w:val="000000"/>
        </w:rPr>
        <w:t>на начало 2024 года составляла 51</w:t>
      </w:r>
      <w:r w:rsidR="003B7811">
        <w:rPr>
          <w:color w:val="000000"/>
        </w:rPr>
        <w:t> </w:t>
      </w:r>
      <w:r w:rsidR="003B7811" w:rsidRPr="004973E4">
        <w:rPr>
          <w:color w:val="000000"/>
        </w:rPr>
        <w:t>636</w:t>
      </w:r>
      <w:r w:rsidR="003B7811">
        <w:rPr>
          <w:color w:val="000000"/>
        </w:rPr>
        <w:t xml:space="preserve">,0 тыс. </w:t>
      </w:r>
      <w:r w:rsidR="003B7811" w:rsidRPr="004973E4">
        <w:rPr>
          <w:color w:val="000000"/>
        </w:rPr>
        <w:t>рублей, в том числе по счёту 1 205.11 000 составила 664</w:t>
      </w:r>
      <w:r w:rsidR="003B7811">
        <w:rPr>
          <w:color w:val="000000"/>
        </w:rPr>
        <w:t>,8 тыс.</w:t>
      </w:r>
      <w:r w:rsidR="003B7811" w:rsidRPr="004973E4">
        <w:rPr>
          <w:color w:val="000000"/>
        </w:rPr>
        <w:t xml:space="preserve"> рублей (задолженность плательщиков по налоговым платежам за земельный и имущественный налоги), по счёту 1 401.40 111 составила 92</w:t>
      </w:r>
      <w:r w:rsidR="003B7811">
        <w:rPr>
          <w:color w:val="000000"/>
        </w:rPr>
        <w:t>,3 тыс.</w:t>
      </w:r>
      <w:r w:rsidR="003B7811" w:rsidRPr="004973E4">
        <w:rPr>
          <w:color w:val="000000"/>
        </w:rPr>
        <w:t xml:space="preserve"> рублей, по счёту 1 401.49 151 составила 50</w:t>
      </w:r>
      <w:r w:rsidR="003B7811">
        <w:rPr>
          <w:color w:val="000000"/>
        </w:rPr>
        <w:t> </w:t>
      </w:r>
      <w:r w:rsidR="003B7811" w:rsidRPr="004973E4">
        <w:rPr>
          <w:color w:val="000000"/>
        </w:rPr>
        <w:t>878</w:t>
      </w:r>
      <w:r w:rsidR="003B7811">
        <w:rPr>
          <w:color w:val="000000"/>
        </w:rPr>
        <w:t xml:space="preserve">,9 тыс. </w:t>
      </w:r>
      <w:r w:rsidR="003B7811" w:rsidRPr="004973E4">
        <w:rPr>
          <w:color w:val="000000"/>
        </w:rPr>
        <w:t>рублей (начислены доходы будущих периодов, лимиты трёх лет).</w:t>
      </w:r>
    </w:p>
    <w:p w14:paraId="0BB32E78" w14:textId="348B8BDA" w:rsidR="003B7811" w:rsidRPr="004973E4" w:rsidRDefault="003B7811" w:rsidP="003B7811">
      <w:pPr>
        <w:rPr>
          <w:color w:val="000000"/>
        </w:rPr>
      </w:pPr>
      <w:r>
        <w:rPr>
          <w:color w:val="000000"/>
        </w:rPr>
        <w:t xml:space="preserve">Кредиторская задолженность </w:t>
      </w:r>
      <w:r w:rsidRPr="004973E4">
        <w:rPr>
          <w:color w:val="000000"/>
        </w:rPr>
        <w:t>на конец 2024 года состав</w:t>
      </w:r>
      <w:r>
        <w:rPr>
          <w:color w:val="000000"/>
        </w:rPr>
        <w:t>ила</w:t>
      </w:r>
      <w:r w:rsidRPr="004973E4">
        <w:rPr>
          <w:color w:val="000000"/>
        </w:rPr>
        <w:t xml:space="preserve"> 54</w:t>
      </w:r>
      <w:r>
        <w:rPr>
          <w:color w:val="000000"/>
        </w:rPr>
        <w:t> </w:t>
      </w:r>
      <w:r w:rsidRPr="004973E4">
        <w:rPr>
          <w:color w:val="000000"/>
        </w:rPr>
        <w:t>719</w:t>
      </w:r>
      <w:r>
        <w:rPr>
          <w:color w:val="000000"/>
        </w:rPr>
        <w:t xml:space="preserve">,3 тыс. </w:t>
      </w:r>
      <w:r w:rsidRPr="004973E4">
        <w:rPr>
          <w:color w:val="000000"/>
        </w:rPr>
        <w:t>рублей, в том числе по счёту 1 205.11 000 составила 654</w:t>
      </w:r>
      <w:r>
        <w:rPr>
          <w:color w:val="000000"/>
        </w:rPr>
        <w:t xml:space="preserve">,3 тыс. </w:t>
      </w:r>
      <w:r w:rsidRPr="004973E4">
        <w:rPr>
          <w:color w:val="000000"/>
        </w:rPr>
        <w:t>рублей (задолженность плательщиков по налоговым платежам за земельный и имущественный налоги), по счёту 1 401.40 111 составила 88</w:t>
      </w:r>
      <w:r>
        <w:rPr>
          <w:color w:val="000000"/>
        </w:rPr>
        <w:t xml:space="preserve">,8 тыс. </w:t>
      </w:r>
      <w:r w:rsidRPr="004973E4">
        <w:rPr>
          <w:color w:val="000000"/>
        </w:rPr>
        <w:t>рублей, по счёту 1 401.40 121 составила 61</w:t>
      </w:r>
      <w:r>
        <w:rPr>
          <w:color w:val="000000"/>
        </w:rPr>
        <w:t xml:space="preserve">,6 тыс. </w:t>
      </w:r>
      <w:r w:rsidRPr="004973E4">
        <w:rPr>
          <w:color w:val="000000"/>
        </w:rPr>
        <w:t>рублей (предоставление имущества в аренду), по счёту 1 401.40 123 составила 520</w:t>
      </w:r>
      <w:r>
        <w:rPr>
          <w:color w:val="000000"/>
        </w:rPr>
        <w:t xml:space="preserve">,0 тыс. </w:t>
      </w:r>
      <w:r w:rsidRPr="004973E4">
        <w:rPr>
          <w:color w:val="000000"/>
        </w:rPr>
        <w:t>рублей (начислена арендная плата за земельные участки), по счёту 1 401. 49 151 составила 53</w:t>
      </w:r>
      <w:r w:rsidR="00EA4815">
        <w:rPr>
          <w:color w:val="000000"/>
        </w:rPr>
        <w:t> </w:t>
      </w:r>
      <w:r w:rsidRPr="004973E4">
        <w:rPr>
          <w:color w:val="000000"/>
        </w:rPr>
        <w:t>394</w:t>
      </w:r>
      <w:r w:rsidR="00EA4815">
        <w:rPr>
          <w:color w:val="000000"/>
        </w:rPr>
        <w:t xml:space="preserve">,6 тыс. </w:t>
      </w:r>
      <w:r w:rsidRPr="004973E4">
        <w:rPr>
          <w:color w:val="000000"/>
        </w:rPr>
        <w:t>рублей (начислены доходы будущих периодов, лимиты трёх лет).</w:t>
      </w:r>
    </w:p>
    <w:p w14:paraId="740A569B" w14:textId="77777777" w:rsidR="003B7811" w:rsidRPr="004973E4" w:rsidRDefault="003B7811" w:rsidP="003B7811">
      <w:pPr>
        <w:rPr>
          <w:color w:val="000000"/>
        </w:rPr>
      </w:pPr>
      <w:r w:rsidRPr="004973E4">
        <w:rPr>
          <w:color w:val="000000"/>
        </w:rPr>
        <w:t>Причиной образования кредиторской задолженности по состоянию на 01.01.2025 года является то, что физическими лицами по имущественным налогам после предоставления льгот, происходит перерасчет ранее начисленных сумм, но оплаченных налогоплательщиками ранее, в связи, с чем в Карточках «РСБ» образуется переплата, которая может быть возвращена на расчетные счета по заявлениям налогоплательщиков в соответствии со ст. 78 Налогового кодекса Российской Федерации.</w:t>
      </w:r>
    </w:p>
    <w:p w14:paraId="4BA96E2C" w14:textId="77777777" w:rsidR="003B7811" w:rsidRPr="00EE5E2C" w:rsidRDefault="003B7811" w:rsidP="003B7811">
      <w:r w:rsidRPr="004973E4">
        <w:t>Просроченной кредиторской задолженности нет.</w:t>
      </w:r>
      <w:r w:rsidRPr="00EE5E2C">
        <w:t xml:space="preserve"> </w:t>
      </w:r>
    </w:p>
    <w:p w14:paraId="286F50E1" w14:textId="03318D0F" w:rsidR="007710C6" w:rsidRPr="00440CDB" w:rsidRDefault="007710C6" w:rsidP="003B7811">
      <w:pPr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 xml:space="preserve">Контроль за сохранностью МЦ, сличение фактического наличия остатков ОС с бухгалтерским учетом проводился </w:t>
      </w:r>
      <w:r w:rsidR="008B3356" w:rsidRPr="00F42915">
        <w:rPr>
          <w:rFonts w:eastAsia="Times New Roman"/>
          <w:szCs w:val="28"/>
          <w:lang w:eastAsia="ru-RU"/>
        </w:rPr>
        <w:t xml:space="preserve">по распоряжению </w:t>
      </w:r>
      <w:r w:rsidRPr="00F42915">
        <w:rPr>
          <w:rFonts w:eastAsia="Times New Roman"/>
          <w:szCs w:val="28"/>
          <w:lang w:eastAsia="ru-RU"/>
        </w:rPr>
        <w:t xml:space="preserve">администрации </w:t>
      </w:r>
      <w:r w:rsidR="00440CDB">
        <w:rPr>
          <w:rFonts w:eastAsia="Times New Roman"/>
          <w:szCs w:val="28"/>
          <w:lang w:eastAsia="ru-RU"/>
        </w:rPr>
        <w:t xml:space="preserve">Дубровского района </w:t>
      </w:r>
      <w:r w:rsidRPr="00F42915">
        <w:rPr>
          <w:szCs w:val="28"/>
        </w:rPr>
        <w:t xml:space="preserve">№ </w:t>
      </w:r>
      <w:r w:rsidR="00EA4815">
        <w:rPr>
          <w:szCs w:val="28"/>
        </w:rPr>
        <w:t>334</w:t>
      </w:r>
      <w:r w:rsidR="00440CDB">
        <w:rPr>
          <w:szCs w:val="28"/>
        </w:rPr>
        <w:t>р</w:t>
      </w:r>
      <w:r w:rsidRPr="00F42915">
        <w:rPr>
          <w:szCs w:val="28"/>
        </w:rPr>
        <w:t xml:space="preserve"> от </w:t>
      </w:r>
      <w:r w:rsidR="00EA4815">
        <w:rPr>
          <w:szCs w:val="28"/>
        </w:rPr>
        <w:t>16</w:t>
      </w:r>
      <w:r w:rsidRPr="00F42915">
        <w:rPr>
          <w:szCs w:val="28"/>
        </w:rPr>
        <w:t>.12.202</w:t>
      </w:r>
      <w:r w:rsidR="00EA4815">
        <w:rPr>
          <w:szCs w:val="28"/>
        </w:rPr>
        <w:t>4</w:t>
      </w:r>
      <w:r w:rsidRPr="00F42915">
        <w:rPr>
          <w:szCs w:val="28"/>
        </w:rPr>
        <w:t xml:space="preserve">г. </w:t>
      </w:r>
      <w:r w:rsidRPr="00F42915">
        <w:rPr>
          <w:rFonts w:eastAsia="Times New Roman"/>
          <w:szCs w:val="28"/>
          <w:lang w:eastAsia="ru-RU"/>
        </w:rPr>
        <w:t xml:space="preserve">способом проведения ежегодной инвентаризации основных средств и материальных ценностей. При проведении инвентаризации излишек и недостач не обнаружено.  </w:t>
      </w:r>
    </w:p>
    <w:p w14:paraId="0CB74577" w14:textId="77777777" w:rsidR="00440CDB" w:rsidRPr="00F42915" w:rsidRDefault="00440CDB" w:rsidP="00440CDB">
      <w:pPr>
        <w:shd w:val="clear" w:color="auto" w:fill="FFFFFF"/>
        <w:spacing w:line="317" w:lineRule="exact"/>
        <w:ind w:right="34" w:firstLine="720"/>
        <w:rPr>
          <w:szCs w:val="28"/>
        </w:rPr>
      </w:pPr>
      <w:r w:rsidRPr="00F42915">
        <w:rPr>
          <w:szCs w:val="28"/>
        </w:rPr>
        <w:t xml:space="preserve">Анализ формы </w:t>
      </w:r>
      <w:r w:rsidRPr="00F42915">
        <w:rPr>
          <w:b/>
          <w:bCs/>
          <w:i/>
          <w:iCs/>
          <w:szCs w:val="28"/>
        </w:rPr>
        <w:t>0503160</w:t>
      </w:r>
      <w:r w:rsidRPr="00F42915">
        <w:rPr>
          <w:szCs w:val="28"/>
        </w:rPr>
        <w:t xml:space="preserve"> «Пояснительная записка» показал, что данные форм и таблиц пояснительной записки соответствуют данным баланса (ф. 0503130) и отчету об исполнении бюджета (ф. 0503127). </w:t>
      </w:r>
    </w:p>
    <w:p w14:paraId="01F947DD" w14:textId="2FCA9E0B" w:rsidR="008B3356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Перечень форм отчетности, не включенных в состав бюджетной отчетности за отчетный период ввиду отсутствия числовых значений показателей:</w:t>
      </w:r>
    </w:p>
    <w:p w14:paraId="0B1DD475" w14:textId="27FAC3C1" w:rsidR="008B3356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8B3356">
        <w:rPr>
          <w:rFonts w:eastAsia="Times New Roman"/>
          <w:szCs w:val="28"/>
          <w:lang w:eastAsia="ru-RU"/>
        </w:rPr>
        <w:t>Отчет о бюджетных обязательствах по национальным проектам (ф. 0503128-НП)</w:t>
      </w:r>
      <w:r>
        <w:rPr>
          <w:rFonts w:eastAsia="Times New Roman"/>
          <w:szCs w:val="28"/>
          <w:lang w:eastAsia="ru-RU"/>
        </w:rPr>
        <w:t>;</w:t>
      </w:r>
    </w:p>
    <w:p w14:paraId="5A3488DF" w14:textId="40E58BC3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8B3356">
        <w:rPr>
          <w:rFonts w:eastAsia="Times New Roman"/>
          <w:szCs w:val="28"/>
          <w:lang w:eastAsia="ru-RU"/>
        </w:rPr>
        <w:t>Сведения об исполнении мероприятий в рамках целевых программ</w:t>
      </w:r>
      <w:r>
        <w:rPr>
          <w:rFonts w:eastAsia="Times New Roman"/>
          <w:szCs w:val="28"/>
          <w:lang w:eastAsia="ru-RU"/>
        </w:rPr>
        <w:t xml:space="preserve"> (ф. 0503166);</w:t>
      </w:r>
    </w:p>
    <w:p w14:paraId="67BA55E0" w14:textId="77777777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Сведения о целевых иностранных кредитах (ф. 0503167);</w:t>
      </w:r>
    </w:p>
    <w:p w14:paraId="727D5A99" w14:textId="77777777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14:paraId="4E0992D2" w14:textId="7317A2EC" w:rsidR="008B3356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Сведения о государственном (муниципальном) долге, предоставленных бюджетных кредитах (ф. 0503172);</w:t>
      </w:r>
    </w:p>
    <w:p w14:paraId="6CD22EDE" w14:textId="554EC848" w:rsidR="00EA4815" w:rsidRPr="00F42915" w:rsidRDefault="00EA4815" w:rsidP="008B3356">
      <w:pPr>
        <w:ind w:firstLine="0"/>
        <w:rPr>
          <w:rFonts w:eastAsia="Times New Roman"/>
          <w:szCs w:val="28"/>
          <w:lang w:eastAsia="ru-RU"/>
        </w:rPr>
      </w:pPr>
      <w:r w:rsidRPr="00EA4815">
        <w:rPr>
          <w:rFonts w:eastAsia="Times New Roman"/>
          <w:szCs w:val="28"/>
          <w:lang w:eastAsia="ru-RU"/>
        </w:rPr>
        <w:lastRenderedPageBreak/>
        <w:t>Справка об изменении остатков валюты баланса (ф.0503173);</w:t>
      </w:r>
    </w:p>
    <w:p w14:paraId="60526A37" w14:textId="4263AC14" w:rsidR="008B3356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04CD5FC0" w14:textId="0A577D15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8B3356">
        <w:rPr>
          <w:rFonts w:eastAsia="Times New Roman"/>
          <w:szCs w:val="28"/>
          <w:lang w:eastAsia="ru-RU"/>
        </w:rPr>
        <w:t>Сведения о принятых и неисполненных обязательствах получателя бюджетных средств (</w:t>
      </w:r>
      <w:r>
        <w:rPr>
          <w:rFonts w:eastAsia="Times New Roman"/>
          <w:szCs w:val="28"/>
          <w:lang w:eastAsia="ru-RU"/>
        </w:rPr>
        <w:t xml:space="preserve">ф. </w:t>
      </w:r>
      <w:r w:rsidRPr="008B3356">
        <w:rPr>
          <w:rFonts w:eastAsia="Times New Roman"/>
          <w:szCs w:val="28"/>
          <w:lang w:eastAsia="ru-RU"/>
        </w:rPr>
        <w:t>0503175)</w:t>
      </w:r>
      <w:r w:rsidR="002144BF">
        <w:rPr>
          <w:rFonts w:eastAsia="Times New Roman"/>
          <w:szCs w:val="28"/>
          <w:lang w:eastAsia="ru-RU"/>
        </w:rPr>
        <w:t>;</w:t>
      </w:r>
    </w:p>
    <w:p w14:paraId="54C19759" w14:textId="77777777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Справка о суммах консолидируемых поступлений, подлежащих зачислению на счет бюджета (ф.0503184);</w:t>
      </w:r>
    </w:p>
    <w:p w14:paraId="21D8033B" w14:textId="64AC808A" w:rsidR="008B3356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Сведения о вложениях в объекты недвижимого имущества, об объектах незавершенного строительства (ф. 0503190)</w:t>
      </w:r>
      <w:r>
        <w:rPr>
          <w:rFonts w:eastAsia="Times New Roman"/>
          <w:szCs w:val="28"/>
          <w:lang w:eastAsia="ru-RU"/>
        </w:rPr>
        <w:t>;</w:t>
      </w:r>
    </w:p>
    <w:p w14:paraId="74702742" w14:textId="2EC75C87" w:rsidR="008B3356" w:rsidRDefault="008B3356" w:rsidP="009867A4">
      <w:pPr>
        <w:ind w:firstLine="0"/>
        <w:rPr>
          <w:rFonts w:eastAsia="Times New Roman"/>
          <w:szCs w:val="28"/>
          <w:lang w:eastAsia="ru-RU"/>
        </w:rPr>
      </w:pPr>
      <w:bookmarkStart w:id="9" w:name="_Hlk164179085"/>
      <w:r w:rsidRPr="008B3356">
        <w:rPr>
          <w:rFonts w:eastAsia="Times New Roman"/>
          <w:szCs w:val="28"/>
          <w:lang w:eastAsia="ru-RU"/>
        </w:rPr>
        <w:t>Сведения об исполнении судебных решений по денежным обязательствам (</w:t>
      </w:r>
      <w:r>
        <w:rPr>
          <w:rFonts w:eastAsia="Times New Roman"/>
          <w:szCs w:val="28"/>
          <w:lang w:eastAsia="ru-RU"/>
        </w:rPr>
        <w:t xml:space="preserve">ф. </w:t>
      </w:r>
      <w:r w:rsidRPr="008B3356">
        <w:rPr>
          <w:rFonts w:eastAsia="Times New Roman"/>
          <w:szCs w:val="28"/>
          <w:lang w:eastAsia="ru-RU"/>
        </w:rPr>
        <w:t>0503296)</w:t>
      </w:r>
      <w:r w:rsidR="00FD7A57">
        <w:rPr>
          <w:rFonts w:eastAsia="Times New Roman"/>
          <w:szCs w:val="28"/>
          <w:lang w:eastAsia="ru-RU"/>
        </w:rPr>
        <w:t>.</w:t>
      </w:r>
    </w:p>
    <w:p w14:paraId="31356DB4" w14:textId="77777777" w:rsidR="00FD7A57" w:rsidRPr="008B3356" w:rsidRDefault="00FD7A57" w:rsidP="009867A4">
      <w:pPr>
        <w:ind w:firstLine="0"/>
        <w:rPr>
          <w:rFonts w:eastAsia="Times New Roman"/>
          <w:szCs w:val="28"/>
          <w:lang w:eastAsia="ru-RU"/>
        </w:rPr>
      </w:pPr>
    </w:p>
    <w:bookmarkEnd w:id="9"/>
    <w:p w14:paraId="486F95B0" w14:textId="616AF7B7" w:rsidR="00B756D9" w:rsidRPr="00FD4A28" w:rsidRDefault="00B756D9" w:rsidP="009867A4">
      <w:pPr>
        <w:ind w:firstLine="0"/>
        <w:rPr>
          <w:szCs w:val="28"/>
        </w:rPr>
      </w:pPr>
      <w:r w:rsidRPr="00FD4A28">
        <w:rPr>
          <w:rFonts w:eastAsia="Times New Roman"/>
          <w:b/>
          <w:szCs w:val="28"/>
          <w:lang w:eastAsia="ru-RU"/>
        </w:rPr>
        <w:t>Выводы:</w:t>
      </w:r>
    </w:p>
    <w:p w14:paraId="2E2857C5" w14:textId="77777777" w:rsidR="0060396A" w:rsidRPr="00D52E7C" w:rsidRDefault="0060396A" w:rsidP="0060396A">
      <w:pPr>
        <w:autoSpaceDE w:val="0"/>
        <w:autoSpaceDN w:val="0"/>
        <w:adjustRightInd w:val="0"/>
        <w:ind w:firstLine="0"/>
        <w:outlineLvl w:val="0"/>
        <w:rPr>
          <w:b/>
          <w:bCs/>
          <w:i/>
          <w:iCs/>
          <w:szCs w:val="28"/>
        </w:rPr>
      </w:pPr>
      <w:r w:rsidRPr="00AD3C98">
        <w:rPr>
          <w:rFonts w:eastAsia="Times New Roman"/>
          <w:bCs/>
          <w:szCs w:val="28"/>
        </w:rPr>
        <w:t>Представленная к проверке годовая бюджетная отчетность Дубровского городского поселения за 202</w:t>
      </w:r>
      <w:r>
        <w:rPr>
          <w:rFonts w:eastAsia="Times New Roman"/>
          <w:bCs/>
          <w:szCs w:val="28"/>
        </w:rPr>
        <w:t>4</w:t>
      </w:r>
      <w:r w:rsidRPr="00AD3C98">
        <w:rPr>
          <w:rFonts w:eastAsia="Times New Roman"/>
          <w:bCs/>
          <w:szCs w:val="28"/>
        </w:rPr>
        <w:t xml:space="preserve"> год </w:t>
      </w:r>
      <w:r>
        <w:rPr>
          <w:rFonts w:eastAsia="Times New Roman"/>
          <w:bCs/>
          <w:szCs w:val="28"/>
        </w:rPr>
        <w:t xml:space="preserve">в полной мере </w:t>
      </w:r>
      <w:r w:rsidRPr="004F74D1">
        <w:rPr>
          <w:rFonts w:eastAsia="Times New Roman"/>
          <w:bCs/>
          <w:szCs w:val="28"/>
        </w:rPr>
        <w:t>соответствует требованиям Инструкции № 191н</w:t>
      </w:r>
      <w:r>
        <w:rPr>
          <w:rFonts w:eastAsia="Times New Roman"/>
          <w:bCs/>
          <w:szCs w:val="28"/>
        </w:rPr>
        <w:t>.</w:t>
      </w:r>
    </w:p>
    <w:p w14:paraId="5CBBF2D6" w14:textId="77777777" w:rsidR="0060396A" w:rsidRPr="00D52E7C" w:rsidRDefault="0060396A" w:rsidP="0060396A">
      <w:pPr>
        <w:autoSpaceDE w:val="0"/>
        <w:autoSpaceDN w:val="0"/>
        <w:adjustRightInd w:val="0"/>
        <w:ind w:firstLine="0"/>
        <w:rPr>
          <w:b/>
          <w:bCs/>
          <w:i/>
          <w:iCs/>
          <w:szCs w:val="28"/>
        </w:rPr>
      </w:pPr>
      <w:r w:rsidRPr="00AD3C98">
        <w:rPr>
          <w:rFonts w:eastAsia="Times New Roman"/>
          <w:szCs w:val="28"/>
          <w:lang w:eastAsia="ru-RU"/>
        </w:rPr>
        <w:t>Проанализирована полнота заполнения форм бюджетной отчетности главным распорядителем средств бюджета поселения, а также соответствие данных форм Инструкции о порядке составления и предоставления годовой, квартальной и месячной отчетности об исполнении бюджетов бюджетной системы Российской Федерации, утвержденной приказом Минфина России от 28.12.2010 № 191н.</w:t>
      </w:r>
      <w:r>
        <w:rPr>
          <w:rFonts w:eastAsia="Times New Roman"/>
          <w:szCs w:val="28"/>
          <w:lang w:eastAsia="ru-RU"/>
        </w:rPr>
        <w:t>, так в</w:t>
      </w:r>
      <w:r w:rsidRPr="00AD3C98">
        <w:rPr>
          <w:b/>
          <w:bCs/>
          <w:i/>
          <w:iCs/>
          <w:szCs w:val="28"/>
        </w:rPr>
        <w:t xml:space="preserve"> нарушение п. 12 Инструкции №191н при заполнении баланса, в кодовой зоне заголовочной части баланса (ф.</w:t>
      </w:r>
      <w:hyperlink r:id="rId15" w:history="1">
        <w:r w:rsidRPr="00AD3C98">
          <w:rPr>
            <w:b/>
            <w:bCs/>
            <w:i/>
            <w:iCs/>
            <w:szCs w:val="28"/>
          </w:rPr>
          <w:t>0503130</w:t>
        </w:r>
      </w:hyperlink>
      <w:r w:rsidRPr="00AD3C98">
        <w:rPr>
          <w:b/>
          <w:bCs/>
          <w:i/>
          <w:iCs/>
          <w:szCs w:val="28"/>
        </w:rPr>
        <w:t xml:space="preserve">) не указан код </w:t>
      </w:r>
      <w:hyperlink r:id="rId16" w:history="1">
        <w:r w:rsidRPr="00AD3C98">
          <w:rPr>
            <w:b/>
            <w:bCs/>
            <w:i/>
            <w:iCs/>
            <w:szCs w:val="28"/>
          </w:rPr>
          <w:t>ОКВЭД</w:t>
        </w:r>
      </w:hyperlink>
      <w:r w:rsidRPr="00AD3C98">
        <w:rPr>
          <w:b/>
          <w:bCs/>
          <w:i/>
          <w:iCs/>
          <w:szCs w:val="28"/>
        </w:rPr>
        <w:t xml:space="preserve"> по основному виду деятельности учреждения</w:t>
      </w:r>
      <w:r>
        <w:rPr>
          <w:b/>
          <w:bCs/>
          <w:i/>
          <w:iCs/>
          <w:szCs w:val="28"/>
        </w:rPr>
        <w:t xml:space="preserve"> </w:t>
      </w:r>
      <w:r w:rsidRPr="00EB4BF9">
        <w:rPr>
          <w:i/>
          <w:iCs/>
          <w:szCs w:val="28"/>
        </w:rPr>
        <w:t>(в заключении КСП</w:t>
      </w:r>
      <w:r w:rsidRPr="00EB4BF9">
        <w:rPr>
          <w:szCs w:val="28"/>
        </w:rPr>
        <w:t xml:space="preserve"> </w:t>
      </w:r>
      <w:r w:rsidRPr="00EB4BF9">
        <w:rPr>
          <w:i/>
          <w:iCs/>
          <w:szCs w:val="28"/>
        </w:rPr>
        <w:t xml:space="preserve">по результатам внешней проверки бюджетной отчетности главного администратора бюджетных средств </w:t>
      </w:r>
      <w:r>
        <w:rPr>
          <w:i/>
          <w:iCs/>
          <w:szCs w:val="28"/>
        </w:rPr>
        <w:t>Дубровское городское поселение</w:t>
      </w:r>
      <w:r w:rsidRPr="00EB4BF9">
        <w:rPr>
          <w:i/>
          <w:iCs/>
          <w:szCs w:val="28"/>
        </w:rPr>
        <w:t xml:space="preserve"> за 2023 год данное нарушение было </w:t>
      </w:r>
      <w:r>
        <w:rPr>
          <w:i/>
          <w:iCs/>
          <w:szCs w:val="28"/>
        </w:rPr>
        <w:t>о</w:t>
      </w:r>
      <w:r w:rsidRPr="00EB4BF9">
        <w:rPr>
          <w:i/>
          <w:iCs/>
          <w:szCs w:val="28"/>
        </w:rPr>
        <w:t>тмечено)</w:t>
      </w:r>
      <w:r>
        <w:rPr>
          <w:i/>
          <w:iCs/>
          <w:szCs w:val="28"/>
        </w:rPr>
        <w:t>.</w:t>
      </w:r>
    </w:p>
    <w:p w14:paraId="4BE3562F" w14:textId="542F0749" w:rsidR="00FD7A57" w:rsidRPr="00F42915" w:rsidRDefault="00EA4815" w:rsidP="00FD7A57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 xml:space="preserve">Неэффективное использование бюджетных средств за 2024 год составило 29,0 тыс. рублей. </w:t>
      </w:r>
    </w:p>
    <w:p w14:paraId="0138E96E" w14:textId="77777777" w:rsidR="008B3356" w:rsidRPr="00F42915" w:rsidRDefault="008B3356" w:rsidP="008B3356">
      <w:pPr>
        <w:spacing w:before="120"/>
        <w:ind w:firstLine="0"/>
        <w:rPr>
          <w:rFonts w:eastAsia="Times New Roman"/>
          <w:b/>
          <w:szCs w:val="28"/>
          <w:lang w:eastAsia="ru-RU"/>
        </w:rPr>
      </w:pPr>
      <w:r w:rsidRPr="00F42915">
        <w:rPr>
          <w:rFonts w:eastAsia="Times New Roman"/>
          <w:b/>
          <w:szCs w:val="28"/>
          <w:lang w:eastAsia="ru-RU"/>
        </w:rPr>
        <w:t>Предложения:</w:t>
      </w:r>
    </w:p>
    <w:p w14:paraId="7F5FDD6D" w14:textId="2AE14A49" w:rsidR="008B3356" w:rsidRPr="00F42915" w:rsidRDefault="008B3356" w:rsidP="00C578B6">
      <w:pPr>
        <w:ind w:firstLine="0"/>
        <w:rPr>
          <w:szCs w:val="28"/>
        </w:rPr>
      </w:pPr>
      <w:r>
        <w:rPr>
          <w:szCs w:val="28"/>
        </w:rPr>
        <w:t xml:space="preserve">           </w:t>
      </w:r>
      <w:r w:rsidRPr="00F42915">
        <w:rPr>
          <w:szCs w:val="28"/>
        </w:rPr>
        <w:t xml:space="preserve">Направить заключение по результатам внешней проверки бюджетной отчетности главного администратора бюджетных средств </w:t>
      </w:r>
      <w:r w:rsidR="00C578B6" w:rsidRPr="00C578B6">
        <w:rPr>
          <w:szCs w:val="28"/>
        </w:rPr>
        <w:t>администрации Дубровского района</w:t>
      </w:r>
      <w:r w:rsidR="00C578B6">
        <w:rPr>
          <w:szCs w:val="28"/>
        </w:rPr>
        <w:t xml:space="preserve"> </w:t>
      </w:r>
      <w:r w:rsidR="00C578B6" w:rsidRPr="00C578B6">
        <w:rPr>
          <w:szCs w:val="28"/>
        </w:rPr>
        <w:t>(</w:t>
      </w:r>
      <w:bookmarkStart w:id="10" w:name="_Hlk164159872"/>
      <w:r w:rsidR="00C578B6" w:rsidRPr="00C578B6">
        <w:rPr>
          <w:szCs w:val="28"/>
        </w:rPr>
        <w:t>Дубровское городское поселение</w:t>
      </w:r>
      <w:bookmarkEnd w:id="10"/>
      <w:r w:rsidR="00C578B6" w:rsidRPr="00C578B6">
        <w:rPr>
          <w:szCs w:val="28"/>
        </w:rPr>
        <w:t>)</w:t>
      </w:r>
      <w:r w:rsidRPr="00F42915">
        <w:rPr>
          <w:szCs w:val="28"/>
        </w:rPr>
        <w:t xml:space="preserve"> за 202</w:t>
      </w:r>
      <w:r w:rsidR="00FD7A57">
        <w:rPr>
          <w:szCs w:val="28"/>
        </w:rPr>
        <w:t>4</w:t>
      </w:r>
      <w:r w:rsidRPr="00F42915">
        <w:rPr>
          <w:szCs w:val="28"/>
        </w:rPr>
        <w:t xml:space="preserve"> год </w:t>
      </w:r>
      <w:r w:rsidR="00FD7A57">
        <w:rPr>
          <w:szCs w:val="28"/>
        </w:rPr>
        <w:t>Г</w:t>
      </w:r>
      <w:r w:rsidRPr="00F42915">
        <w:rPr>
          <w:szCs w:val="28"/>
        </w:rPr>
        <w:t xml:space="preserve">лаве </w:t>
      </w:r>
      <w:r w:rsidR="00C578B6" w:rsidRPr="00C578B6">
        <w:rPr>
          <w:szCs w:val="28"/>
        </w:rPr>
        <w:t>Дубровско</w:t>
      </w:r>
      <w:r w:rsidR="00C578B6">
        <w:rPr>
          <w:szCs w:val="28"/>
        </w:rPr>
        <w:t>го</w:t>
      </w:r>
      <w:r w:rsidR="00C578B6" w:rsidRPr="00C578B6">
        <w:rPr>
          <w:szCs w:val="28"/>
        </w:rPr>
        <w:t xml:space="preserve"> </w:t>
      </w:r>
      <w:r w:rsidR="00FD7A57">
        <w:rPr>
          <w:szCs w:val="28"/>
        </w:rPr>
        <w:t>администрации Дубровского района,</w:t>
      </w:r>
      <w:r w:rsidR="00FD7A57" w:rsidRPr="00FD7A57">
        <w:rPr>
          <w:szCs w:val="28"/>
        </w:rPr>
        <w:t xml:space="preserve"> </w:t>
      </w:r>
      <w:r w:rsidR="00FD7A57">
        <w:rPr>
          <w:szCs w:val="28"/>
        </w:rPr>
        <w:t>Г</w:t>
      </w:r>
      <w:r w:rsidR="00FD7A57" w:rsidRPr="00F42915">
        <w:rPr>
          <w:szCs w:val="28"/>
        </w:rPr>
        <w:t xml:space="preserve">лаве </w:t>
      </w:r>
      <w:r w:rsidR="00FD7A57" w:rsidRPr="00C578B6">
        <w:rPr>
          <w:szCs w:val="28"/>
        </w:rPr>
        <w:t>Дубровско</w:t>
      </w:r>
      <w:r w:rsidR="00FD7A57">
        <w:rPr>
          <w:szCs w:val="28"/>
        </w:rPr>
        <w:t>го</w:t>
      </w:r>
      <w:r w:rsidR="00FD7A57" w:rsidRPr="00C578B6">
        <w:rPr>
          <w:szCs w:val="28"/>
        </w:rPr>
        <w:t xml:space="preserve"> городско</w:t>
      </w:r>
      <w:r w:rsidR="00FD7A57">
        <w:rPr>
          <w:szCs w:val="28"/>
        </w:rPr>
        <w:t>го</w:t>
      </w:r>
      <w:r w:rsidR="00FD7A57" w:rsidRPr="00C578B6">
        <w:rPr>
          <w:szCs w:val="28"/>
        </w:rPr>
        <w:t xml:space="preserve"> поселени</w:t>
      </w:r>
      <w:r w:rsidR="00FD7A57">
        <w:rPr>
          <w:szCs w:val="28"/>
        </w:rPr>
        <w:t>я</w:t>
      </w:r>
      <w:r w:rsidR="00FD7A57" w:rsidRPr="00F42915">
        <w:rPr>
          <w:szCs w:val="28"/>
        </w:rPr>
        <w:t>.</w:t>
      </w:r>
    </w:p>
    <w:p w14:paraId="1BBE8ED8" w14:textId="5E29D41C" w:rsidR="008B3356" w:rsidRPr="00F42915" w:rsidRDefault="00C578B6" w:rsidP="008B3356">
      <w:pPr>
        <w:ind w:firstLine="0"/>
        <w:rPr>
          <w:szCs w:val="28"/>
        </w:rPr>
      </w:pPr>
      <w:r>
        <w:rPr>
          <w:szCs w:val="28"/>
        </w:rPr>
        <w:t xml:space="preserve">           </w:t>
      </w:r>
      <w:r w:rsidR="008B3356" w:rsidRPr="00F42915">
        <w:rPr>
          <w:szCs w:val="28"/>
        </w:rPr>
        <w:t>Обеспечить качество предоставляемой бюджетной отчетности и ее формирование в строгом соответствии с требованиями Бюджетного кодекса Российской Федерации,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191н.</w:t>
      </w:r>
    </w:p>
    <w:p w14:paraId="787AB73A" w14:textId="73F9E5A1" w:rsidR="008B3356" w:rsidRPr="00F42915" w:rsidRDefault="00C578B6" w:rsidP="008B3356">
      <w:pPr>
        <w:ind w:firstLine="0"/>
        <w:rPr>
          <w:rFonts w:eastAsia="Times New Roman"/>
          <w:szCs w:val="28"/>
          <w:lang w:eastAsia="ru-RU"/>
        </w:rPr>
      </w:pPr>
      <w:bookmarkStart w:id="11" w:name="_Hlk130454478"/>
      <w:bookmarkStart w:id="12" w:name="_Hlk130454701"/>
      <w:r>
        <w:rPr>
          <w:rFonts w:eastAsia="Times New Roman"/>
          <w:szCs w:val="28"/>
          <w:lang w:eastAsia="ru-RU"/>
        </w:rPr>
        <w:lastRenderedPageBreak/>
        <w:t xml:space="preserve">             </w:t>
      </w:r>
      <w:r w:rsidR="008B3356" w:rsidRPr="00F42915">
        <w:rPr>
          <w:rFonts w:eastAsia="Times New Roman"/>
          <w:szCs w:val="28"/>
          <w:lang w:eastAsia="ru-RU"/>
        </w:rPr>
        <w:t xml:space="preserve">Не допускать </w:t>
      </w:r>
      <w:r w:rsidR="00FD7A57">
        <w:rPr>
          <w:rFonts w:eastAsia="Times New Roman"/>
          <w:szCs w:val="28"/>
          <w:lang w:eastAsia="ru-RU"/>
        </w:rPr>
        <w:t xml:space="preserve">неэффективного использования бюджетных средств </w:t>
      </w:r>
      <w:r w:rsidR="008B3356" w:rsidRPr="00F42915">
        <w:rPr>
          <w:rFonts w:eastAsia="Times New Roman"/>
          <w:szCs w:val="28"/>
          <w:lang w:eastAsia="ru-RU"/>
        </w:rPr>
        <w:t>на уплату штрафных</w:t>
      </w:r>
      <w:r w:rsidR="008B3356" w:rsidRPr="00F42915">
        <w:rPr>
          <w:szCs w:val="28"/>
        </w:rPr>
        <w:t xml:space="preserve"> санкций</w:t>
      </w:r>
      <w:r w:rsidR="00FD7A57">
        <w:rPr>
          <w:szCs w:val="28"/>
        </w:rPr>
        <w:t>.</w:t>
      </w:r>
      <w:r w:rsidR="008B3356" w:rsidRPr="00F42915">
        <w:rPr>
          <w:szCs w:val="28"/>
        </w:rPr>
        <w:t xml:space="preserve"> </w:t>
      </w:r>
      <w:bookmarkEnd w:id="11"/>
      <w:bookmarkEnd w:id="12"/>
    </w:p>
    <w:p w14:paraId="504F86E1" w14:textId="77777777" w:rsidR="00C578B6" w:rsidRPr="008207B2" w:rsidRDefault="00C578B6" w:rsidP="008207B2">
      <w:pPr>
        <w:ind w:firstLine="0"/>
        <w:rPr>
          <w:rFonts w:eastAsia="Times New Roman"/>
          <w:sz w:val="26"/>
          <w:szCs w:val="26"/>
          <w:lang w:eastAsia="ru-RU"/>
        </w:rPr>
      </w:pPr>
    </w:p>
    <w:p w14:paraId="64B029BA" w14:textId="0A3017B0" w:rsidR="00B756D9" w:rsidRPr="00C578B6" w:rsidRDefault="008207B2" w:rsidP="007D18FD">
      <w:pPr>
        <w:ind w:firstLine="0"/>
        <w:rPr>
          <w:rFonts w:eastAsia="Times New Roman"/>
          <w:szCs w:val="28"/>
          <w:lang w:eastAsia="ru-RU"/>
        </w:rPr>
      </w:pPr>
      <w:r w:rsidRPr="00C578B6">
        <w:rPr>
          <w:rFonts w:eastAsia="Times New Roman"/>
          <w:szCs w:val="28"/>
          <w:lang w:eastAsia="ru-RU"/>
        </w:rPr>
        <w:t>П</w:t>
      </w:r>
      <w:r w:rsidR="00B756D9" w:rsidRPr="00C578B6">
        <w:rPr>
          <w:rFonts w:eastAsia="Times New Roman"/>
          <w:szCs w:val="28"/>
          <w:lang w:eastAsia="ru-RU"/>
        </w:rPr>
        <w:t>редседател</w:t>
      </w:r>
      <w:r w:rsidRPr="00C578B6">
        <w:rPr>
          <w:rFonts w:eastAsia="Times New Roman"/>
          <w:szCs w:val="28"/>
          <w:lang w:eastAsia="ru-RU"/>
        </w:rPr>
        <w:t>ь</w:t>
      </w:r>
      <w:r w:rsidR="009867A4" w:rsidRPr="00C578B6">
        <w:rPr>
          <w:rFonts w:eastAsia="Times New Roman"/>
          <w:szCs w:val="28"/>
          <w:lang w:eastAsia="ru-RU"/>
        </w:rPr>
        <w:t xml:space="preserve"> </w:t>
      </w:r>
      <w:r w:rsidR="00B756D9" w:rsidRPr="00C578B6">
        <w:rPr>
          <w:rFonts w:eastAsia="Times New Roman"/>
          <w:szCs w:val="28"/>
          <w:lang w:eastAsia="ru-RU"/>
        </w:rPr>
        <w:t>Контрольно-счётной палаты</w:t>
      </w:r>
    </w:p>
    <w:p w14:paraId="0C0EE8FB" w14:textId="4EA56C71" w:rsidR="00FC2352" w:rsidRPr="00C578B6" w:rsidRDefault="00B756D9" w:rsidP="008207B2">
      <w:pPr>
        <w:ind w:firstLine="0"/>
        <w:rPr>
          <w:rFonts w:eastAsia="Times New Roman"/>
          <w:szCs w:val="28"/>
          <w:lang w:eastAsia="ru-RU"/>
        </w:rPr>
      </w:pPr>
      <w:r w:rsidRPr="00C578B6">
        <w:rPr>
          <w:rFonts w:eastAsia="Times New Roman"/>
          <w:szCs w:val="28"/>
          <w:lang w:eastAsia="ru-RU"/>
        </w:rPr>
        <w:t xml:space="preserve">Дубровского района                                                             </w:t>
      </w:r>
      <w:r w:rsidR="009867A4" w:rsidRPr="00C578B6">
        <w:rPr>
          <w:rFonts w:eastAsia="Times New Roman"/>
          <w:szCs w:val="28"/>
          <w:lang w:eastAsia="ru-RU"/>
        </w:rPr>
        <w:t xml:space="preserve">          </w:t>
      </w:r>
      <w:r w:rsidR="008207B2" w:rsidRPr="00C578B6">
        <w:rPr>
          <w:rFonts w:eastAsia="Times New Roman"/>
          <w:szCs w:val="28"/>
          <w:lang w:eastAsia="ru-RU"/>
        </w:rPr>
        <w:t xml:space="preserve">О.В. </w:t>
      </w:r>
      <w:proofErr w:type="spellStart"/>
      <w:r w:rsidR="008207B2" w:rsidRPr="00C578B6">
        <w:rPr>
          <w:rFonts w:eastAsia="Times New Roman"/>
          <w:szCs w:val="28"/>
          <w:lang w:eastAsia="ru-RU"/>
        </w:rPr>
        <w:t>Ромаки</w:t>
      </w:r>
      <w:r w:rsidR="00B60748" w:rsidRPr="00C578B6">
        <w:rPr>
          <w:rFonts w:eastAsia="Times New Roman"/>
          <w:szCs w:val="28"/>
          <w:lang w:eastAsia="ru-RU"/>
        </w:rPr>
        <w:t>на</w:t>
      </w:r>
      <w:proofErr w:type="spellEnd"/>
    </w:p>
    <w:sectPr w:rsidR="00FC2352" w:rsidRPr="00C578B6" w:rsidSect="00BA6B79">
      <w:headerReference w:type="default" r:id="rId1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3DAF9" w14:textId="77777777" w:rsidR="00FF6BA4" w:rsidRDefault="00FF6BA4" w:rsidP="00BA6B79">
      <w:r>
        <w:separator/>
      </w:r>
    </w:p>
  </w:endnote>
  <w:endnote w:type="continuationSeparator" w:id="0">
    <w:p w14:paraId="324A4D4F" w14:textId="77777777" w:rsidR="00FF6BA4" w:rsidRDefault="00FF6BA4" w:rsidP="00BA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75C2E" w14:textId="77777777" w:rsidR="00FF6BA4" w:rsidRDefault="00FF6BA4" w:rsidP="00BA6B79">
      <w:r>
        <w:separator/>
      </w:r>
    </w:p>
  </w:footnote>
  <w:footnote w:type="continuationSeparator" w:id="0">
    <w:p w14:paraId="79A74784" w14:textId="77777777" w:rsidR="00FF6BA4" w:rsidRDefault="00FF6BA4" w:rsidP="00BA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851526"/>
      <w:docPartObj>
        <w:docPartGallery w:val="Page Numbers (Top of Page)"/>
        <w:docPartUnique/>
      </w:docPartObj>
    </w:sdtPr>
    <w:sdtEndPr/>
    <w:sdtContent>
      <w:p w14:paraId="46D7344F" w14:textId="77777777" w:rsidR="00094A5D" w:rsidRDefault="009D6C8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28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8FE8FF8" w14:textId="77777777" w:rsidR="00094A5D" w:rsidRDefault="00094A5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6A0C63"/>
    <w:multiLevelType w:val="hybridMultilevel"/>
    <w:tmpl w:val="72A6B83E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3767A9"/>
    <w:multiLevelType w:val="hybridMultilevel"/>
    <w:tmpl w:val="3200A524"/>
    <w:lvl w:ilvl="0" w:tplc="FF16B76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56D9"/>
    <w:rsid w:val="00003E32"/>
    <w:rsid w:val="000052B1"/>
    <w:rsid w:val="0000598C"/>
    <w:rsid w:val="00010841"/>
    <w:rsid w:val="0001743E"/>
    <w:rsid w:val="000454C3"/>
    <w:rsid w:val="00054801"/>
    <w:rsid w:val="00055480"/>
    <w:rsid w:val="000556FF"/>
    <w:rsid w:val="000629F7"/>
    <w:rsid w:val="000671D4"/>
    <w:rsid w:val="00070341"/>
    <w:rsid w:val="000762F6"/>
    <w:rsid w:val="00077341"/>
    <w:rsid w:val="00084706"/>
    <w:rsid w:val="00085812"/>
    <w:rsid w:val="000914E3"/>
    <w:rsid w:val="000920EF"/>
    <w:rsid w:val="00093EAD"/>
    <w:rsid w:val="00094A5D"/>
    <w:rsid w:val="000A686F"/>
    <w:rsid w:val="000B06BC"/>
    <w:rsid w:val="000E776E"/>
    <w:rsid w:val="001017A5"/>
    <w:rsid w:val="001023E2"/>
    <w:rsid w:val="00106581"/>
    <w:rsid w:val="00116DEF"/>
    <w:rsid w:val="0011715D"/>
    <w:rsid w:val="0011746E"/>
    <w:rsid w:val="00125B24"/>
    <w:rsid w:val="00130826"/>
    <w:rsid w:val="00130CAF"/>
    <w:rsid w:val="00146BB8"/>
    <w:rsid w:val="001616F1"/>
    <w:rsid w:val="0016287E"/>
    <w:rsid w:val="00172A10"/>
    <w:rsid w:val="00177050"/>
    <w:rsid w:val="001813A5"/>
    <w:rsid w:val="001B35B0"/>
    <w:rsid w:val="001D1A47"/>
    <w:rsid w:val="001D32D9"/>
    <w:rsid w:val="001E7F8A"/>
    <w:rsid w:val="00204AA2"/>
    <w:rsid w:val="0021015B"/>
    <w:rsid w:val="00212E45"/>
    <w:rsid w:val="002144BF"/>
    <w:rsid w:val="00230C26"/>
    <w:rsid w:val="00236FFC"/>
    <w:rsid w:val="00252BE6"/>
    <w:rsid w:val="00265040"/>
    <w:rsid w:val="00276F53"/>
    <w:rsid w:val="002A0F0C"/>
    <w:rsid w:val="002B6AC7"/>
    <w:rsid w:val="002D0038"/>
    <w:rsid w:val="002D0711"/>
    <w:rsid w:val="002D1CFF"/>
    <w:rsid w:val="002D221D"/>
    <w:rsid w:val="002E4007"/>
    <w:rsid w:val="0030164A"/>
    <w:rsid w:val="00303DF6"/>
    <w:rsid w:val="003145BF"/>
    <w:rsid w:val="003251DD"/>
    <w:rsid w:val="003309CF"/>
    <w:rsid w:val="00332A73"/>
    <w:rsid w:val="003650E1"/>
    <w:rsid w:val="003657D5"/>
    <w:rsid w:val="003714E2"/>
    <w:rsid w:val="00395C15"/>
    <w:rsid w:val="003B7811"/>
    <w:rsid w:val="003D01FF"/>
    <w:rsid w:val="003D28F9"/>
    <w:rsid w:val="003E2D4C"/>
    <w:rsid w:val="003E70C4"/>
    <w:rsid w:val="0041028F"/>
    <w:rsid w:val="00410EDF"/>
    <w:rsid w:val="00413A9B"/>
    <w:rsid w:val="00414946"/>
    <w:rsid w:val="00430D0D"/>
    <w:rsid w:val="004350D5"/>
    <w:rsid w:val="00440CDB"/>
    <w:rsid w:val="00466B64"/>
    <w:rsid w:val="00473848"/>
    <w:rsid w:val="00483D34"/>
    <w:rsid w:val="00485A9C"/>
    <w:rsid w:val="0049380E"/>
    <w:rsid w:val="004A7C6C"/>
    <w:rsid w:val="004B3FC3"/>
    <w:rsid w:val="004C1503"/>
    <w:rsid w:val="004D1E35"/>
    <w:rsid w:val="004D4259"/>
    <w:rsid w:val="004E2598"/>
    <w:rsid w:val="004E418C"/>
    <w:rsid w:val="004F770D"/>
    <w:rsid w:val="0051628A"/>
    <w:rsid w:val="005227C3"/>
    <w:rsid w:val="00525A03"/>
    <w:rsid w:val="00540338"/>
    <w:rsid w:val="00551A46"/>
    <w:rsid w:val="00553C8D"/>
    <w:rsid w:val="00562B3B"/>
    <w:rsid w:val="005736AF"/>
    <w:rsid w:val="00573F52"/>
    <w:rsid w:val="005749F4"/>
    <w:rsid w:val="00585DF9"/>
    <w:rsid w:val="00585E13"/>
    <w:rsid w:val="0059360D"/>
    <w:rsid w:val="00593E0F"/>
    <w:rsid w:val="00596308"/>
    <w:rsid w:val="005B7B12"/>
    <w:rsid w:val="005E1FE7"/>
    <w:rsid w:val="005F14D6"/>
    <w:rsid w:val="0060396A"/>
    <w:rsid w:val="00605855"/>
    <w:rsid w:val="00615F8F"/>
    <w:rsid w:val="0061765B"/>
    <w:rsid w:val="0063395C"/>
    <w:rsid w:val="00635BC0"/>
    <w:rsid w:val="00642632"/>
    <w:rsid w:val="006439E2"/>
    <w:rsid w:val="006527FF"/>
    <w:rsid w:val="0065405A"/>
    <w:rsid w:val="006649B3"/>
    <w:rsid w:val="00666C5A"/>
    <w:rsid w:val="00680950"/>
    <w:rsid w:val="00686BBA"/>
    <w:rsid w:val="00694E65"/>
    <w:rsid w:val="006C19D5"/>
    <w:rsid w:val="006C636D"/>
    <w:rsid w:val="006D099A"/>
    <w:rsid w:val="006D13A1"/>
    <w:rsid w:val="006D5D51"/>
    <w:rsid w:val="006E0158"/>
    <w:rsid w:val="006E4DF9"/>
    <w:rsid w:val="006E6515"/>
    <w:rsid w:val="006F1624"/>
    <w:rsid w:val="00700EB8"/>
    <w:rsid w:val="0070155E"/>
    <w:rsid w:val="00710457"/>
    <w:rsid w:val="00715481"/>
    <w:rsid w:val="00717ECC"/>
    <w:rsid w:val="00734A8C"/>
    <w:rsid w:val="00746DFB"/>
    <w:rsid w:val="00754CE0"/>
    <w:rsid w:val="00755F32"/>
    <w:rsid w:val="0075670A"/>
    <w:rsid w:val="00761CFC"/>
    <w:rsid w:val="00765C28"/>
    <w:rsid w:val="007670AB"/>
    <w:rsid w:val="007710C6"/>
    <w:rsid w:val="007777DC"/>
    <w:rsid w:val="00777ED1"/>
    <w:rsid w:val="007D18FD"/>
    <w:rsid w:val="007D2EF3"/>
    <w:rsid w:val="007D31BA"/>
    <w:rsid w:val="007D35A0"/>
    <w:rsid w:val="007F2C08"/>
    <w:rsid w:val="008207B2"/>
    <w:rsid w:val="008227D9"/>
    <w:rsid w:val="00824C87"/>
    <w:rsid w:val="008250D8"/>
    <w:rsid w:val="00831A99"/>
    <w:rsid w:val="00837B9A"/>
    <w:rsid w:val="00865516"/>
    <w:rsid w:val="00865813"/>
    <w:rsid w:val="0089476D"/>
    <w:rsid w:val="008A60E5"/>
    <w:rsid w:val="008B3356"/>
    <w:rsid w:val="008D7659"/>
    <w:rsid w:val="008E1633"/>
    <w:rsid w:val="008E738A"/>
    <w:rsid w:val="008F2A8F"/>
    <w:rsid w:val="00923154"/>
    <w:rsid w:val="00932F44"/>
    <w:rsid w:val="00941420"/>
    <w:rsid w:val="00946CEA"/>
    <w:rsid w:val="00954E76"/>
    <w:rsid w:val="00956F12"/>
    <w:rsid w:val="00962B4C"/>
    <w:rsid w:val="00967EFC"/>
    <w:rsid w:val="009728DD"/>
    <w:rsid w:val="00972DC2"/>
    <w:rsid w:val="00981B5A"/>
    <w:rsid w:val="009867A4"/>
    <w:rsid w:val="00990BC3"/>
    <w:rsid w:val="009B2561"/>
    <w:rsid w:val="009B268F"/>
    <w:rsid w:val="009B6156"/>
    <w:rsid w:val="009C6EAC"/>
    <w:rsid w:val="009D3678"/>
    <w:rsid w:val="009D6C8F"/>
    <w:rsid w:val="009E3376"/>
    <w:rsid w:val="009E6B39"/>
    <w:rsid w:val="00A20707"/>
    <w:rsid w:val="00A22990"/>
    <w:rsid w:val="00A4016B"/>
    <w:rsid w:val="00A67D43"/>
    <w:rsid w:val="00A70A9D"/>
    <w:rsid w:val="00A83927"/>
    <w:rsid w:val="00A8485C"/>
    <w:rsid w:val="00AA44DC"/>
    <w:rsid w:val="00AD0386"/>
    <w:rsid w:val="00AD3C98"/>
    <w:rsid w:val="00AE1414"/>
    <w:rsid w:val="00B03750"/>
    <w:rsid w:val="00B04B31"/>
    <w:rsid w:val="00B14D93"/>
    <w:rsid w:val="00B2462B"/>
    <w:rsid w:val="00B3320A"/>
    <w:rsid w:val="00B374DA"/>
    <w:rsid w:val="00B56299"/>
    <w:rsid w:val="00B60748"/>
    <w:rsid w:val="00B71365"/>
    <w:rsid w:val="00B756D9"/>
    <w:rsid w:val="00B85517"/>
    <w:rsid w:val="00B865A8"/>
    <w:rsid w:val="00B95936"/>
    <w:rsid w:val="00B96F89"/>
    <w:rsid w:val="00BA182E"/>
    <w:rsid w:val="00BA6B79"/>
    <w:rsid w:val="00BB1DD5"/>
    <w:rsid w:val="00BD40DB"/>
    <w:rsid w:val="00BE0D32"/>
    <w:rsid w:val="00BE78B1"/>
    <w:rsid w:val="00BF2061"/>
    <w:rsid w:val="00C154D2"/>
    <w:rsid w:val="00C1550D"/>
    <w:rsid w:val="00C1617C"/>
    <w:rsid w:val="00C16CDC"/>
    <w:rsid w:val="00C270EE"/>
    <w:rsid w:val="00C27AD9"/>
    <w:rsid w:val="00C30B9A"/>
    <w:rsid w:val="00C54EDF"/>
    <w:rsid w:val="00C578B6"/>
    <w:rsid w:val="00C57BC8"/>
    <w:rsid w:val="00C72D51"/>
    <w:rsid w:val="00C84382"/>
    <w:rsid w:val="00C93907"/>
    <w:rsid w:val="00C97065"/>
    <w:rsid w:val="00CA57E8"/>
    <w:rsid w:val="00CA61FE"/>
    <w:rsid w:val="00CB635A"/>
    <w:rsid w:val="00CC13FE"/>
    <w:rsid w:val="00CE3B9F"/>
    <w:rsid w:val="00D03117"/>
    <w:rsid w:val="00D034F3"/>
    <w:rsid w:val="00D05084"/>
    <w:rsid w:val="00D21EB5"/>
    <w:rsid w:val="00D24313"/>
    <w:rsid w:val="00D2755E"/>
    <w:rsid w:val="00D43F71"/>
    <w:rsid w:val="00D52E7C"/>
    <w:rsid w:val="00D613A8"/>
    <w:rsid w:val="00D65F3C"/>
    <w:rsid w:val="00D96D4F"/>
    <w:rsid w:val="00DB45A7"/>
    <w:rsid w:val="00DC33B9"/>
    <w:rsid w:val="00DC6754"/>
    <w:rsid w:val="00DD0D57"/>
    <w:rsid w:val="00DE0E28"/>
    <w:rsid w:val="00DE785B"/>
    <w:rsid w:val="00DF1C20"/>
    <w:rsid w:val="00E05D05"/>
    <w:rsid w:val="00E10A90"/>
    <w:rsid w:val="00E12063"/>
    <w:rsid w:val="00E13444"/>
    <w:rsid w:val="00E14069"/>
    <w:rsid w:val="00E2508C"/>
    <w:rsid w:val="00E31B81"/>
    <w:rsid w:val="00E32E16"/>
    <w:rsid w:val="00E378F3"/>
    <w:rsid w:val="00E51971"/>
    <w:rsid w:val="00E65C62"/>
    <w:rsid w:val="00E70435"/>
    <w:rsid w:val="00EA4815"/>
    <w:rsid w:val="00EE13B9"/>
    <w:rsid w:val="00EE71A2"/>
    <w:rsid w:val="00EF38B2"/>
    <w:rsid w:val="00EF3D9B"/>
    <w:rsid w:val="00EF5D9F"/>
    <w:rsid w:val="00EF6B61"/>
    <w:rsid w:val="00EF6FCD"/>
    <w:rsid w:val="00F06637"/>
    <w:rsid w:val="00F13655"/>
    <w:rsid w:val="00F242F6"/>
    <w:rsid w:val="00F34A23"/>
    <w:rsid w:val="00F34C52"/>
    <w:rsid w:val="00F41D7E"/>
    <w:rsid w:val="00F420B1"/>
    <w:rsid w:val="00F53EC6"/>
    <w:rsid w:val="00F57BB5"/>
    <w:rsid w:val="00F62BDF"/>
    <w:rsid w:val="00F6474D"/>
    <w:rsid w:val="00F64A2F"/>
    <w:rsid w:val="00F7247C"/>
    <w:rsid w:val="00F74E53"/>
    <w:rsid w:val="00F9445F"/>
    <w:rsid w:val="00F979F0"/>
    <w:rsid w:val="00FB6D95"/>
    <w:rsid w:val="00FC2352"/>
    <w:rsid w:val="00FD4A28"/>
    <w:rsid w:val="00FD7A57"/>
    <w:rsid w:val="00FF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BC7DA"/>
  <w15:docId w15:val="{FCD0852E-1E44-411A-B0CA-089157C13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6D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6D9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B756D9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756D9"/>
  </w:style>
  <w:style w:type="paragraph" w:customStyle="1" w:styleId="ConsPlusNonformat">
    <w:name w:val="ConsPlusNonformat"/>
    <w:rsid w:val="00B75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A6B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6B79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BA6B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6B79"/>
    <w:rPr>
      <w:rFonts w:ascii="Times New Roman" w:eastAsia="Calibri" w:hAnsi="Times New Roman" w:cs="Times New Roman"/>
      <w:sz w:val="28"/>
    </w:rPr>
  </w:style>
  <w:style w:type="paragraph" w:styleId="a8">
    <w:name w:val="List Paragraph"/>
    <w:basedOn w:val="a"/>
    <w:uiPriority w:val="34"/>
    <w:qFormat/>
    <w:rsid w:val="00AE1414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3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A4AFA0BED4AE605F5861FCEE1DEBD46F113B65CC1CDADF08DE05C9B34CF598C652BE1BB2EDF4DBC45BB074F5795948067393B6842F6E3RE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PKBO&amp;n=32527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A4AFA0BED4AE605F5861FCEE1DEBD46F112B35DC8CEADF08DE05C9B34CF598C772BB9B129DD51B715F4411A58E9R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KBO&amp;n=3232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A4AFA0BED4AE605F5861FCEE1DEBD46F113B65CC1CDADF08DE05C9B34CF598C652BE1BB2EDF4DBC45BB074F5795948067393B6842F6E3REH" TargetMode="External"/><Relationship Id="rId10" Type="http://schemas.openxmlformats.org/officeDocument/2006/relationships/hyperlink" Target="https://login.consultant.ru/link/?req=doc&amp;base=PKBO&amp;n=3219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CA4AFA0BED4AE605F5861FCEE1DEBD46F112B35DC8CEADF08DE05C9B34CF598C772BB9B129DD51B715F4411A58E9R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337BF-2307-473A-A943-73278EE1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2570</Words>
  <Characters>14653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214</cp:revision>
  <cp:lastPrinted>2025-04-11T07:45:00Z</cp:lastPrinted>
  <dcterms:created xsi:type="dcterms:W3CDTF">2020-01-24T09:44:00Z</dcterms:created>
  <dcterms:modified xsi:type="dcterms:W3CDTF">2025-04-11T07:45:00Z</dcterms:modified>
</cp:coreProperties>
</file>