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1D" w:rsidRPr="00E63BB1" w:rsidRDefault="00C3681D" w:rsidP="00C3681D">
      <w:pPr>
        <w:jc w:val="center"/>
        <w:rPr>
          <w:b/>
          <w:sz w:val="28"/>
          <w:szCs w:val="28"/>
        </w:rPr>
      </w:pPr>
      <w:r w:rsidRPr="00E63BB1">
        <w:rPr>
          <w:b/>
          <w:sz w:val="28"/>
          <w:szCs w:val="28"/>
        </w:rPr>
        <w:t>Заключение</w:t>
      </w:r>
    </w:p>
    <w:p w:rsidR="00C3681D" w:rsidRPr="00E63BB1" w:rsidRDefault="00C3681D" w:rsidP="00C3681D">
      <w:pPr>
        <w:jc w:val="center"/>
        <w:rPr>
          <w:b/>
          <w:sz w:val="28"/>
          <w:szCs w:val="28"/>
        </w:rPr>
      </w:pPr>
      <w:r w:rsidRPr="00E63BB1">
        <w:rPr>
          <w:b/>
          <w:sz w:val="28"/>
          <w:szCs w:val="28"/>
        </w:rPr>
        <w:t xml:space="preserve">Контрольно-счетной палаты </w:t>
      </w:r>
      <w:r>
        <w:rPr>
          <w:b/>
          <w:sz w:val="28"/>
          <w:szCs w:val="28"/>
        </w:rPr>
        <w:t>Дубровского района</w:t>
      </w:r>
    </w:p>
    <w:p w:rsidR="00C3681D" w:rsidRPr="00E63BB1" w:rsidRDefault="00C3681D" w:rsidP="00C3681D">
      <w:pPr>
        <w:jc w:val="center"/>
        <w:rPr>
          <w:rFonts w:eastAsia="SimSun"/>
          <w:b/>
          <w:bCs/>
          <w:sz w:val="28"/>
          <w:szCs w:val="28"/>
        </w:rPr>
      </w:pPr>
      <w:r w:rsidRPr="00E63BB1">
        <w:rPr>
          <w:b/>
          <w:sz w:val="28"/>
          <w:szCs w:val="28"/>
        </w:rPr>
        <w:t xml:space="preserve">по результатам </w:t>
      </w:r>
      <w:r w:rsidRPr="00E63BB1">
        <w:rPr>
          <w:rFonts w:eastAsia="SimSun"/>
          <w:b/>
          <w:bCs/>
          <w:sz w:val="28"/>
          <w:szCs w:val="28"/>
        </w:rPr>
        <w:t>проведения внешней проверки годового отчета</w:t>
      </w:r>
      <w:r>
        <w:rPr>
          <w:rFonts w:eastAsia="SimSun"/>
          <w:b/>
          <w:bCs/>
          <w:sz w:val="28"/>
          <w:szCs w:val="28"/>
        </w:rPr>
        <w:t xml:space="preserve"> </w:t>
      </w:r>
    </w:p>
    <w:p w:rsidR="00C3681D" w:rsidRDefault="00C3681D" w:rsidP="00C3681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>об</w:t>
      </w:r>
      <w:r w:rsidRPr="00E63BB1">
        <w:rPr>
          <w:rFonts w:eastAsia="SimSun"/>
          <w:b/>
          <w:bCs/>
          <w:sz w:val="28"/>
          <w:szCs w:val="28"/>
        </w:rPr>
        <w:t xml:space="preserve"> исполнении </w:t>
      </w:r>
      <w:r w:rsidRPr="00E63BB1">
        <w:rPr>
          <w:b/>
          <w:sz w:val="28"/>
          <w:szCs w:val="28"/>
        </w:rPr>
        <w:t>бюджета муниципального образования</w:t>
      </w:r>
    </w:p>
    <w:p w:rsidR="00DA7D90" w:rsidRPr="00DA7D90" w:rsidRDefault="00C3681D" w:rsidP="00C3681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63BB1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Дубровское</w:t>
      </w:r>
      <w:proofErr w:type="spellEnd"/>
      <w:r>
        <w:rPr>
          <w:b/>
          <w:sz w:val="28"/>
          <w:szCs w:val="28"/>
        </w:rPr>
        <w:t xml:space="preserve"> городское  поселение»  </w:t>
      </w:r>
      <w:r w:rsidRPr="00E63BB1">
        <w:rPr>
          <w:b/>
          <w:sz w:val="28"/>
          <w:szCs w:val="28"/>
        </w:rPr>
        <w:t>за 201</w:t>
      </w:r>
      <w:r>
        <w:rPr>
          <w:b/>
          <w:sz w:val="28"/>
          <w:szCs w:val="28"/>
        </w:rPr>
        <w:t>3</w:t>
      </w:r>
      <w:r w:rsidRPr="00E63BB1">
        <w:rPr>
          <w:b/>
          <w:sz w:val="28"/>
          <w:szCs w:val="28"/>
        </w:rPr>
        <w:t xml:space="preserve"> год</w:t>
      </w:r>
    </w:p>
    <w:p w:rsidR="00DA7D90" w:rsidRPr="00DA7D90" w:rsidRDefault="00DA7D90" w:rsidP="00DA7D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A7D90" w:rsidRPr="00DA7D90" w:rsidRDefault="00CC6544" w:rsidP="00DA7D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04</w:t>
      </w:r>
      <w:r w:rsidR="00DA7D90" w:rsidRPr="00DA7D90">
        <w:rPr>
          <w:sz w:val="28"/>
          <w:szCs w:val="28"/>
        </w:rPr>
        <w:t xml:space="preserve">  </w:t>
      </w:r>
      <w:r>
        <w:rPr>
          <w:sz w:val="28"/>
          <w:szCs w:val="28"/>
        </w:rPr>
        <w:t>марта</w:t>
      </w:r>
      <w:r w:rsidR="00DA7D90" w:rsidRPr="00DA7D90">
        <w:rPr>
          <w:sz w:val="28"/>
          <w:szCs w:val="28"/>
        </w:rPr>
        <w:t xml:space="preserve"> 201</w:t>
      </w:r>
      <w:r w:rsidR="008C21A0">
        <w:rPr>
          <w:sz w:val="28"/>
          <w:szCs w:val="28"/>
        </w:rPr>
        <w:t>4</w:t>
      </w:r>
      <w:r w:rsidR="00DA7D90" w:rsidRPr="00DA7D90">
        <w:rPr>
          <w:sz w:val="28"/>
          <w:szCs w:val="28"/>
        </w:rPr>
        <w:t xml:space="preserve"> года                                                                         п. Дубровка        </w:t>
      </w:r>
    </w:p>
    <w:p w:rsidR="00DA7D90" w:rsidRPr="00DA7D90" w:rsidRDefault="00DA7D90" w:rsidP="00DA7D9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A7D90" w:rsidRPr="00DA7D90" w:rsidRDefault="00DA7D90" w:rsidP="00DA7D9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A7D90">
        <w:rPr>
          <w:b/>
          <w:sz w:val="28"/>
          <w:szCs w:val="28"/>
        </w:rPr>
        <w:t>Основание</w:t>
      </w:r>
      <w:r w:rsidR="00A82071">
        <w:rPr>
          <w:b/>
          <w:sz w:val="28"/>
          <w:szCs w:val="28"/>
        </w:rPr>
        <w:t xml:space="preserve"> </w:t>
      </w:r>
      <w:r w:rsidRPr="00DA7D90">
        <w:rPr>
          <w:b/>
          <w:sz w:val="28"/>
          <w:szCs w:val="28"/>
        </w:rPr>
        <w:t xml:space="preserve">для проведения </w:t>
      </w:r>
      <w:r w:rsidR="00C3681D">
        <w:rPr>
          <w:b/>
          <w:sz w:val="28"/>
          <w:szCs w:val="28"/>
        </w:rPr>
        <w:t>экспертно-аналитического мероприятия</w:t>
      </w:r>
      <w:r w:rsidRPr="00DA7D90">
        <w:rPr>
          <w:b/>
          <w:sz w:val="28"/>
          <w:szCs w:val="28"/>
        </w:rPr>
        <w:t>:</w:t>
      </w:r>
      <w:r w:rsidRPr="00DA7D90">
        <w:rPr>
          <w:sz w:val="28"/>
          <w:szCs w:val="28"/>
        </w:rPr>
        <w:t xml:space="preserve"> план работы на 201</w:t>
      </w:r>
      <w:r w:rsidR="00C3681D">
        <w:rPr>
          <w:sz w:val="28"/>
          <w:szCs w:val="28"/>
        </w:rPr>
        <w:t>4</w:t>
      </w:r>
      <w:r w:rsidRPr="00DA7D90">
        <w:rPr>
          <w:sz w:val="28"/>
          <w:szCs w:val="28"/>
        </w:rPr>
        <w:t xml:space="preserve"> год п.</w:t>
      </w:r>
      <w:r w:rsidR="00C3681D">
        <w:rPr>
          <w:sz w:val="28"/>
          <w:szCs w:val="28"/>
        </w:rPr>
        <w:t>3</w:t>
      </w:r>
      <w:r w:rsidRPr="00DA7D90">
        <w:rPr>
          <w:sz w:val="28"/>
          <w:szCs w:val="28"/>
        </w:rPr>
        <w:t>.</w:t>
      </w:r>
      <w:r w:rsidR="002D1A2D">
        <w:rPr>
          <w:sz w:val="28"/>
          <w:szCs w:val="28"/>
        </w:rPr>
        <w:t>1</w:t>
      </w:r>
      <w:r w:rsidRPr="00DA7D90">
        <w:rPr>
          <w:sz w:val="28"/>
          <w:szCs w:val="28"/>
        </w:rPr>
        <w:t>.</w:t>
      </w:r>
      <w:r w:rsidR="002D1A2D">
        <w:rPr>
          <w:sz w:val="28"/>
          <w:szCs w:val="28"/>
        </w:rPr>
        <w:t>2</w:t>
      </w:r>
      <w:r w:rsidRPr="00DA7D90">
        <w:rPr>
          <w:sz w:val="28"/>
          <w:szCs w:val="28"/>
        </w:rPr>
        <w:t xml:space="preserve"> утвержденный </w:t>
      </w:r>
      <w:r w:rsidR="00C3681D">
        <w:rPr>
          <w:sz w:val="28"/>
          <w:szCs w:val="28"/>
        </w:rPr>
        <w:t>приказом председателя</w:t>
      </w:r>
      <w:r w:rsidRPr="00DA7D90">
        <w:rPr>
          <w:sz w:val="28"/>
          <w:szCs w:val="28"/>
        </w:rPr>
        <w:t xml:space="preserve"> Контрольно-счётной палаты от </w:t>
      </w:r>
      <w:r w:rsidR="00C3681D">
        <w:rPr>
          <w:sz w:val="28"/>
          <w:szCs w:val="28"/>
        </w:rPr>
        <w:t>30</w:t>
      </w:r>
      <w:r w:rsidRPr="00DA7D90">
        <w:rPr>
          <w:sz w:val="28"/>
          <w:szCs w:val="28"/>
        </w:rPr>
        <w:t>.12.201</w:t>
      </w:r>
      <w:r w:rsidR="00C3681D">
        <w:rPr>
          <w:sz w:val="28"/>
          <w:szCs w:val="28"/>
        </w:rPr>
        <w:t>3</w:t>
      </w:r>
      <w:r w:rsidRPr="00DA7D90">
        <w:rPr>
          <w:sz w:val="28"/>
          <w:szCs w:val="28"/>
        </w:rPr>
        <w:t xml:space="preserve"> года №</w:t>
      </w:r>
      <w:r w:rsidR="00C3681D">
        <w:rPr>
          <w:sz w:val="28"/>
          <w:szCs w:val="28"/>
        </w:rPr>
        <w:t>56</w:t>
      </w:r>
      <w:r w:rsidRPr="00DA7D90">
        <w:rPr>
          <w:sz w:val="28"/>
          <w:szCs w:val="28"/>
        </w:rPr>
        <w:t>, ст.264.4 Бюджетного кодекса Российской Федерации.</w:t>
      </w:r>
    </w:p>
    <w:p w:rsidR="00C3681D" w:rsidRDefault="00C3681D" w:rsidP="00C3681D">
      <w:pPr>
        <w:widowControl w:val="0"/>
        <w:tabs>
          <w:tab w:val="left" w:pos="2552"/>
        </w:tabs>
        <w:jc w:val="both"/>
        <w:rPr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DA7D90" w:rsidRPr="00DA7D90">
        <w:rPr>
          <w:b/>
          <w:sz w:val="28"/>
          <w:szCs w:val="28"/>
        </w:rPr>
        <w:t xml:space="preserve">Цель </w:t>
      </w:r>
      <w:r w:rsidR="00A82071">
        <w:rPr>
          <w:b/>
          <w:bCs/>
          <w:color w:val="000000"/>
          <w:spacing w:val="-6"/>
          <w:sz w:val="28"/>
          <w:szCs w:val="28"/>
        </w:rPr>
        <w:t>экспертно-аналитического мероприятия</w:t>
      </w:r>
      <w:r w:rsidR="00DA7D90" w:rsidRPr="00DA7D90">
        <w:rPr>
          <w:b/>
          <w:sz w:val="28"/>
          <w:szCs w:val="28"/>
        </w:rPr>
        <w:t>:</w:t>
      </w:r>
      <w:r w:rsidR="00DA7D90" w:rsidRPr="00DA7D90">
        <w:rPr>
          <w:sz w:val="28"/>
          <w:szCs w:val="28"/>
        </w:rPr>
        <w:t xml:space="preserve"> </w:t>
      </w:r>
      <w:r w:rsidRPr="00E63BB1">
        <w:rPr>
          <w:sz w:val="28"/>
          <w:szCs w:val="28"/>
        </w:rPr>
        <w:t xml:space="preserve">определение </w:t>
      </w:r>
      <w:r w:rsidRPr="00E63BB1">
        <w:rPr>
          <w:snapToGrid w:val="0"/>
          <w:sz w:val="28"/>
          <w:szCs w:val="28"/>
        </w:rPr>
        <w:t>полноты бюджетной отчетности, её соответствие требованиям нормативных правовых актов, оценка достоверности п</w:t>
      </w:r>
      <w:r>
        <w:rPr>
          <w:snapToGrid w:val="0"/>
          <w:sz w:val="28"/>
          <w:szCs w:val="28"/>
        </w:rPr>
        <w:t>оказателей бюджетной отчетности.</w:t>
      </w:r>
    </w:p>
    <w:p w:rsidR="00A82071" w:rsidRDefault="00A82071" w:rsidP="00A82071">
      <w:pPr>
        <w:autoSpaceDE w:val="0"/>
        <w:autoSpaceDN w:val="0"/>
        <w:adjustRightInd w:val="0"/>
        <w:ind w:firstLine="720"/>
        <w:jc w:val="both"/>
        <w:outlineLvl w:val="1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pacing w:val="-9"/>
          <w:sz w:val="28"/>
          <w:szCs w:val="28"/>
        </w:rPr>
        <w:t xml:space="preserve">Предмет </w:t>
      </w:r>
      <w:r>
        <w:rPr>
          <w:b/>
          <w:bCs/>
          <w:color w:val="000000"/>
          <w:spacing w:val="-6"/>
          <w:sz w:val="28"/>
          <w:szCs w:val="28"/>
        </w:rPr>
        <w:t>экспертно-аналитического мероприятия</w:t>
      </w:r>
      <w:r>
        <w:rPr>
          <w:b/>
          <w:bCs/>
          <w:color w:val="000000"/>
          <w:spacing w:val="-9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>годовая бюджетная отчетность  муниципального образования «</w:t>
      </w:r>
      <w:proofErr w:type="spellStart"/>
      <w:r>
        <w:rPr>
          <w:bCs/>
          <w:color w:val="000000"/>
          <w:sz w:val="28"/>
          <w:szCs w:val="28"/>
        </w:rPr>
        <w:t>Дубровское</w:t>
      </w:r>
      <w:proofErr w:type="spellEnd"/>
      <w:r>
        <w:rPr>
          <w:bCs/>
          <w:color w:val="000000"/>
          <w:sz w:val="28"/>
          <w:szCs w:val="28"/>
        </w:rPr>
        <w:t xml:space="preserve"> городское поселение» за 2013 год.</w:t>
      </w:r>
    </w:p>
    <w:p w:rsidR="00A82071" w:rsidRPr="00E63BB1" w:rsidRDefault="00A82071" w:rsidP="00A82071">
      <w:pPr>
        <w:shd w:val="clear" w:color="auto" w:fill="FFFFFF"/>
        <w:tabs>
          <w:tab w:val="left" w:pos="0"/>
          <w:tab w:val="left" w:pos="9072"/>
          <w:tab w:val="left" w:pos="9214"/>
          <w:tab w:val="left" w:leader="underscore" w:pos="10416"/>
        </w:tabs>
        <w:ind w:firstLine="720"/>
        <w:jc w:val="both"/>
        <w:rPr>
          <w:b/>
          <w:bCs/>
          <w:color w:val="000000"/>
          <w:spacing w:val="-9"/>
          <w:sz w:val="28"/>
          <w:szCs w:val="28"/>
        </w:rPr>
      </w:pPr>
      <w:r w:rsidRPr="00E63BB1">
        <w:rPr>
          <w:b/>
          <w:bCs/>
          <w:color w:val="000000"/>
          <w:spacing w:val="-9"/>
          <w:sz w:val="28"/>
          <w:szCs w:val="28"/>
        </w:rPr>
        <w:t xml:space="preserve">Вопросы </w:t>
      </w:r>
      <w:r>
        <w:rPr>
          <w:b/>
          <w:bCs/>
          <w:color w:val="000000"/>
          <w:spacing w:val="-9"/>
          <w:sz w:val="28"/>
          <w:szCs w:val="28"/>
        </w:rPr>
        <w:t xml:space="preserve">экспертно-аналитического </w:t>
      </w:r>
      <w:r w:rsidRPr="00E63BB1">
        <w:rPr>
          <w:b/>
          <w:bCs/>
          <w:color w:val="000000"/>
          <w:spacing w:val="-9"/>
          <w:sz w:val="28"/>
          <w:szCs w:val="28"/>
        </w:rPr>
        <w:t xml:space="preserve"> мероприятия:</w:t>
      </w:r>
    </w:p>
    <w:p w:rsidR="00A82071" w:rsidRPr="00E63BB1" w:rsidRDefault="00A82071" w:rsidP="00A82071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0E7BF4">
        <w:rPr>
          <w:b/>
          <w:sz w:val="28"/>
          <w:szCs w:val="28"/>
        </w:rPr>
        <w:t>1.</w:t>
      </w:r>
      <w:r w:rsidRPr="000E7BF4">
        <w:rPr>
          <w:sz w:val="28"/>
          <w:szCs w:val="28"/>
        </w:rPr>
        <w:t xml:space="preserve"> Проверка представленных форм бюджетной отчетности </w:t>
      </w:r>
      <w:r>
        <w:rPr>
          <w:sz w:val="28"/>
          <w:szCs w:val="28"/>
        </w:rPr>
        <w:t xml:space="preserve">на </w:t>
      </w:r>
      <w:r w:rsidRPr="000E7BF4">
        <w:rPr>
          <w:sz w:val="28"/>
          <w:szCs w:val="28"/>
        </w:rPr>
        <w:t xml:space="preserve">            соответствие требованиям Инструкции о порядке составления </w:t>
      </w:r>
      <w:r>
        <w:rPr>
          <w:sz w:val="28"/>
          <w:szCs w:val="28"/>
        </w:rPr>
        <w:t xml:space="preserve">и </w:t>
      </w:r>
      <w:r w:rsidRPr="000E7BF4">
        <w:rPr>
          <w:sz w:val="28"/>
          <w:szCs w:val="28"/>
        </w:rPr>
        <w:t xml:space="preserve">                  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:rsidR="00A82071" w:rsidRPr="00E63BB1" w:rsidRDefault="00A82071" w:rsidP="00A82071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E63BB1">
        <w:rPr>
          <w:b/>
          <w:sz w:val="28"/>
          <w:szCs w:val="28"/>
        </w:rPr>
        <w:t>2.</w:t>
      </w:r>
      <w:r w:rsidRPr="00E63BB1">
        <w:rPr>
          <w:sz w:val="28"/>
          <w:szCs w:val="28"/>
        </w:rPr>
        <w:t xml:space="preserve"> Анализ общих параметров бюджета </w:t>
      </w:r>
      <w:r>
        <w:rPr>
          <w:bCs/>
          <w:color w:val="000000"/>
          <w:sz w:val="28"/>
          <w:szCs w:val="28"/>
        </w:rPr>
        <w:t>Дубровского</w:t>
      </w:r>
      <w:r w:rsidRPr="00E63B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Pr="00E63BB1">
        <w:rPr>
          <w:sz w:val="28"/>
          <w:szCs w:val="28"/>
        </w:rPr>
        <w:t>поселения.</w:t>
      </w:r>
    </w:p>
    <w:p w:rsidR="00A82071" w:rsidRPr="00E63BB1" w:rsidRDefault="00A82071" w:rsidP="00A82071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E63BB1">
        <w:rPr>
          <w:b/>
          <w:sz w:val="28"/>
          <w:szCs w:val="28"/>
        </w:rPr>
        <w:t>3.</w:t>
      </w:r>
      <w:r w:rsidRPr="00E63BB1">
        <w:rPr>
          <w:sz w:val="28"/>
          <w:szCs w:val="28"/>
        </w:rPr>
        <w:t xml:space="preserve"> Анализ исполнения бюджета  </w:t>
      </w:r>
      <w:r>
        <w:rPr>
          <w:bCs/>
          <w:color w:val="000000"/>
          <w:sz w:val="28"/>
          <w:szCs w:val="28"/>
        </w:rPr>
        <w:t xml:space="preserve">Дубровского городского </w:t>
      </w:r>
      <w:r w:rsidRPr="00E63BB1">
        <w:rPr>
          <w:sz w:val="28"/>
          <w:szCs w:val="28"/>
        </w:rPr>
        <w:t xml:space="preserve"> поселения по доходам.</w:t>
      </w:r>
    </w:p>
    <w:p w:rsidR="00A82071" w:rsidRPr="00E63BB1" w:rsidRDefault="00A82071" w:rsidP="00A820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3BB1">
        <w:rPr>
          <w:b/>
          <w:sz w:val="28"/>
          <w:szCs w:val="28"/>
        </w:rPr>
        <w:t>4.</w:t>
      </w:r>
      <w:r w:rsidRPr="00E63BB1">
        <w:rPr>
          <w:sz w:val="28"/>
          <w:szCs w:val="28"/>
        </w:rPr>
        <w:t xml:space="preserve"> Анализ исполнения бюджета </w:t>
      </w:r>
      <w:r>
        <w:rPr>
          <w:bCs/>
          <w:color w:val="000000"/>
          <w:sz w:val="28"/>
          <w:szCs w:val="28"/>
        </w:rPr>
        <w:t>Дубровского городского</w:t>
      </w:r>
      <w:r w:rsidRPr="00E63BB1">
        <w:rPr>
          <w:sz w:val="28"/>
          <w:szCs w:val="28"/>
        </w:rPr>
        <w:t xml:space="preserve"> поселения    по расходам.</w:t>
      </w:r>
    </w:p>
    <w:p w:rsidR="00A82071" w:rsidRPr="00E63BB1" w:rsidRDefault="00A82071" w:rsidP="00A820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3BB1">
        <w:rPr>
          <w:b/>
          <w:sz w:val="28"/>
          <w:szCs w:val="28"/>
        </w:rPr>
        <w:t>5.</w:t>
      </w:r>
      <w:r w:rsidRPr="00E63BB1">
        <w:rPr>
          <w:sz w:val="28"/>
          <w:szCs w:val="28"/>
        </w:rPr>
        <w:t xml:space="preserve"> Анализ бюджетной отчетности </w:t>
      </w:r>
      <w:r>
        <w:rPr>
          <w:bCs/>
          <w:color w:val="000000"/>
          <w:sz w:val="28"/>
          <w:szCs w:val="28"/>
        </w:rPr>
        <w:t>Дубровского городского</w:t>
      </w:r>
      <w:r w:rsidRPr="00E63BB1">
        <w:rPr>
          <w:sz w:val="28"/>
          <w:szCs w:val="28"/>
        </w:rPr>
        <w:t xml:space="preserve"> поселения в части движения нефинансовых активов.</w:t>
      </w:r>
    </w:p>
    <w:p w:rsidR="00A82071" w:rsidRDefault="00A82071" w:rsidP="00A820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63BB1">
        <w:rPr>
          <w:b/>
          <w:sz w:val="28"/>
          <w:szCs w:val="28"/>
        </w:rPr>
        <w:t>6.</w:t>
      </w:r>
      <w:r w:rsidRPr="00E63BB1">
        <w:rPr>
          <w:sz w:val="28"/>
          <w:szCs w:val="28"/>
        </w:rPr>
        <w:t xml:space="preserve"> Анализ бюджетной отчетности </w:t>
      </w:r>
      <w:r>
        <w:rPr>
          <w:bCs/>
          <w:color w:val="000000"/>
          <w:sz w:val="28"/>
          <w:szCs w:val="28"/>
        </w:rPr>
        <w:t>Дубровского городского</w:t>
      </w:r>
      <w:r w:rsidRPr="00E63BB1">
        <w:rPr>
          <w:sz w:val="28"/>
          <w:szCs w:val="28"/>
        </w:rPr>
        <w:t xml:space="preserve"> поселения в части образования дебиторской и кредиторской задолженности.</w:t>
      </w:r>
    </w:p>
    <w:p w:rsidR="00A82071" w:rsidRPr="00A71805" w:rsidRDefault="00592813" w:rsidP="00A820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A82071" w:rsidRPr="00A71805">
        <w:rPr>
          <w:b/>
          <w:sz w:val="28"/>
          <w:szCs w:val="28"/>
        </w:rPr>
        <w:t>.</w:t>
      </w:r>
      <w:r w:rsidR="00A82071">
        <w:rPr>
          <w:b/>
          <w:sz w:val="28"/>
          <w:szCs w:val="28"/>
        </w:rPr>
        <w:t xml:space="preserve"> </w:t>
      </w:r>
      <w:r w:rsidR="00A82071" w:rsidRPr="00A71805">
        <w:rPr>
          <w:sz w:val="28"/>
          <w:szCs w:val="28"/>
        </w:rPr>
        <w:t>Сравнительный анализ итогов настоящей внешней проверки с предыдущей внешней проверкой (за 201</w:t>
      </w:r>
      <w:r w:rsidR="00452AB5">
        <w:rPr>
          <w:sz w:val="28"/>
          <w:szCs w:val="28"/>
        </w:rPr>
        <w:t>2</w:t>
      </w:r>
      <w:r w:rsidR="00A82071" w:rsidRPr="00A71805">
        <w:rPr>
          <w:sz w:val="28"/>
          <w:szCs w:val="28"/>
        </w:rPr>
        <w:t xml:space="preserve"> год).</w:t>
      </w:r>
    </w:p>
    <w:p w:rsidR="00DA7D90" w:rsidRPr="00DA7D90" w:rsidRDefault="00DA7D90" w:rsidP="00DA7D90"/>
    <w:p w:rsidR="00DA7D90" w:rsidRPr="00DA7D90" w:rsidRDefault="00DA7D90" w:rsidP="00DA7D90">
      <w:pPr>
        <w:pStyle w:val="a4"/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 w:rsidRPr="00DA7D90">
        <w:rPr>
          <w:rFonts w:ascii="Times New Roman" w:hAnsi="Times New Roman" w:cs="Times New Roman"/>
          <w:b/>
          <w:bCs/>
          <w:color w:val="000000"/>
          <w:szCs w:val="28"/>
        </w:rPr>
        <w:t>Общие положения</w:t>
      </w:r>
    </w:p>
    <w:p w:rsidR="00DA7D90" w:rsidRPr="00DA7D90" w:rsidRDefault="00DA7D90" w:rsidP="00DA7D90">
      <w:pPr>
        <w:pStyle w:val="a4"/>
        <w:widowControl w:val="0"/>
        <w:ind w:firstLine="720"/>
        <w:jc w:val="both"/>
        <w:rPr>
          <w:rFonts w:ascii="Times New Roman" w:hAnsi="Times New Roman" w:cs="Times New Roman"/>
          <w:szCs w:val="28"/>
        </w:rPr>
      </w:pPr>
      <w:r w:rsidRPr="00DA7D90">
        <w:rPr>
          <w:rFonts w:ascii="Times New Roman" w:hAnsi="Times New Roman" w:cs="Times New Roman"/>
          <w:color w:val="000000"/>
          <w:szCs w:val="28"/>
        </w:rPr>
        <w:t xml:space="preserve">Заключение Контрольно-счётной палаты Дубровского района </w:t>
      </w:r>
      <w:r w:rsidRPr="00DA7D90">
        <w:rPr>
          <w:rFonts w:ascii="Times New Roman" w:hAnsi="Times New Roman" w:cs="Times New Roman"/>
          <w:szCs w:val="28"/>
        </w:rPr>
        <w:t xml:space="preserve">подготовлено в соответствии </w:t>
      </w:r>
      <w:r w:rsidRPr="00DA7D90">
        <w:rPr>
          <w:rFonts w:ascii="Times New Roman" w:hAnsi="Times New Roman" w:cs="Times New Roman"/>
          <w:color w:val="000000"/>
          <w:szCs w:val="28"/>
        </w:rPr>
        <w:t xml:space="preserve">с Бюджетным кодексом Российской Федерации и стандартом </w:t>
      </w:r>
      <w:r w:rsidRPr="00DA7D90">
        <w:rPr>
          <w:rFonts w:ascii="Times New Roman" w:hAnsi="Times New Roman" w:cs="Times New Roman"/>
          <w:szCs w:val="28"/>
        </w:rPr>
        <w:t>внешнего муниципального финансового контроля 103 «Последующий контроль исполнения бюджета Дубровского района», Соглашением №1 от 21.02.2012 года  «О передаче полномочий по осуществлению внешнего муниципального финансового контроля».</w:t>
      </w:r>
    </w:p>
    <w:p w:rsidR="00DA7D90" w:rsidRPr="00DA7D90" w:rsidRDefault="00DA7D90" w:rsidP="00DA7D90">
      <w:pPr>
        <w:pStyle w:val="a4"/>
        <w:widowControl w:val="0"/>
        <w:ind w:firstLine="720"/>
        <w:jc w:val="both"/>
        <w:rPr>
          <w:rFonts w:ascii="Times New Roman" w:hAnsi="Times New Roman" w:cs="Times New Roman"/>
          <w:szCs w:val="28"/>
        </w:rPr>
      </w:pPr>
      <w:proofErr w:type="gramStart"/>
      <w:r w:rsidRPr="00DA7D90">
        <w:rPr>
          <w:rFonts w:ascii="Times New Roman" w:hAnsi="Times New Roman" w:cs="Times New Roman"/>
          <w:color w:val="000000"/>
          <w:szCs w:val="28"/>
        </w:rPr>
        <w:lastRenderedPageBreak/>
        <w:t xml:space="preserve">Бюджетная отчетность </w:t>
      </w:r>
      <w:r w:rsidRPr="00DA7D90">
        <w:rPr>
          <w:rFonts w:ascii="Times New Roman" w:hAnsi="Times New Roman" w:cs="Times New Roman"/>
          <w:szCs w:val="28"/>
        </w:rPr>
        <w:t xml:space="preserve">Дубровской поселковой администрации </w:t>
      </w:r>
      <w:r w:rsidRPr="00DA7D90">
        <w:rPr>
          <w:rFonts w:ascii="Times New Roman" w:hAnsi="Times New Roman" w:cs="Times New Roman"/>
          <w:color w:val="000000"/>
          <w:szCs w:val="28"/>
        </w:rPr>
        <w:t>об исполнении бюджета (далее – бюджетная отчетность) за 201</w:t>
      </w:r>
      <w:r w:rsidR="00AE3620">
        <w:rPr>
          <w:rFonts w:ascii="Times New Roman" w:hAnsi="Times New Roman" w:cs="Times New Roman"/>
          <w:color w:val="000000"/>
          <w:szCs w:val="28"/>
        </w:rPr>
        <w:t>3</w:t>
      </w:r>
      <w:r w:rsidRPr="00DA7D90">
        <w:rPr>
          <w:rFonts w:ascii="Times New Roman" w:hAnsi="Times New Roman" w:cs="Times New Roman"/>
          <w:color w:val="000000"/>
          <w:szCs w:val="28"/>
        </w:rPr>
        <w:t xml:space="preserve"> год представлена до 1 апреля 201</w:t>
      </w:r>
      <w:r w:rsidR="008C21A0">
        <w:rPr>
          <w:rFonts w:ascii="Times New Roman" w:hAnsi="Times New Roman" w:cs="Times New Roman"/>
          <w:color w:val="000000"/>
          <w:szCs w:val="28"/>
        </w:rPr>
        <w:t>4</w:t>
      </w:r>
      <w:r w:rsidRPr="00DA7D90">
        <w:rPr>
          <w:rFonts w:ascii="Times New Roman" w:hAnsi="Times New Roman" w:cs="Times New Roman"/>
          <w:color w:val="000000"/>
          <w:szCs w:val="28"/>
        </w:rPr>
        <w:t xml:space="preserve"> года в Контрольно-счётную палату, что соответствует  сроку представления годовой бюджетной отчетности, установленному</w:t>
      </w:r>
      <w:r w:rsidRPr="00DA7D90">
        <w:rPr>
          <w:rFonts w:ascii="Times New Roman" w:hAnsi="Times New Roman" w:cs="Times New Roman"/>
          <w:szCs w:val="28"/>
        </w:rPr>
        <w:t xml:space="preserve"> решением Дубровского поселкового Совета народных депутатов </w:t>
      </w:r>
      <w:r w:rsidRPr="00772CF1">
        <w:rPr>
          <w:rFonts w:ascii="Times New Roman" w:hAnsi="Times New Roman" w:cs="Times New Roman"/>
          <w:szCs w:val="28"/>
        </w:rPr>
        <w:t>от 29.12.2008 №42</w:t>
      </w:r>
      <w:r w:rsidRPr="00DA7D90">
        <w:rPr>
          <w:rFonts w:ascii="Times New Roman" w:hAnsi="Times New Roman" w:cs="Times New Roman"/>
          <w:szCs w:val="28"/>
        </w:rPr>
        <w:t xml:space="preserve"> «Об утверждении Положения о бюджетном процессе в муниципальном образовании «</w:t>
      </w:r>
      <w:proofErr w:type="spellStart"/>
      <w:r w:rsidRPr="00DA7D90">
        <w:rPr>
          <w:rFonts w:ascii="Times New Roman" w:hAnsi="Times New Roman" w:cs="Times New Roman"/>
          <w:szCs w:val="28"/>
        </w:rPr>
        <w:t>Дубровское</w:t>
      </w:r>
      <w:proofErr w:type="spellEnd"/>
      <w:r w:rsidRPr="00DA7D90">
        <w:rPr>
          <w:rFonts w:ascii="Times New Roman" w:hAnsi="Times New Roman" w:cs="Times New Roman"/>
          <w:szCs w:val="28"/>
        </w:rPr>
        <w:t xml:space="preserve"> городское поселение». </w:t>
      </w:r>
      <w:proofErr w:type="gramEnd"/>
    </w:p>
    <w:p w:rsidR="00DA7D90" w:rsidRPr="00DA7D90" w:rsidRDefault="00DA7D90" w:rsidP="00DA7D90">
      <w:pPr>
        <w:pStyle w:val="a4"/>
        <w:widowControl w:val="0"/>
        <w:ind w:firstLine="720"/>
        <w:jc w:val="both"/>
        <w:rPr>
          <w:rFonts w:ascii="Times New Roman" w:hAnsi="Times New Roman" w:cs="Times New Roman"/>
          <w:color w:val="000000"/>
          <w:szCs w:val="28"/>
        </w:rPr>
      </w:pPr>
      <w:r w:rsidRPr="00DA7D90">
        <w:rPr>
          <w:rFonts w:ascii="Times New Roman" w:hAnsi="Times New Roman" w:cs="Times New Roman"/>
          <w:color w:val="000000"/>
          <w:szCs w:val="28"/>
        </w:rPr>
        <w:t xml:space="preserve">Дубровским поселковым  Советом народных депутатов принято решение от </w:t>
      </w:r>
      <w:r w:rsidR="00AE3620">
        <w:rPr>
          <w:rFonts w:ascii="Times New Roman" w:hAnsi="Times New Roman" w:cs="Times New Roman"/>
          <w:color w:val="000000"/>
          <w:szCs w:val="28"/>
        </w:rPr>
        <w:t>23</w:t>
      </w:r>
      <w:r w:rsidRPr="00AE3620">
        <w:rPr>
          <w:rFonts w:ascii="Times New Roman" w:hAnsi="Times New Roman" w:cs="Times New Roman"/>
          <w:color w:val="000000"/>
          <w:szCs w:val="28"/>
        </w:rPr>
        <w:t>.1</w:t>
      </w:r>
      <w:r w:rsidR="00AE3620">
        <w:rPr>
          <w:rFonts w:ascii="Times New Roman" w:hAnsi="Times New Roman" w:cs="Times New Roman"/>
          <w:color w:val="000000"/>
          <w:szCs w:val="28"/>
        </w:rPr>
        <w:t>1</w:t>
      </w:r>
      <w:r w:rsidRPr="00AE3620">
        <w:rPr>
          <w:rFonts w:ascii="Times New Roman" w:hAnsi="Times New Roman" w:cs="Times New Roman"/>
          <w:color w:val="000000"/>
          <w:szCs w:val="28"/>
        </w:rPr>
        <w:t>.201</w:t>
      </w:r>
      <w:r w:rsidR="00AE3620">
        <w:rPr>
          <w:rFonts w:ascii="Times New Roman" w:hAnsi="Times New Roman" w:cs="Times New Roman"/>
          <w:color w:val="000000"/>
          <w:szCs w:val="28"/>
        </w:rPr>
        <w:t>2</w:t>
      </w:r>
      <w:r w:rsidRPr="00AE3620">
        <w:rPr>
          <w:rFonts w:ascii="Times New Roman" w:hAnsi="Times New Roman" w:cs="Times New Roman"/>
          <w:color w:val="000000"/>
          <w:szCs w:val="28"/>
        </w:rPr>
        <w:t xml:space="preserve"> №1</w:t>
      </w:r>
      <w:r w:rsidR="00AE3620">
        <w:rPr>
          <w:rFonts w:ascii="Times New Roman" w:hAnsi="Times New Roman" w:cs="Times New Roman"/>
          <w:color w:val="000000"/>
          <w:szCs w:val="28"/>
        </w:rPr>
        <w:t>07</w:t>
      </w:r>
      <w:r w:rsidRPr="00AE3620">
        <w:rPr>
          <w:rFonts w:ascii="Times New Roman" w:hAnsi="Times New Roman" w:cs="Times New Roman"/>
          <w:color w:val="000000"/>
          <w:szCs w:val="28"/>
        </w:rPr>
        <w:t xml:space="preserve"> «О</w:t>
      </w:r>
      <w:r w:rsidRPr="00DA7D90">
        <w:rPr>
          <w:rFonts w:ascii="Times New Roman" w:hAnsi="Times New Roman" w:cs="Times New Roman"/>
          <w:color w:val="000000"/>
          <w:szCs w:val="28"/>
        </w:rPr>
        <w:t xml:space="preserve">  передаче полномочий по решению вопросов местного значения</w:t>
      </w:r>
      <w:r w:rsidR="008F2137">
        <w:rPr>
          <w:rFonts w:ascii="Times New Roman" w:hAnsi="Times New Roman" w:cs="Times New Roman"/>
          <w:color w:val="000000"/>
          <w:szCs w:val="28"/>
        </w:rPr>
        <w:t>»</w:t>
      </w:r>
      <w:r w:rsidR="00224845">
        <w:rPr>
          <w:rFonts w:ascii="Times New Roman" w:hAnsi="Times New Roman" w:cs="Times New Roman"/>
          <w:color w:val="000000"/>
          <w:szCs w:val="28"/>
        </w:rPr>
        <w:t>. На основании решения</w:t>
      </w:r>
      <w:r w:rsidR="00AE3620">
        <w:rPr>
          <w:rFonts w:ascii="Times New Roman" w:hAnsi="Times New Roman" w:cs="Times New Roman"/>
          <w:color w:val="000000"/>
          <w:szCs w:val="28"/>
        </w:rPr>
        <w:t xml:space="preserve"> заключено соглашение между Дубровским районным Советом народных депутатов и Дубровским поселковым Советом народных депутатов</w:t>
      </w:r>
      <w:r w:rsidRPr="00DA7D90">
        <w:rPr>
          <w:rFonts w:ascii="Times New Roman" w:hAnsi="Times New Roman" w:cs="Times New Roman"/>
          <w:color w:val="000000"/>
          <w:szCs w:val="28"/>
        </w:rPr>
        <w:t xml:space="preserve">. Для реализации полномочий поселение передает в бюджет района финансовые средства </w:t>
      </w:r>
      <w:proofErr w:type="gramStart"/>
      <w:r w:rsidR="008F2137">
        <w:rPr>
          <w:rFonts w:ascii="Times New Roman" w:hAnsi="Times New Roman" w:cs="Times New Roman"/>
          <w:color w:val="000000"/>
          <w:szCs w:val="28"/>
        </w:rPr>
        <w:t>на</w:t>
      </w:r>
      <w:proofErr w:type="gramEnd"/>
      <w:r w:rsidRPr="00DA7D90">
        <w:rPr>
          <w:rFonts w:ascii="Times New Roman" w:hAnsi="Times New Roman" w:cs="Times New Roman"/>
          <w:color w:val="000000"/>
          <w:szCs w:val="28"/>
        </w:rPr>
        <w:t>:</w:t>
      </w:r>
    </w:p>
    <w:p w:rsidR="00DA7D90" w:rsidRPr="00DA7D90" w:rsidRDefault="00DA7D90" w:rsidP="00DA7D90">
      <w:pPr>
        <w:pStyle w:val="a4"/>
        <w:widowControl w:val="0"/>
        <w:ind w:firstLine="720"/>
        <w:jc w:val="both"/>
        <w:rPr>
          <w:rFonts w:ascii="Times New Roman" w:hAnsi="Times New Roman" w:cs="Times New Roman"/>
          <w:color w:val="000000"/>
          <w:szCs w:val="28"/>
        </w:rPr>
      </w:pPr>
      <w:r w:rsidRPr="00DA7D90">
        <w:rPr>
          <w:rFonts w:ascii="Times New Roman" w:hAnsi="Times New Roman" w:cs="Times New Roman"/>
          <w:color w:val="000000"/>
          <w:szCs w:val="28"/>
        </w:rPr>
        <w:t>- организаци</w:t>
      </w:r>
      <w:r w:rsidR="00224845">
        <w:rPr>
          <w:rFonts w:ascii="Times New Roman" w:hAnsi="Times New Roman" w:cs="Times New Roman"/>
          <w:color w:val="000000"/>
          <w:szCs w:val="28"/>
        </w:rPr>
        <w:t>ю</w:t>
      </w:r>
      <w:r w:rsidRPr="00DA7D90">
        <w:rPr>
          <w:rFonts w:ascii="Times New Roman" w:hAnsi="Times New Roman" w:cs="Times New Roman"/>
          <w:color w:val="000000"/>
          <w:szCs w:val="28"/>
        </w:rPr>
        <w:t xml:space="preserve"> досуга  и обеспечения жителей Дубровского района услугами организаций культуры </w:t>
      </w:r>
      <w:r w:rsidR="008F2137">
        <w:rPr>
          <w:rFonts w:ascii="Times New Roman" w:hAnsi="Times New Roman" w:cs="Times New Roman"/>
          <w:color w:val="000000"/>
          <w:szCs w:val="28"/>
        </w:rPr>
        <w:t>–</w:t>
      </w:r>
      <w:r w:rsidRPr="00DA7D90">
        <w:rPr>
          <w:rFonts w:ascii="Times New Roman" w:hAnsi="Times New Roman" w:cs="Times New Roman"/>
          <w:color w:val="000000"/>
          <w:szCs w:val="28"/>
        </w:rPr>
        <w:t xml:space="preserve"> </w:t>
      </w:r>
      <w:r w:rsidR="008F2137">
        <w:rPr>
          <w:rFonts w:ascii="Times New Roman" w:hAnsi="Times New Roman" w:cs="Times New Roman"/>
          <w:color w:val="000000"/>
          <w:szCs w:val="28"/>
        </w:rPr>
        <w:t>3 150,1</w:t>
      </w:r>
      <w:r w:rsidRPr="00DA7D90">
        <w:rPr>
          <w:rFonts w:ascii="Times New Roman" w:hAnsi="Times New Roman" w:cs="Times New Roman"/>
          <w:color w:val="000000"/>
          <w:szCs w:val="28"/>
        </w:rPr>
        <w:t xml:space="preserve"> тыс. рублей;</w:t>
      </w:r>
    </w:p>
    <w:p w:rsidR="00DA7D90" w:rsidRPr="00DA7D90" w:rsidRDefault="00DA7D90" w:rsidP="00DA7D90">
      <w:pPr>
        <w:pStyle w:val="a4"/>
        <w:widowControl w:val="0"/>
        <w:ind w:firstLine="720"/>
        <w:jc w:val="both"/>
        <w:rPr>
          <w:rFonts w:ascii="Times New Roman" w:hAnsi="Times New Roman" w:cs="Times New Roman"/>
          <w:color w:val="000000"/>
          <w:szCs w:val="28"/>
        </w:rPr>
      </w:pPr>
      <w:r w:rsidRPr="00DA7D90">
        <w:rPr>
          <w:rFonts w:ascii="Times New Roman" w:hAnsi="Times New Roman" w:cs="Times New Roman"/>
          <w:color w:val="000000"/>
          <w:szCs w:val="28"/>
        </w:rPr>
        <w:t>- организаци</w:t>
      </w:r>
      <w:r w:rsidR="00224845">
        <w:rPr>
          <w:rFonts w:ascii="Times New Roman" w:hAnsi="Times New Roman" w:cs="Times New Roman"/>
          <w:color w:val="000000"/>
          <w:szCs w:val="28"/>
        </w:rPr>
        <w:t>ю</w:t>
      </w:r>
      <w:r w:rsidRPr="00DA7D90">
        <w:rPr>
          <w:rFonts w:ascii="Times New Roman" w:hAnsi="Times New Roman" w:cs="Times New Roman"/>
          <w:color w:val="000000"/>
          <w:szCs w:val="28"/>
        </w:rPr>
        <w:t xml:space="preserve"> библиотечного обслуживания населения – </w:t>
      </w:r>
      <w:r w:rsidR="008F2137">
        <w:rPr>
          <w:rFonts w:ascii="Times New Roman" w:hAnsi="Times New Roman" w:cs="Times New Roman"/>
          <w:color w:val="000000"/>
          <w:szCs w:val="28"/>
        </w:rPr>
        <w:t>288,0</w:t>
      </w:r>
      <w:r w:rsidRPr="00DA7D90">
        <w:rPr>
          <w:rFonts w:ascii="Times New Roman" w:hAnsi="Times New Roman" w:cs="Times New Roman"/>
          <w:color w:val="000000"/>
          <w:szCs w:val="28"/>
        </w:rPr>
        <w:t xml:space="preserve"> тыс. рублей;</w:t>
      </w:r>
    </w:p>
    <w:p w:rsidR="00DA7D90" w:rsidRPr="00DA7D90" w:rsidRDefault="00DA7D90" w:rsidP="00DA7D90">
      <w:pPr>
        <w:pStyle w:val="a4"/>
        <w:widowControl w:val="0"/>
        <w:ind w:firstLine="720"/>
        <w:jc w:val="both"/>
        <w:rPr>
          <w:rFonts w:ascii="Times New Roman" w:hAnsi="Times New Roman" w:cs="Times New Roman"/>
          <w:color w:val="000000"/>
          <w:szCs w:val="28"/>
        </w:rPr>
      </w:pPr>
      <w:r w:rsidRPr="00DA7D90">
        <w:rPr>
          <w:rFonts w:ascii="Times New Roman" w:hAnsi="Times New Roman" w:cs="Times New Roman"/>
          <w:color w:val="000000"/>
          <w:szCs w:val="28"/>
        </w:rPr>
        <w:t>- оказание мер социальной поддержки  по оплате  жилья и коммунальных услуг отдельным категориям граждан, работающих в сельской местности и поселках городского типа - 23,</w:t>
      </w:r>
      <w:r w:rsidR="008F2137">
        <w:rPr>
          <w:rFonts w:ascii="Times New Roman" w:hAnsi="Times New Roman" w:cs="Times New Roman"/>
          <w:color w:val="000000"/>
          <w:szCs w:val="28"/>
        </w:rPr>
        <w:t>9</w:t>
      </w:r>
      <w:r w:rsidRPr="00DA7D90">
        <w:rPr>
          <w:rFonts w:ascii="Times New Roman" w:hAnsi="Times New Roman" w:cs="Times New Roman"/>
          <w:color w:val="000000"/>
          <w:szCs w:val="28"/>
        </w:rPr>
        <w:t xml:space="preserve"> тыс. рублей;</w:t>
      </w:r>
    </w:p>
    <w:p w:rsidR="004B4B88" w:rsidRDefault="004B4B88" w:rsidP="008C21A0">
      <w:pPr>
        <w:pStyle w:val="2"/>
        <w:spacing w:after="0" w:line="240" w:lineRule="auto"/>
        <w:ind w:left="0" w:firstLine="709"/>
        <w:jc w:val="both"/>
        <w:rPr>
          <w:b/>
          <w:color w:val="000000"/>
          <w:sz w:val="28"/>
          <w:szCs w:val="28"/>
        </w:rPr>
      </w:pPr>
    </w:p>
    <w:p w:rsidR="008C21A0" w:rsidRPr="005B39F9" w:rsidRDefault="008C21A0" w:rsidP="008C21A0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0E7BF4">
        <w:rPr>
          <w:b/>
          <w:color w:val="000000"/>
          <w:sz w:val="28"/>
          <w:szCs w:val="28"/>
        </w:rPr>
        <w:t>1.</w:t>
      </w:r>
      <w:r w:rsidRPr="005B39F9">
        <w:rPr>
          <w:sz w:val="28"/>
          <w:szCs w:val="28"/>
        </w:rPr>
        <w:t xml:space="preserve"> </w:t>
      </w:r>
      <w:r w:rsidRPr="005B39F9">
        <w:rPr>
          <w:b/>
          <w:sz w:val="28"/>
          <w:szCs w:val="28"/>
        </w:rPr>
        <w:t>Проверка представленных форм бюджетной отчетности                 на соответствие требованиям Инструкции о порядке составления                    и представления годовой, квартальной и месячной отчетности об исполнении</w:t>
      </w:r>
      <w:r w:rsidRPr="000E7BF4">
        <w:rPr>
          <w:sz w:val="28"/>
          <w:szCs w:val="28"/>
        </w:rPr>
        <w:t xml:space="preserve"> </w:t>
      </w:r>
      <w:r w:rsidRPr="005B39F9">
        <w:rPr>
          <w:b/>
          <w:sz w:val="28"/>
          <w:szCs w:val="28"/>
        </w:rPr>
        <w:t>бюджетов бюджетной системы Российской Федерации, утвержденной приказом Минфина России от 28.12.2010 №191н.</w:t>
      </w:r>
    </w:p>
    <w:p w:rsidR="008C21A0" w:rsidRPr="000E7BF4" w:rsidRDefault="008C21A0" w:rsidP="008C21A0">
      <w:pPr>
        <w:ind w:firstLine="709"/>
        <w:jc w:val="both"/>
        <w:rPr>
          <w:sz w:val="28"/>
          <w:szCs w:val="28"/>
        </w:rPr>
      </w:pPr>
      <w:r w:rsidRPr="000E7BF4">
        <w:rPr>
          <w:b/>
          <w:color w:val="000000"/>
          <w:sz w:val="28"/>
          <w:szCs w:val="28"/>
        </w:rPr>
        <w:t xml:space="preserve"> </w:t>
      </w:r>
      <w:r w:rsidRPr="000E7BF4">
        <w:rPr>
          <w:sz w:val="28"/>
          <w:szCs w:val="28"/>
        </w:rPr>
        <w:t xml:space="preserve">Представленный к внешней проверке годовой отчет </w:t>
      </w:r>
      <w:r>
        <w:rPr>
          <w:sz w:val="28"/>
          <w:szCs w:val="28"/>
        </w:rPr>
        <w:t xml:space="preserve">Дубровского городского </w:t>
      </w:r>
      <w:r w:rsidRPr="000E7BF4">
        <w:rPr>
          <w:sz w:val="28"/>
          <w:szCs w:val="28"/>
        </w:rPr>
        <w:t>поселения за 201</w:t>
      </w:r>
      <w:r w:rsidR="00EB7850">
        <w:rPr>
          <w:sz w:val="28"/>
          <w:szCs w:val="28"/>
        </w:rPr>
        <w:t>3</w:t>
      </w:r>
      <w:r w:rsidRPr="000E7BF4">
        <w:rPr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</w:t>
      </w:r>
      <w:r>
        <w:rPr>
          <w:sz w:val="28"/>
          <w:szCs w:val="28"/>
        </w:rPr>
        <w:t>.</w:t>
      </w:r>
    </w:p>
    <w:p w:rsidR="004B4B88" w:rsidRDefault="004B4B88" w:rsidP="008C21A0">
      <w:pPr>
        <w:pStyle w:val="2"/>
        <w:spacing w:after="0" w:line="240" w:lineRule="auto"/>
        <w:ind w:left="0" w:firstLine="709"/>
        <w:jc w:val="both"/>
        <w:rPr>
          <w:b/>
          <w:color w:val="000000"/>
          <w:sz w:val="28"/>
          <w:szCs w:val="28"/>
        </w:rPr>
      </w:pPr>
    </w:p>
    <w:p w:rsidR="008C21A0" w:rsidRPr="005B39F9" w:rsidRDefault="008C21A0" w:rsidP="008C21A0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4903EF">
        <w:rPr>
          <w:b/>
          <w:color w:val="000000"/>
          <w:sz w:val="28"/>
          <w:szCs w:val="28"/>
        </w:rPr>
        <w:t>2.</w:t>
      </w:r>
      <w:r w:rsidRPr="004903EF">
        <w:rPr>
          <w:sz w:val="28"/>
          <w:szCs w:val="28"/>
        </w:rPr>
        <w:t xml:space="preserve"> </w:t>
      </w:r>
      <w:r w:rsidRPr="005B39F9">
        <w:rPr>
          <w:b/>
          <w:sz w:val="28"/>
          <w:szCs w:val="28"/>
        </w:rPr>
        <w:t xml:space="preserve">Анализ общих параметров бюджета </w:t>
      </w:r>
      <w:r>
        <w:rPr>
          <w:b/>
          <w:bCs/>
          <w:color w:val="000000"/>
          <w:sz w:val="28"/>
          <w:szCs w:val="28"/>
        </w:rPr>
        <w:t xml:space="preserve">Дубровского городского </w:t>
      </w:r>
      <w:r w:rsidRPr="005B39F9">
        <w:rPr>
          <w:b/>
          <w:sz w:val="28"/>
          <w:szCs w:val="28"/>
        </w:rPr>
        <w:t>поселения.</w:t>
      </w:r>
    </w:p>
    <w:p w:rsidR="008C21A0" w:rsidRPr="004903EF" w:rsidRDefault="008C21A0" w:rsidP="008C21A0">
      <w:pPr>
        <w:ind w:firstLine="709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Дубровское</w:t>
      </w:r>
      <w:proofErr w:type="spellEnd"/>
      <w:r>
        <w:rPr>
          <w:sz w:val="28"/>
          <w:szCs w:val="28"/>
        </w:rPr>
        <w:t xml:space="preserve"> городское</w:t>
      </w:r>
      <w:r w:rsidRPr="004903EF">
        <w:rPr>
          <w:sz w:val="28"/>
          <w:szCs w:val="28"/>
        </w:rPr>
        <w:t xml:space="preserve"> поселение наделено статусом </w:t>
      </w:r>
      <w:r>
        <w:rPr>
          <w:sz w:val="28"/>
          <w:szCs w:val="28"/>
        </w:rPr>
        <w:t>городского</w:t>
      </w:r>
      <w:r w:rsidRPr="004903EF">
        <w:rPr>
          <w:sz w:val="28"/>
          <w:szCs w:val="28"/>
        </w:rPr>
        <w:t xml:space="preserve"> поселения в соответствии с Законом Брянской области от 09.03.2005 №3-З  «О наделении муниципальных образований статусом городского округа, муниципального района, городского поселения, сельского поселения              и установлении границ муниципальных образований в Брянской области».</w:t>
      </w:r>
    </w:p>
    <w:p w:rsidR="008C21A0" w:rsidRDefault="008C21A0" w:rsidP="008C21A0">
      <w:pPr>
        <w:ind w:firstLine="709"/>
        <w:jc w:val="both"/>
        <w:rPr>
          <w:color w:val="000000"/>
          <w:sz w:val="28"/>
          <w:szCs w:val="28"/>
        </w:rPr>
      </w:pPr>
      <w:r w:rsidRPr="004903EF">
        <w:rPr>
          <w:color w:val="000000"/>
          <w:sz w:val="28"/>
          <w:szCs w:val="28"/>
        </w:rPr>
        <w:t xml:space="preserve">Первоначально бюджет поселения был утвержден решением </w:t>
      </w:r>
      <w:r>
        <w:rPr>
          <w:color w:val="000000"/>
          <w:sz w:val="28"/>
          <w:szCs w:val="28"/>
        </w:rPr>
        <w:t xml:space="preserve">Дубровского </w:t>
      </w:r>
      <w:r w:rsidR="005C33AC">
        <w:rPr>
          <w:color w:val="000000"/>
          <w:sz w:val="28"/>
          <w:szCs w:val="28"/>
        </w:rPr>
        <w:t>поселкового</w:t>
      </w:r>
      <w:r w:rsidRPr="004903EF">
        <w:rPr>
          <w:color w:val="000000"/>
          <w:sz w:val="28"/>
          <w:szCs w:val="28"/>
        </w:rPr>
        <w:t xml:space="preserve"> Совета народных депутатов от </w:t>
      </w:r>
      <w:r w:rsidR="005C33AC">
        <w:rPr>
          <w:color w:val="000000"/>
          <w:sz w:val="28"/>
          <w:szCs w:val="28"/>
        </w:rPr>
        <w:t>21</w:t>
      </w:r>
      <w:r w:rsidRPr="004903EF">
        <w:rPr>
          <w:color w:val="000000"/>
          <w:sz w:val="28"/>
          <w:szCs w:val="28"/>
        </w:rPr>
        <w:t>.12.201</w:t>
      </w:r>
      <w:r w:rsidR="005C33AC">
        <w:rPr>
          <w:color w:val="000000"/>
          <w:sz w:val="28"/>
          <w:szCs w:val="28"/>
        </w:rPr>
        <w:t>2</w:t>
      </w:r>
      <w:r w:rsidRPr="004903EF">
        <w:rPr>
          <w:color w:val="000000"/>
          <w:sz w:val="28"/>
          <w:szCs w:val="28"/>
        </w:rPr>
        <w:br/>
        <w:t xml:space="preserve"> №</w:t>
      </w:r>
      <w:r>
        <w:rPr>
          <w:color w:val="000000"/>
          <w:sz w:val="28"/>
          <w:szCs w:val="28"/>
        </w:rPr>
        <w:t>1</w:t>
      </w:r>
      <w:r w:rsidR="005C33AC">
        <w:rPr>
          <w:color w:val="000000"/>
          <w:sz w:val="28"/>
          <w:szCs w:val="28"/>
        </w:rPr>
        <w:t>72</w:t>
      </w:r>
      <w:r w:rsidRPr="004903EF">
        <w:rPr>
          <w:color w:val="000000"/>
          <w:sz w:val="28"/>
          <w:szCs w:val="28"/>
        </w:rPr>
        <w:t xml:space="preserve"> «О бюджете </w:t>
      </w:r>
      <w:r>
        <w:rPr>
          <w:color w:val="000000"/>
          <w:sz w:val="28"/>
          <w:szCs w:val="28"/>
        </w:rPr>
        <w:t>муниципального образования «</w:t>
      </w:r>
      <w:proofErr w:type="spellStart"/>
      <w:r>
        <w:rPr>
          <w:color w:val="000000"/>
          <w:sz w:val="28"/>
          <w:szCs w:val="28"/>
        </w:rPr>
        <w:t>Дубровское</w:t>
      </w:r>
      <w:proofErr w:type="spellEnd"/>
      <w:r>
        <w:rPr>
          <w:color w:val="000000"/>
          <w:sz w:val="28"/>
          <w:szCs w:val="28"/>
        </w:rPr>
        <w:t xml:space="preserve"> городское поселение» </w:t>
      </w:r>
      <w:r w:rsidRPr="004903EF">
        <w:rPr>
          <w:color w:val="000000"/>
          <w:sz w:val="28"/>
          <w:szCs w:val="28"/>
        </w:rPr>
        <w:t>на 201</w:t>
      </w:r>
      <w:r w:rsidR="005C33AC">
        <w:rPr>
          <w:color w:val="000000"/>
          <w:sz w:val="28"/>
          <w:szCs w:val="28"/>
        </w:rPr>
        <w:t>3</w:t>
      </w:r>
      <w:r w:rsidRPr="004903EF">
        <w:rPr>
          <w:color w:val="000000"/>
          <w:sz w:val="28"/>
          <w:szCs w:val="28"/>
        </w:rPr>
        <w:t xml:space="preserve"> год и на плановый период 201</w:t>
      </w:r>
      <w:r w:rsidR="005C33AC">
        <w:rPr>
          <w:color w:val="000000"/>
          <w:sz w:val="28"/>
          <w:szCs w:val="28"/>
        </w:rPr>
        <w:t>4</w:t>
      </w:r>
      <w:r w:rsidRPr="004903EF">
        <w:rPr>
          <w:color w:val="000000"/>
          <w:sz w:val="28"/>
          <w:szCs w:val="28"/>
        </w:rPr>
        <w:t xml:space="preserve"> и 201</w:t>
      </w:r>
      <w:r w:rsidR="005C33AC">
        <w:rPr>
          <w:color w:val="000000"/>
          <w:sz w:val="28"/>
          <w:szCs w:val="28"/>
        </w:rPr>
        <w:t>5</w:t>
      </w:r>
      <w:r w:rsidRPr="004903EF">
        <w:rPr>
          <w:color w:val="000000"/>
          <w:sz w:val="28"/>
          <w:szCs w:val="28"/>
        </w:rPr>
        <w:t xml:space="preserve"> годов» по доходам </w:t>
      </w:r>
      <w:r w:rsidRPr="004903EF">
        <w:rPr>
          <w:color w:val="000000"/>
          <w:sz w:val="28"/>
          <w:szCs w:val="28"/>
        </w:rPr>
        <w:lastRenderedPageBreak/>
        <w:t xml:space="preserve">и расходам в объеме </w:t>
      </w:r>
      <w:r>
        <w:rPr>
          <w:color w:val="000000"/>
          <w:sz w:val="28"/>
          <w:szCs w:val="28"/>
        </w:rPr>
        <w:t xml:space="preserve"> 1</w:t>
      </w:r>
      <w:r w:rsidR="000E38FD">
        <w:rPr>
          <w:color w:val="000000"/>
          <w:sz w:val="28"/>
          <w:szCs w:val="28"/>
        </w:rPr>
        <w:t>6</w:t>
      </w:r>
      <w:r w:rsidR="005C33AC">
        <w:rPr>
          <w:color w:val="000000"/>
          <w:sz w:val="28"/>
          <w:szCs w:val="28"/>
        </w:rPr>
        <w:t> 515,8</w:t>
      </w:r>
      <w:r>
        <w:rPr>
          <w:color w:val="000000"/>
          <w:sz w:val="28"/>
          <w:szCs w:val="28"/>
        </w:rPr>
        <w:t xml:space="preserve"> </w:t>
      </w:r>
      <w:r w:rsidRPr="004903EF">
        <w:rPr>
          <w:color w:val="000000"/>
          <w:sz w:val="28"/>
          <w:szCs w:val="28"/>
        </w:rPr>
        <w:t>тыс. рублей</w:t>
      </w:r>
      <w:r>
        <w:rPr>
          <w:color w:val="000000"/>
          <w:sz w:val="28"/>
          <w:szCs w:val="28"/>
        </w:rPr>
        <w:t xml:space="preserve"> при отсутствии дефицита бюджета</w:t>
      </w:r>
      <w:r w:rsidRPr="004903EF">
        <w:rPr>
          <w:color w:val="000000"/>
          <w:sz w:val="28"/>
          <w:szCs w:val="28"/>
        </w:rPr>
        <w:t xml:space="preserve">.  </w:t>
      </w:r>
    </w:p>
    <w:p w:rsidR="008C21A0" w:rsidRDefault="008C21A0" w:rsidP="008C21A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Верхний предел муниципального внутреннего долга Дубровского городского поселения  на 1 января 201</w:t>
      </w:r>
      <w:r w:rsidR="00E5637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 утвержден в сумме </w:t>
      </w:r>
      <w:r>
        <w:rPr>
          <w:color w:val="000000"/>
          <w:sz w:val="28"/>
          <w:szCs w:val="28"/>
        </w:rPr>
        <w:br/>
        <w:t>0  рублей.</w:t>
      </w:r>
    </w:p>
    <w:p w:rsidR="008C21A0" w:rsidRPr="002D430A" w:rsidRDefault="008C21A0" w:rsidP="008C21A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Объем резервного фонда Дубровской  поселковой администрации утвержден   в сумме </w:t>
      </w:r>
      <w:r w:rsidR="00D71DD0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0,0 тыс. рублей.</w:t>
      </w:r>
    </w:p>
    <w:p w:rsidR="008C21A0" w:rsidRDefault="008C21A0" w:rsidP="008C21A0">
      <w:pPr>
        <w:ind w:firstLine="709"/>
        <w:jc w:val="both"/>
        <w:rPr>
          <w:sz w:val="28"/>
          <w:szCs w:val="28"/>
        </w:rPr>
      </w:pPr>
      <w:r w:rsidRPr="004903EF">
        <w:rPr>
          <w:sz w:val="28"/>
          <w:szCs w:val="28"/>
        </w:rPr>
        <w:t>В течение 201</w:t>
      </w:r>
      <w:r w:rsidR="00D71DD0">
        <w:rPr>
          <w:sz w:val="28"/>
          <w:szCs w:val="28"/>
        </w:rPr>
        <w:t>3</w:t>
      </w:r>
      <w:r w:rsidRPr="004903EF">
        <w:rPr>
          <w:sz w:val="28"/>
          <w:szCs w:val="28"/>
        </w:rPr>
        <w:t xml:space="preserve"> года решениями </w:t>
      </w:r>
      <w:r>
        <w:rPr>
          <w:sz w:val="28"/>
          <w:szCs w:val="28"/>
        </w:rPr>
        <w:t xml:space="preserve">Дубровского </w:t>
      </w:r>
      <w:r w:rsidR="00D71DD0">
        <w:rPr>
          <w:sz w:val="28"/>
          <w:szCs w:val="28"/>
        </w:rPr>
        <w:t>поселкового</w:t>
      </w:r>
      <w:r w:rsidRPr="004903EF">
        <w:rPr>
          <w:sz w:val="28"/>
          <w:szCs w:val="28"/>
        </w:rPr>
        <w:t xml:space="preserve"> Совета народных депутатов в бюджет</w:t>
      </w:r>
      <w:r w:rsidR="00524038">
        <w:rPr>
          <w:sz w:val="28"/>
          <w:szCs w:val="28"/>
        </w:rPr>
        <w:t xml:space="preserve"> поселения</w:t>
      </w:r>
      <w:r w:rsidRPr="004903EF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Pr="004903EF">
        <w:rPr>
          <w:sz w:val="28"/>
          <w:szCs w:val="28"/>
        </w:rPr>
        <w:t xml:space="preserve"> раз вносились изменения</w:t>
      </w:r>
      <w:r w:rsidR="00524038">
        <w:rPr>
          <w:sz w:val="28"/>
          <w:szCs w:val="28"/>
        </w:rPr>
        <w:t xml:space="preserve"> в установленном порядке</w:t>
      </w:r>
      <w:r>
        <w:rPr>
          <w:sz w:val="28"/>
          <w:szCs w:val="28"/>
        </w:rPr>
        <w:t>.</w:t>
      </w:r>
    </w:p>
    <w:p w:rsidR="00D71DD0" w:rsidRDefault="008C21A0" w:rsidP="008C21A0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C273D6">
        <w:rPr>
          <w:sz w:val="28"/>
          <w:szCs w:val="28"/>
        </w:rPr>
        <w:t xml:space="preserve">С учетом изменений, уточненный бюджет поселения в анализируемом периоде </w:t>
      </w:r>
      <w:r w:rsidR="00CC6544">
        <w:rPr>
          <w:sz w:val="28"/>
          <w:szCs w:val="28"/>
        </w:rPr>
        <w:t xml:space="preserve"> </w:t>
      </w:r>
      <w:r w:rsidRPr="00C273D6">
        <w:rPr>
          <w:sz w:val="28"/>
          <w:szCs w:val="28"/>
        </w:rPr>
        <w:t xml:space="preserve">утвержден </w:t>
      </w:r>
      <w:r>
        <w:rPr>
          <w:sz w:val="28"/>
          <w:szCs w:val="28"/>
        </w:rPr>
        <w:t xml:space="preserve"> </w:t>
      </w:r>
      <w:r w:rsidRPr="00C273D6">
        <w:rPr>
          <w:sz w:val="28"/>
          <w:szCs w:val="28"/>
        </w:rPr>
        <w:t>по доходам</w:t>
      </w:r>
      <w:r>
        <w:rPr>
          <w:sz w:val="28"/>
          <w:szCs w:val="28"/>
        </w:rPr>
        <w:t xml:space="preserve"> </w:t>
      </w:r>
      <w:r w:rsidR="00D71DD0">
        <w:rPr>
          <w:sz w:val="28"/>
          <w:szCs w:val="28"/>
        </w:rPr>
        <w:t>29 983,0</w:t>
      </w:r>
      <w:r>
        <w:rPr>
          <w:sz w:val="28"/>
          <w:szCs w:val="28"/>
        </w:rPr>
        <w:t xml:space="preserve"> тыс. рублей, по расходам в сумме </w:t>
      </w:r>
      <w:r w:rsidR="00D71DD0">
        <w:rPr>
          <w:sz w:val="28"/>
          <w:szCs w:val="28"/>
        </w:rPr>
        <w:t>30 252,8</w:t>
      </w:r>
      <w:r>
        <w:rPr>
          <w:sz w:val="28"/>
          <w:szCs w:val="28"/>
        </w:rPr>
        <w:t xml:space="preserve"> тыс. рублей. </w:t>
      </w:r>
    </w:p>
    <w:p w:rsidR="007F2FB0" w:rsidRDefault="007F2FB0" w:rsidP="008C21A0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Увеличение к первоначальному плану составило:</w:t>
      </w:r>
    </w:p>
    <w:p w:rsidR="007F2FB0" w:rsidRDefault="007F2FB0" w:rsidP="008C21A0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по доходам 13 467,3 тыс. рублей или в 1,8 раза;</w:t>
      </w:r>
    </w:p>
    <w:p w:rsidR="007F2FB0" w:rsidRDefault="007F2FB0" w:rsidP="008C21A0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- по расходам 13 737,0 тыс. рублей или в 1,8 раза.</w:t>
      </w:r>
    </w:p>
    <w:p w:rsidR="008C21A0" w:rsidRDefault="008C21A0" w:rsidP="008C21A0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дефицит бюджета утвержден в сумме </w:t>
      </w:r>
      <w:r w:rsidR="00D71DD0">
        <w:rPr>
          <w:sz w:val="28"/>
          <w:szCs w:val="28"/>
        </w:rPr>
        <w:t>269,7</w:t>
      </w:r>
      <w:r>
        <w:rPr>
          <w:sz w:val="28"/>
          <w:szCs w:val="28"/>
        </w:rPr>
        <w:t xml:space="preserve"> тыс. рублей, что составляет </w:t>
      </w:r>
      <w:r w:rsidR="00D71DD0">
        <w:rPr>
          <w:sz w:val="28"/>
          <w:szCs w:val="28"/>
        </w:rPr>
        <w:t>3,2</w:t>
      </w:r>
      <w:r>
        <w:rPr>
          <w:sz w:val="28"/>
          <w:szCs w:val="28"/>
        </w:rPr>
        <w:t xml:space="preserve"> % общего годового объема доходов местного бюджета без учета утвержденного объема безвозмездных поступлений.</w:t>
      </w:r>
    </w:p>
    <w:p w:rsidR="008C21A0" w:rsidRDefault="008C21A0" w:rsidP="008C21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статье 92.1 Бюджетного Кодекса РФ, для муниципального образования, в отношении которого осуществляются меры, предусмотренные </w:t>
      </w:r>
      <w:hyperlink r:id="rId7" w:history="1">
        <w:r w:rsidRPr="00F03D4E">
          <w:rPr>
            <w:sz w:val="28"/>
            <w:szCs w:val="28"/>
          </w:rPr>
          <w:t>пунктом 4 статьи 136</w:t>
        </w:r>
      </w:hyperlink>
      <w:r w:rsidRPr="00F03D4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Кодекса,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8C21A0" w:rsidRDefault="008C21A0" w:rsidP="008C21A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Таким образом, прогнозируемый дефицит  бюджета Дубровского городского поселения  утвержден с соблюдением  требований статьи 92.1. Бюджетного Кодекса РФ.</w:t>
      </w:r>
    </w:p>
    <w:p w:rsidR="008C21A0" w:rsidRDefault="008C21A0" w:rsidP="008C21A0">
      <w:pPr>
        <w:ind w:firstLine="709"/>
        <w:jc w:val="both"/>
        <w:rPr>
          <w:sz w:val="28"/>
          <w:szCs w:val="28"/>
        </w:rPr>
      </w:pPr>
      <w:r w:rsidRPr="00C273D6">
        <w:rPr>
          <w:sz w:val="28"/>
          <w:szCs w:val="28"/>
        </w:rPr>
        <w:t>Остаток денежных ср</w:t>
      </w:r>
      <w:r>
        <w:rPr>
          <w:sz w:val="28"/>
          <w:szCs w:val="28"/>
        </w:rPr>
        <w:t>едств по состоянию на 01.01.201</w:t>
      </w:r>
      <w:r w:rsidR="005F7FBE">
        <w:rPr>
          <w:sz w:val="28"/>
          <w:szCs w:val="28"/>
        </w:rPr>
        <w:t>3</w:t>
      </w:r>
      <w:r w:rsidRPr="00C273D6">
        <w:rPr>
          <w:sz w:val="28"/>
          <w:szCs w:val="28"/>
        </w:rPr>
        <w:t xml:space="preserve"> года состав</w:t>
      </w:r>
      <w:r>
        <w:rPr>
          <w:sz w:val="28"/>
          <w:szCs w:val="28"/>
        </w:rPr>
        <w:t xml:space="preserve">лял </w:t>
      </w:r>
      <w:r w:rsidR="005F7FBE">
        <w:rPr>
          <w:sz w:val="28"/>
          <w:szCs w:val="28"/>
        </w:rPr>
        <w:t xml:space="preserve">269,7 </w:t>
      </w:r>
      <w:r>
        <w:rPr>
          <w:sz w:val="28"/>
          <w:szCs w:val="28"/>
        </w:rPr>
        <w:t xml:space="preserve"> тыс. рублей, по состоянию на 1 января 201</w:t>
      </w:r>
      <w:r w:rsidR="005F7FBE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– </w:t>
      </w:r>
      <w:r w:rsidR="005F7FBE">
        <w:rPr>
          <w:sz w:val="28"/>
          <w:szCs w:val="28"/>
        </w:rPr>
        <w:t>669,1</w:t>
      </w:r>
      <w:r>
        <w:rPr>
          <w:sz w:val="28"/>
          <w:szCs w:val="28"/>
        </w:rPr>
        <w:t xml:space="preserve"> тыс. рублей.</w:t>
      </w:r>
    </w:p>
    <w:p w:rsidR="008C21A0" w:rsidRDefault="008C21A0" w:rsidP="008C21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</w:t>
      </w:r>
      <w:r w:rsidR="005F7FBE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д</w:t>
      </w:r>
      <w:r w:rsidRPr="00C273D6">
        <w:rPr>
          <w:sz w:val="28"/>
          <w:szCs w:val="28"/>
        </w:rPr>
        <w:t xml:space="preserve">оходная часть бюджета поселения исполнена в объеме  </w:t>
      </w:r>
      <w:r w:rsidR="007F2FB0">
        <w:rPr>
          <w:sz w:val="28"/>
          <w:szCs w:val="28"/>
        </w:rPr>
        <w:t>30 652,1</w:t>
      </w:r>
      <w:r w:rsidRPr="00C273D6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10</w:t>
      </w:r>
      <w:r w:rsidR="007F2FB0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7F2FB0">
        <w:rPr>
          <w:sz w:val="28"/>
          <w:szCs w:val="28"/>
        </w:rPr>
        <w:t>2</w:t>
      </w:r>
      <w:r w:rsidRPr="00C273D6">
        <w:rPr>
          <w:sz w:val="28"/>
          <w:szCs w:val="28"/>
        </w:rPr>
        <w:t xml:space="preserve"> % к плановым назначениям, расходная – </w:t>
      </w:r>
      <w:r w:rsidR="007F2FB0">
        <w:rPr>
          <w:sz w:val="28"/>
          <w:szCs w:val="28"/>
        </w:rPr>
        <w:t xml:space="preserve">30 252,8 </w:t>
      </w:r>
      <w:r w:rsidRPr="00C273D6">
        <w:rPr>
          <w:sz w:val="28"/>
          <w:szCs w:val="28"/>
        </w:rPr>
        <w:t xml:space="preserve">тыс. рублей, или </w:t>
      </w:r>
      <w:r>
        <w:rPr>
          <w:sz w:val="28"/>
          <w:szCs w:val="28"/>
        </w:rPr>
        <w:t xml:space="preserve">100,0 </w:t>
      </w:r>
      <w:r w:rsidRPr="00C273D6">
        <w:rPr>
          <w:sz w:val="28"/>
          <w:szCs w:val="28"/>
        </w:rPr>
        <w:t>% к плановым назначениям.</w:t>
      </w:r>
      <w:r>
        <w:rPr>
          <w:sz w:val="28"/>
          <w:szCs w:val="28"/>
        </w:rPr>
        <w:t xml:space="preserve"> Бюджет исполнен с </w:t>
      </w:r>
      <w:proofErr w:type="spellStart"/>
      <w:r w:rsidR="007F2FB0">
        <w:rPr>
          <w:sz w:val="28"/>
          <w:szCs w:val="28"/>
        </w:rPr>
        <w:t>профицитом</w:t>
      </w:r>
      <w:proofErr w:type="spellEnd"/>
      <w:r>
        <w:rPr>
          <w:sz w:val="28"/>
          <w:szCs w:val="28"/>
        </w:rPr>
        <w:t xml:space="preserve"> в объеме </w:t>
      </w:r>
      <w:r w:rsidR="007F2FB0">
        <w:rPr>
          <w:sz w:val="28"/>
          <w:szCs w:val="28"/>
        </w:rPr>
        <w:t>399,3</w:t>
      </w:r>
      <w:r>
        <w:rPr>
          <w:sz w:val="28"/>
          <w:szCs w:val="28"/>
        </w:rPr>
        <w:t xml:space="preserve"> тыс. рублей.</w:t>
      </w:r>
    </w:p>
    <w:p w:rsidR="004B4B88" w:rsidRDefault="004B4B88" w:rsidP="008C21A0">
      <w:pPr>
        <w:pStyle w:val="2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8C21A0" w:rsidRPr="00E63BB1" w:rsidRDefault="008C21A0" w:rsidP="008C21A0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661557">
        <w:rPr>
          <w:b/>
          <w:sz w:val="28"/>
          <w:szCs w:val="28"/>
        </w:rPr>
        <w:t>3.</w:t>
      </w:r>
      <w:r w:rsidRPr="00661557">
        <w:rPr>
          <w:sz w:val="28"/>
          <w:szCs w:val="28"/>
        </w:rPr>
        <w:t xml:space="preserve"> </w:t>
      </w:r>
      <w:r w:rsidRPr="00661557">
        <w:rPr>
          <w:b/>
          <w:sz w:val="28"/>
          <w:szCs w:val="28"/>
        </w:rPr>
        <w:t>Анализ</w:t>
      </w:r>
      <w:r w:rsidRPr="00D550A3">
        <w:rPr>
          <w:b/>
          <w:sz w:val="28"/>
          <w:szCs w:val="28"/>
        </w:rPr>
        <w:t xml:space="preserve"> исполнения бюджета  </w:t>
      </w:r>
      <w:r>
        <w:rPr>
          <w:b/>
          <w:bCs/>
          <w:color w:val="000000"/>
          <w:sz w:val="28"/>
          <w:szCs w:val="28"/>
        </w:rPr>
        <w:t>Дубровского городского</w:t>
      </w:r>
      <w:r w:rsidRPr="00D550A3">
        <w:rPr>
          <w:b/>
          <w:sz w:val="28"/>
          <w:szCs w:val="28"/>
        </w:rPr>
        <w:t xml:space="preserve"> поселения по доходам.</w:t>
      </w:r>
    </w:p>
    <w:p w:rsidR="00661557" w:rsidRDefault="00DA7D90" w:rsidP="00661557">
      <w:pPr>
        <w:ind w:firstLine="709"/>
        <w:jc w:val="both"/>
        <w:rPr>
          <w:sz w:val="28"/>
          <w:szCs w:val="28"/>
        </w:rPr>
      </w:pPr>
      <w:r w:rsidRPr="00DA7D90">
        <w:rPr>
          <w:sz w:val="28"/>
          <w:szCs w:val="28"/>
        </w:rPr>
        <w:t xml:space="preserve">  </w:t>
      </w:r>
      <w:r w:rsidR="00661557">
        <w:rPr>
          <w:sz w:val="28"/>
          <w:szCs w:val="28"/>
        </w:rPr>
        <w:t>Формирование доходной части бюджета поселения на 201</w:t>
      </w:r>
      <w:r w:rsidR="00E85507">
        <w:rPr>
          <w:sz w:val="28"/>
          <w:szCs w:val="28"/>
        </w:rPr>
        <w:t>3</w:t>
      </w:r>
      <w:r w:rsidR="00661557">
        <w:rPr>
          <w:sz w:val="28"/>
          <w:szCs w:val="28"/>
        </w:rPr>
        <w:t xml:space="preserve"> год осуществлялось в рамках Налогового и Бюджетного кодексов Российской Федерации и в соответствии с Федеральным законом от 06.10.2003 №131-ФЗ «Об общих принципах организации местного самоуправления в Российской Федерации».</w:t>
      </w:r>
    </w:p>
    <w:p w:rsidR="00425347" w:rsidRDefault="00661557" w:rsidP="0042534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Согласно отчету об исполнении бюджета Дубровского городского поселения за 201</w:t>
      </w:r>
      <w:r w:rsidR="0052403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 бюджет по доходам исполнен в объеме </w:t>
      </w:r>
      <w:r>
        <w:rPr>
          <w:color w:val="000000"/>
          <w:sz w:val="28"/>
          <w:szCs w:val="28"/>
        </w:rPr>
        <w:br/>
      </w:r>
      <w:r w:rsidR="00524038">
        <w:rPr>
          <w:color w:val="000000"/>
          <w:sz w:val="28"/>
          <w:szCs w:val="28"/>
        </w:rPr>
        <w:t>30 652,1</w:t>
      </w:r>
      <w:r>
        <w:rPr>
          <w:color w:val="000000"/>
          <w:sz w:val="28"/>
          <w:szCs w:val="28"/>
        </w:rPr>
        <w:t xml:space="preserve"> тыс. рублей, что составляет 10</w:t>
      </w:r>
      <w:r w:rsidR="0052403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,</w:t>
      </w:r>
      <w:r w:rsidR="0052403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% к уточненным плановым назначениям</w:t>
      </w:r>
      <w:r w:rsidR="00DE783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К уровню 201</w:t>
      </w:r>
      <w:r w:rsidR="0052403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 доходы исполнены на </w:t>
      </w:r>
      <w:r w:rsidR="00DE7833">
        <w:rPr>
          <w:color w:val="000000"/>
          <w:sz w:val="28"/>
          <w:szCs w:val="28"/>
        </w:rPr>
        <w:t>72</w:t>
      </w:r>
      <w:r>
        <w:rPr>
          <w:color w:val="000000"/>
          <w:sz w:val="28"/>
          <w:szCs w:val="28"/>
        </w:rPr>
        <w:t>,0 процента</w:t>
      </w:r>
      <w:r w:rsidR="00425347" w:rsidRPr="00425347">
        <w:rPr>
          <w:color w:val="000000"/>
          <w:sz w:val="28"/>
          <w:szCs w:val="28"/>
        </w:rPr>
        <w:t xml:space="preserve"> </w:t>
      </w:r>
      <w:r w:rsidR="00425347" w:rsidRPr="004B4B88">
        <w:rPr>
          <w:b/>
          <w:color w:val="000000"/>
          <w:sz w:val="28"/>
          <w:szCs w:val="28"/>
        </w:rPr>
        <w:t>(приложение№1</w:t>
      </w:r>
      <w:r w:rsidR="00425347">
        <w:rPr>
          <w:color w:val="000000"/>
          <w:sz w:val="28"/>
          <w:szCs w:val="28"/>
        </w:rPr>
        <w:t>).</w:t>
      </w:r>
    </w:p>
    <w:p w:rsidR="00661557" w:rsidRDefault="00661557" w:rsidP="0066155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структуре </w:t>
      </w:r>
      <w:r w:rsidR="00CC654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доходов бюджета поселения наибольшую долю состав</w:t>
      </w:r>
      <w:r w:rsidR="00DE783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ли безвозмездные поступления – </w:t>
      </w:r>
      <w:r w:rsidR="00DE7833">
        <w:rPr>
          <w:color w:val="000000"/>
          <w:sz w:val="28"/>
          <w:szCs w:val="28"/>
        </w:rPr>
        <w:t>70,6%</w:t>
      </w:r>
      <w:r>
        <w:rPr>
          <w:color w:val="000000"/>
          <w:sz w:val="28"/>
          <w:szCs w:val="28"/>
        </w:rPr>
        <w:t xml:space="preserve">. На долю налоговых доходов приходится – </w:t>
      </w:r>
      <w:r w:rsidR="00DE7833">
        <w:rPr>
          <w:color w:val="000000"/>
          <w:sz w:val="28"/>
          <w:szCs w:val="28"/>
        </w:rPr>
        <w:t>25,6</w:t>
      </w:r>
      <w:r>
        <w:rPr>
          <w:color w:val="000000"/>
          <w:sz w:val="28"/>
          <w:szCs w:val="28"/>
        </w:rPr>
        <w:t xml:space="preserve"> %, неналоговых доходов – 3,</w:t>
      </w:r>
      <w:r w:rsidR="00DE783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процента.</w:t>
      </w:r>
    </w:p>
    <w:p w:rsidR="00661557" w:rsidRDefault="00661557" w:rsidP="00661557">
      <w:pPr>
        <w:ind w:right="-5" w:firstLine="709"/>
        <w:jc w:val="both"/>
        <w:rPr>
          <w:sz w:val="28"/>
          <w:szCs w:val="28"/>
          <w:highlight w:val="lightGray"/>
        </w:rPr>
      </w:pPr>
      <w:r>
        <w:rPr>
          <w:sz w:val="28"/>
          <w:szCs w:val="28"/>
        </w:rPr>
        <w:t xml:space="preserve">Налоговые и неналоговые доходы поселения исполнены в объеме            </w:t>
      </w:r>
      <w:r w:rsidR="00DE7833">
        <w:rPr>
          <w:sz w:val="28"/>
          <w:szCs w:val="28"/>
        </w:rPr>
        <w:t>8 999,1</w:t>
      </w:r>
      <w:r>
        <w:rPr>
          <w:sz w:val="28"/>
          <w:szCs w:val="28"/>
        </w:rPr>
        <w:t xml:space="preserve"> тыс. рублей, или 1</w:t>
      </w:r>
      <w:r w:rsidR="00DE7833">
        <w:rPr>
          <w:sz w:val="28"/>
          <w:szCs w:val="28"/>
        </w:rPr>
        <w:t>08,0</w:t>
      </w:r>
      <w:r>
        <w:rPr>
          <w:sz w:val="28"/>
          <w:szCs w:val="28"/>
        </w:rPr>
        <w:t xml:space="preserve"> % к утвержденным плановым назначениям.  К уровню 201</w:t>
      </w:r>
      <w:r w:rsidR="00DE783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налоговые и неналоговые доходы исполнены на </w:t>
      </w:r>
      <w:r>
        <w:rPr>
          <w:sz w:val="28"/>
          <w:szCs w:val="28"/>
        </w:rPr>
        <w:br/>
      </w:r>
      <w:r w:rsidR="00DE7833">
        <w:rPr>
          <w:sz w:val="28"/>
          <w:szCs w:val="28"/>
        </w:rPr>
        <w:t>131,0</w:t>
      </w:r>
      <w:r>
        <w:rPr>
          <w:sz w:val="28"/>
          <w:szCs w:val="28"/>
        </w:rPr>
        <w:t xml:space="preserve">  процента.        </w:t>
      </w:r>
    </w:p>
    <w:p w:rsidR="00661557" w:rsidRDefault="00661557" w:rsidP="006615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 по налоговым доходам исполнен на 10</w:t>
      </w:r>
      <w:r w:rsidR="00DE7833">
        <w:rPr>
          <w:sz w:val="28"/>
          <w:szCs w:val="28"/>
        </w:rPr>
        <w:t>9</w:t>
      </w:r>
      <w:r>
        <w:rPr>
          <w:sz w:val="28"/>
          <w:szCs w:val="28"/>
        </w:rPr>
        <w:t>,</w:t>
      </w:r>
      <w:r w:rsidR="00DE7833">
        <w:rPr>
          <w:sz w:val="28"/>
          <w:szCs w:val="28"/>
        </w:rPr>
        <w:t>0</w:t>
      </w:r>
      <w:r>
        <w:rPr>
          <w:sz w:val="28"/>
          <w:szCs w:val="28"/>
        </w:rPr>
        <w:t xml:space="preserve"> %, по неналоговым доходам на 10</w:t>
      </w:r>
      <w:r w:rsidR="00DE7833">
        <w:rPr>
          <w:sz w:val="28"/>
          <w:szCs w:val="28"/>
        </w:rPr>
        <w:t>1,6</w:t>
      </w:r>
      <w:r>
        <w:rPr>
          <w:sz w:val="28"/>
          <w:szCs w:val="28"/>
        </w:rPr>
        <w:t xml:space="preserve"> процента. </w:t>
      </w:r>
    </w:p>
    <w:p w:rsidR="00661557" w:rsidRDefault="00661557" w:rsidP="006615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Наибольшую долю в структуре налоговых поступлений составлял налог на доходы физических лиц  </w:t>
      </w:r>
      <w:r w:rsidR="00A54508">
        <w:rPr>
          <w:sz w:val="28"/>
          <w:szCs w:val="28"/>
        </w:rPr>
        <w:t>5 333,9 тыс. рублей или 17,4</w:t>
      </w:r>
      <w:r>
        <w:rPr>
          <w:sz w:val="28"/>
          <w:szCs w:val="28"/>
        </w:rPr>
        <w:t xml:space="preserve"> % доходов бюджета поселения.</w:t>
      </w:r>
    </w:p>
    <w:p w:rsidR="00661557" w:rsidRDefault="00661557" w:rsidP="006615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Темп роста к уровню 201</w:t>
      </w:r>
      <w:r w:rsidR="00DE783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составил </w:t>
      </w:r>
      <w:r>
        <w:rPr>
          <w:sz w:val="28"/>
          <w:szCs w:val="28"/>
        </w:rPr>
        <w:br/>
        <w:t>11</w:t>
      </w:r>
      <w:r w:rsidR="00DE7833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DE7833">
        <w:rPr>
          <w:sz w:val="28"/>
          <w:szCs w:val="28"/>
        </w:rPr>
        <w:t>1</w:t>
      </w:r>
      <w:r>
        <w:rPr>
          <w:sz w:val="28"/>
          <w:szCs w:val="28"/>
        </w:rPr>
        <w:t xml:space="preserve"> процента.</w:t>
      </w:r>
    </w:p>
    <w:p w:rsidR="00661557" w:rsidRDefault="00661557" w:rsidP="006615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Наибольшее поступление по неналоговым доходам обеспечено поступлениями доходов от </w:t>
      </w:r>
      <w:r w:rsidR="00A54508">
        <w:rPr>
          <w:sz w:val="28"/>
          <w:szCs w:val="28"/>
        </w:rPr>
        <w:t>аренды земельных участков</w:t>
      </w:r>
      <w:r>
        <w:rPr>
          <w:sz w:val="28"/>
          <w:szCs w:val="28"/>
        </w:rPr>
        <w:t>. Всего за 201</w:t>
      </w:r>
      <w:r w:rsidR="00A54508">
        <w:rPr>
          <w:sz w:val="28"/>
          <w:szCs w:val="28"/>
        </w:rPr>
        <w:t>3</w:t>
      </w:r>
      <w:r>
        <w:rPr>
          <w:sz w:val="28"/>
          <w:szCs w:val="28"/>
        </w:rPr>
        <w:t xml:space="preserve"> год по данному доходному источнику в бюджет Дубровского городского поселения поступило </w:t>
      </w:r>
      <w:r w:rsidR="00A54508">
        <w:rPr>
          <w:sz w:val="28"/>
          <w:szCs w:val="28"/>
        </w:rPr>
        <w:t>590,8</w:t>
      </w:r>
      <w:r>
        <w:rPr>
          <w:sz w:val="28"/>
          <w:szCs w:val="28"/>
        </w:rPr>
        <w:t xml:space="preserve"> тыс. рублей, что составляет </w:t>
      </w:r>
      <w:r w:rsidR="00A54508">
        <w:rPr>
          <w:sz w:val="28"/>
          <w:szCs w:val="28"/>
        </w:rPr>
        <w:t>1</w:t>
      </w:r>
      <w:r>
        <w:rPr>
          <w:sz w:val="28"/>
          <w:szCs w:val="28"/>
        </w:rPr>
        <w:t xml:space="preserve">,9 % доходов бюджета поселения и </w:t>
      </w:r>
      <w:r w:rsidR="00A54508">
        <w:rPr>
          <w:sz w:val="28"/>
          <w:szCs w:val="28"/>
        </w:rPr>
        <w:t>60,7</w:t>
      </w:r>
      <w:r>
        <w:rPr>
          <w:sz w:val="28"/>
          <w:szCs w:val="28"/>
        </w:rPr>
        <w:t xml:space="preserve"> % уровня 201</w:t>
      </w:r>
      <w:r w:rsidR="00A54508">
        <w:rPr>
          <w:sz w:val="28"/>
          <w:szCs w:val="28"/>
        </w:rPr>
        <w:t>2</w:t>
      </w:r>
      <w:r>
        <w:rPr>
          <w:sz w:val="28"/>
          <w:szCs w:val="28"/>
        </w:rPr>
        <w:t xml:space="preserve"> года. </w:t>
      </w:r>
    </w:p>
    <w:p w:rsidR="00661557" w:rsidRDefault="00661557" w:rsidP="006615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</w:t>
      </w:r>
      <w:r w:rsidR="00A54508">
        <w:rPr>
          <w:sz w:val="28"/>
          <w:szCs w:val="28"/>
        </w:rPr>
        <w:t>2</w:t>
      </w:r>
      <w:r>
        <w:rPr>
          <w:sz w:val="28"/>
          <w:szCs w:val="28"/>
        </w:rPr>
        <w:t xml:space="preserve"> годом существенным образом  </w:t>
      </w:r>
      <w:r w:rsidR="00A54508">
        <w:rPr>
          <w:sz w:val="28"/>
          <w:szCs w:val="28"/>
        </w:rPr>
        <w:t>увеличились</w:t>
      </w:r>
      <w:r>
        <w:rPr>
          <w:sz w:val="28"/>
          <w:szCs w:val="28"/>
        </w:rPr>
        <w:t xml:space="preserve"> доходы от продажи </w:t>
      </w:r>
      <w:r w:rsidR="00A54508">
        <w:rPr>
          <w:sz w:val="28"/>
          <w:szCs w:val="28"/>
        </w:rPr>
        <w:t>земель,</w:t>
      </w:r>
      <w:r>
        <w:rPr>
          <w:sz w:val="28"/>
          <w:szCs w:val="28"/>
        </w:rPr>
        <w:t xml:space="preserve"> в бюджет городского поселения поступило </w:t>
      </w:r>
      <w:r w:rsidR="00A54508">
        <w:rPr>
          <w:sz w:val="28"/>
          <w:szCs w:val="28"/>
        </w:rPr>
        <w:t>276,1</w:t>
      </w:r>
      <w:r>
        <w:rPr>
          <w:sz w:val="28"/>
          <w:szCs w:val="28"/>
        </w:rPr>
        <w:t xml:space="preserve"> тыс. рублей, что в </w:t>
      </w:r>
      <w:r w:rsidR="00A54508">
        <w:rPr>
          <w:sz w:val="28"/>
          <w:szCs w:val="28"/>
        </w:rPr>
        <w:t>7,5</w:t>
      </w:r>
      <w:r>
        <w:rPr>
          <w:sz w:val="28"/>
          <w:szCs w:val="28"/>
        </w:rPr>
        <w:t xml:space="preserve"> раза </w:t>
      </w:r>
      <w:r w:rsidR="00A54508">
        <w:rPr>
          <w:sz w:val="28"/>
          <w:szCs w:val="28"/>
        </w:rPr>
        <w:t>или на 239,4 тыс. рублей больше</w:t>
      </w:r>
      <w:r>
        <w:rPr>
          <w:sz w:val="28"/>
          <w:szCs w:val="28"/>
        </w:rPr>
        <w:t xml:space="preserve"> объема поступлений предшествующего периода.</w:t>
      </w:r>
    </w:p>
    <w:p w:rsidR="00661557" w:rsidRDefault="00661557" w:rsidP="006615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от других бюджетов бюджетной системы РФ в 201</w:t>
      </w:r>
      <w:r w:rsidR="00A54508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исполнены в объеме </w:t>
      </w:r>
      <w:r w:rsidR="00A54508">
        <w:rPr>
          <w:sz w:val="28"/>
          <w:szCs w:val="28"/>
        </w:rPr>
        <w:t>21 653,0</w:t>
      </w:r>
      <w:r>
        <w:rPr>
          <w:sz w:val="28"/>
          <w:szCs w:val="28"/>
        </w:rPr>
        <w:t xml:space="preserve"> тыс. рублей, что составляет 100,0 % от плановых назначений.</w:t>
      </w:r>
    </w:p>
    <w:p w:rsidR="00661557" w:rsidRDefault="00661557" w:rsidP="006615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сравнению с 201</w:t>
      </w:r>
      <w:r w:rsidR="00A54508">
        <w:rPr>
          <w:sz w:val="28"/>
          <w:szCs w:val="28"/>
        </w:rPr>
        <w:t>2</w:t>
      </w:r>
      <w:r>
        <w:rPr>
          <w:sz w:val="28"/>
          <w:szCs w:val="28"/>
        </w:rPr>
        <w:t xml:space="preserve"> годом  в 201</w:t>
      </w:r>
      <w:r w:rsidR="00A54508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удельный вес финансовой помощи в объеме доходов бюджета поселения у</w:t>
      </w:r>
      <w:r w:rsidR="00A54508">
        <w:rPr>
          <w:sz w:val="28"/>
          <w:szCs w:val="28"/>
        </w:rPr>
        <w:t>меньшился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br/>
      </w:r>
      <w:r w:rsidR="00A54508">
        <w:rPr>
          <w:sz w:val="28"/>
          <w:szCs w:val="28"/>
        </w:rPr>
        <w:t>39,4</w:t>
      </w:r>
      <w:r>
        <w:rPr>
          <w:sz w:val="28"/>
          <w:szCs w:val="28"/>
        </w:rPr>
        <w:t xml:space="preserve"> процентных пункта и составил </w:t>
      </w:r>
      <w:r w:rsidR="00A54508">
        <w:rPr>
          <w:sz w:val="28"/>
          <w:szCs w:val="28"/>
        </w:rPr>
        <w:t>60,6</w:t>
      </w:r>
      <w:r>
        <w:rPr>
          <w:sz w:val="28"/>
          <w:szCs w:val="28"/>
        </w:rPr>
        <w:t xml:space="preserve"> процента. </w:t>
      </w:r>
    </w:p>
    <w:p w:rsidR="00CD7579" w:rsidRDefault="00661557" w:rsidP="006615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7F4B">
        <w:rPr>
          <w:sz w:val="28"/>
          <w:szCs w:val="28"/>
        </w:rPr>
        <w:t>При</w:t>
      </w:r>
      <w:r>
        <w:rPr>
          <w:sz w:val="28"/>
          <w:szCs w:val="28"/>
        </w:rPr>
        <w:t xml:space="preserve">  этом существенным образом изменилась структура безвозмездных поступлений: </w:t>
      </w:r>
    </w:p>
    <w:p w:rsidR="00CD7579" w:rsidRDefault="00661557" w:rsidP="006615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в 201</w:t>
      </w:r>
      <w:r w:rsidR="00CD7579">
        <w:rPr>
          <w:sz w:val="28"/>
          <w:szCs w:val="28"/>
        </w:rPr>
        <w:t>2</w:t>
      </w:r>
      <w:r>
        <w:rPr>
          <w:sz w:val="28"/>
          <w:szCs w:val="28"/>
        </w:rPr>
        <w:t xml:space="preserve"> году </w:t>
      </w:r>
      <w:r w:rsidR="00CD7579">
        <w:rPr>
          <w:sz w:val="28"/>
          <w:szCs w:val="28"/>
        </w:rPr>
        <w:t>18,9</w:t>
      </w:r>
      <w:r>
        <w:rPr>
          <w:sz w:val="28"/>
          <w:szCs w:val="28"/>
        </w:rPr>
        <w:t xml:space="preserve"> % общего объема безвозмездных поступлений  приходилось на долю дотаций, 0,1 % - субвенций, </w:t>
      </w:r>
      <w:r w:rsidR="00CD7579">
        <w:rPr>
          <w:sz w:val="28"/>
          <w:szCs w:val="28"/>
        </w:rPr>
        <w:t>37,6</w:t>
      </w:r>
      <w:r>
        <w:rPr>
          <w:sz w:val="28"/>
          <w:szCs w:val="28"/>
        </w:rPr>
        <w:t xml:space="preserve"> % - субсидий, </w:t>
      </w:r>
      <w:r w:rsidR="004B4B88">
        <w:rPr>
          <w:sz w:val="28"/>
          <w:szCs w:val="28"/>
        </w:rPr>
        <w:t xml:space="preserve">43,4% на </w:t>
      </w:r>
      <w:r w:rsidR="00CD7579">
        <w:rPr>
          <w:sz w:val="28"/>
          <w:szCs w:val="28"/>
        </w:rPr>
        <w:t xml:space="preserve">иные межбюджетные трансферты; </w:t>
      </w:r>
    </w:p>
    <w:p w:rsidR="00661557" w:rsidRDefault="00661557" w:rsidP="006615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то в 201</w:t>
      </w:r>
      <w:r w:rsidR="00CD7579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дотации  составляли </w:t>
      </w:r>
      <w:r w:rsidR="00CD7579">
        <w:rPr>
          <w:sz w:val="28"/>
          <w:szCs w:val="28"/>
        </w:rPr>
        <w:t>33,8</w:t>
      </w:r>
      <w:r>
        <w:rPr>
          <w:sz w:val="28"/>
          <w:szCs w:val="28"/>
        </w:rPr>
        <w:t xml:space="preserve"> % объема безвозмездных поступлений, субвенции – 0,1 %, субсидии – </w:t>
      </w:r>
      <w:r w:rsidR="00CD7579">
        <w:rPr>
          <w:sz w:val="28"/>
          <w:szCs w:val="28"/>
        </w:rPr>
        <w:t>4</w:t>
      </w:r>
      <w:r>
        <w:rPr>
          <w:sz w:val="28"/>
          <w:szCs w:val="28"/>
        </w:rPr>
        <w:t xml:space="preserve">7,6 %, иные межбюджетные трансферты – </w:t>
      </w:r>
      <w:r w:rsidR="00CB7F4B">
        <w:rPr>
          <w:sz w:val="28"/>
          <w:szCs w:val="28"/>
        </w:rPr>
        <w:t>18,5</w:t>
      </w:r>
      <w:r>
        <w:rPr>
          <w:sz w:val="28"/>
          <w:szCs w:val="28"/>
        </w:rPr>
        <w:t xml:space="preserve"> процента. </w:t>
      </w:r>
    </w:p>
    <w:p w:rsidR="00661557" w:rsidRDefault="00661557" w:rsidP="00CB7F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Изменение структуры безвозмездных поступлений в 201</w:t>
      </w:r>
      <w:r w:rsidR="00CB7F4B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в основном обусловлено </w:t>
      </w:r>
      <w:r w:rsidR="00CB7F4B">
        <w:rPr>
          <w:sz w:val="28"/>
          <w:szCs w:val="28"/>
        </w:rPr>
        <w:t xml:space="preserve">уменьшением </w:t>
      </w:r>
      <w:r>
        <w:rPr>
          <w:sz w:val="28"/>
          <w:szCs w:val="28"/>
        </w:rPr>
        <w:t>поступлени</w:t>
      </w:r>
      <w:r w:rsidR="00CB7F4B">
        <w:rPr>
          <w:sz w:val="28"/>
          <w:szCs w:val="28"/>
        </w:rPr>
        <w:t>я</w:t>
      </w:r>
      <w:r>
        <w:rPr>
          <w:sz w:val="28"/>
          <w:szCs w:val="28"/>
        </w:rPr>
        <w:t xml:space="preserve">  иных межбюджетных </w:t>
      </w:r>
      <w:r>
        <w:rPr>
          <w:sz w:val="28"/>
          <w:szCs w:val="28"/>
        </w:rPr>
        <w:lastRenderedPageBreak/>
        <w:t>трансфертов на сумму  1</w:t>
      </w:r>
      <w:r w:rsidR="00CB7F4B">
        <w:rPr>
          <w:sz w:val="28"/>
          <w:szCs w:val="28"/>
        </w:rPr>
        <w:t>1</w:t>
      </w:r>
      <w:r>
        <w:rPr>
          <w:sz w:val="28"/>
          <w:szCs w:val="28"/>
        </w:rPr>
        <w:t> 502,7 тыс. рублей</w:t>
      </w:r>
      <w:r w:rsidR="009731B1">
        <w:rPr>
          <w:sz w:val="28"/>
          <w:szCs w:val="28"/>
        </w:rPr>
        <w:t xml:space="preserve"> и увеличением прочих субсидий бюджетам поселений  на сумму 1 553,4 тыс. рублей</w:t>
      </w:r>
      <w:r w:rsidR="00CB7F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25347" w:rsidRDefault="00425347" w:rsidP="0066155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661557" w:rsidRDefault="00661557" w:rsidP="00661557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AD5C30">
        <w:rPr>
          <w:b/>
          <w:sz w:val="28"/>
          <w:szCs w:val="28"/>
        </w:rPr>
        <w:t>4. Анализ исполнения</w:t>
      </w:r>
      <w:r>
        <w:rPr>
          <w:b/>
          <w:sz w:val="28"/>
          <w:szCs w:val="28"/>
        </w:rPr>
        <w:t xml:space="preserve"> бюджета </w:t>
      </w:r>
      <w:r>
        <w:rPr>
          <w:b/>
          <w:bCs/>
          <w:color w:val="000000"/>
          <w:sz w:val="28"/>
          <w:szCs w:val="28"/>
        </w:rPr>
        <w:t xml:space="preserve">Дубровского </w:t>
      </w:r>
      <w:r>
        <w:rPr>
          <w:b/>
          <w:sz w:val="28"/>
          <w:szCs w:val="28"/>
        </w:rPr>
        <w:t xml:space="preserve"> городского поселения    по расходам.</w:t>
      </w:r>
    </w:p>
    <w:p w:rsidR="00661557" w:rsidRDefault="00661557" w:rsidP="00661557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Расходная часть бюджета Дубровского городского поселения          за 201</w:t>
      </w:r>
      <w:r w:rsidR="004B4B88">
        <w:rPr>
          <w:sz w:val="28"/>
          <w:szCs w:val="28"/>
        </w:rPr>
        <w:t>3</w:t>
      </w:r>
      <w:r>
        <w:rPr>
          <w:sz w:val="28"/>
          <w:szCs w:val="28"/>
        </w:rPr>
        <w:t xml:space="preserve"> год исполнена в объеме </w:t>
      </w:r>
      <w:r w:rsidR="001D57BC">
        <w:rPr>
          <w:sz w:val="28"/>
          <w:szCs w:val="28"/>
        </w:rPr>
        <w:t>30 252,8</w:t>
      </w:r>
      <w:r>
        <w:rPr>
          <w:sz w:val="28"/>
          <w:szCs w:val="28"/>
        </w:rPr>
        <w:t xml:space="preserve"> тыс. рублей, или 100,0 % к утвержденным бюджетным назначениям и на 6</w:t>
      </w:r>
      <w:r w:rsidR="001D57BC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1D57BC">
        <w:rPr>
          <w:sz w:val="28"/>
          <w:szCs w:val="28"/>
        </w:rPr>
        <w:t>3</w:t>
      </w:r>
      <w:r>
        <w:rPr>
          <w:sz w:val="28"/>
          <w:szCs w:val="28"/>
        </w:rPr>
        <w:t xml:space="preserve"> %</w:t>
      </w:r>
      <w:r>
        <w:rPr>
          <w:color w:val="000000"/>
          <w:sz w:val="28"/>
          <w:szCs w:val="28"/>
        </w:rPr>
        <w:t xml:space="preserve"> к уровню 201</w:t>
      </w:r>
      <w:r w:rsidR="001D57B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</w:t>
      </w:r>
    </w:p>
    <w:p w:rsidR="00661557" w:rsidRDefault="00661557" w:rsidP="00661557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по разделам функциональной классификации расходов отражено в таблице.</w:t>
      </w:r>
    </w:p>
    <w:tbl>
      <w:tblPr>
        <w:tblW w:w="9390" w:type="dxa"/>
        <w:tblInd w:w="93" w:type="dxa"/>
        <w:tblLayout w:type="fixed"/>
        <w:tblLook w:val="04A0"/>
      </w:tblPr>
      <w:tblGrid>
        <w:gridCol w:w="4091"/>
        <w:gridCol w:w="1169"/>
        <w:gridCol w:w="1134"/>
        <w:gridCol w:w="1129"/>
        <w:gridCol w:w="991"/>
        <w:gridCol w:w="876"/>
      </w:tblGrid>
      <w:tr w:rsidR="00661557" w:rsidTr="00BE7EBB">
        <w:trPr>
          <w:cantSplit/>
          <w:trHeight w:val="1613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1557" w:rsidRDefault="00661557">
            <w:pPr>
              <w:jc w:val="center"/>
            </w:pPr>
            <w:r>
              <w:t>Наименование раздела функциональной классификации расходов</w:t>
            </w:r>
          </w:p>
          <w:p w:rsidR="00661557" w:rsidRDefault="00661557">
            <w:pPr>
              <w:jc w:val="center"/>
            </w:pPr>
            <w:r>
              <w:t> 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61557" w:rsidRDefault="00BE7EBB" w:rsidP="004B4B88">
            <w:pPr>
              <w:ind w:left="113" w:right="113"/>
              <w:jc w:val="center"/>
            </w:pPr>
            <w:r>
              <w:t xml:space="preserve">Исполнено </w:t>
            </w:r>
            <w:r w:rsidR="00661557">
              <w:t xml:space="preserve">  201</w:t>
            </w:r>
            <w:r>
              <w:t>2</w:t>
            </w:r>
            <w:r w:rsidR="00661557">
              <w:t xml:space="preserve"> год, </w:t>
            </w:r>
          </w:p>
          <w:p w:rsidR="00661557" w:rsidRDefault="00661557" w:rsidP="004B4B88">
            <w:pPr>
              <w:ind w:left="113" w:right="113"/>
              <w:jc w:val="center"/>
            </w:pPr>
            <w:r>
              <w:t>тыс. рублей</w:t>
            </w:r>
          </w:p>
          <w:p w:rsidR="00661557" w:rsidRDefault="00661557" w:rsidP="004B4B88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61557" w:rsidRDefault="00BE7EBB" w:rsidP="004B4B88">
            <w:pPr>
              <w:ind w:left="113" w:right="113"/>
              <w:jc w:val="center"/>
            </w:pPr>
            <w:r>
              <w:t xml:space="preserve">Утверждено </w:t>
            </w:r>
            <w:r w:rsidR="00661557">
              <w:t>201</w:t>
            </w:r>
            <w:r>
              <w:t>3</w:t>
            </w:r>
            <w:r w:rsidR="00661557">
              <w:t xml:space="preserve"> год, тыс. рублей</w:t>
            </w:r>
          </w:p>
          <w:p w:rsidR="00661557" w:rsidRDefault="00661557" w:rsidP="004B4B88">
            <w:pPr>
              <w:ind w:left="113" w:right="113"/>
              <w:jc w:val="center"/>
            </w:pPr>
            <w:r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661557" w:rsidRDefault="00661557" w:rsidP="004B4B88">
            <w:pPr>
              <w:ind w:left="113" w:right="113"/>
              <w:jc w:val="center"/>
            </w:pPr>
            <w:r>
              <w:t>Испол</w:t>
            </w:r>
            <w:r w:rsidR="004B4B88">
              <w:t>нение</w:t>
            </w:r>
          </w:p>
          <w:p w:rsidR="00661557" w:rsidRDefault="00BE7EBB" w:rsidP="004B4B88">
            <w:pPr>
              <w:ind w:left="113" w:right="113"/>
              <w:jc w:val="center"/>
            </w:pPr>
            <w:r>
              <w:t>2013 год, тыс. рублей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extDirection w:val="btLr"/>
            <w:vAlign w:val="center"/>
            <w:hideMark/>
          </w:tcPr>
          <w:p w:rsidR="00661557" w:rsidRDefault="00661557" w:rsidP="00BE7EBB">
            <w:pPr>
              <w:ind w:left="113" w:right="113"/>
              <w:jc w:val="center"/>
            </w:pPr>
            <w:r>
              <w:t>Уд</w:t>
            </w:r>
            <w:r w:rsidR="00BE7EBB">
              <w:t xml:space="preserve">ельный </w:t>
            </w:r>
            <w:r>
              <w:t>вес 201</w:t>
            </w:r>
            <w:r w:rsidR="00BE7EBB">
              <w:t>3</w:t>
            </w:r>
            <w:r>
              <w:t xml:space="preserve"> год, %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61557" w:rsidRDefault="00661557" w:rsidP="00BE7EBB">
            <w:pPr>
              <w:ind w:left="113" w:right="113"/>
              <w:jc w:val="center"/>
            </w:pPr>
            <w:r>
              <w:t>Исполнение 201</w:t>
            </w:r>
            <w:r w:rsidR="00BE7EBB">
              <w:t>3</w:t>
            </w:r>
            <w:r>
              <w:t>/201</w:t>
            </w:r>
            <w:r w:rsidR="00BE7EBB">
              <w:t>2</w:t>
            </w:r>
            <w:r>
              <w:t xml:space="preserve"> годы, %</w:t>
            </w:r>
          </w:p>
        </w:tc>
      </w:tr>
      <w:tr w:rsidR="00661557" w:rsidTr="00BE7EBB">
        <w:trPr>
          <w:trHeight w:val="133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1557" w:rsidRDefault="00661557">
            <w:r>
              <w:t>01«Общегосударственные вопросы»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1557" w:rsidRDefault="006615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1557" w:rsidRDefault="00BE7EBB" w:rsidP="00632372">
            <w:pPr>
              <w:jc w:val="center"/>
            </w:pPr>
            <w:r>
              <w:t>2 477,</w:t>
            </w:r>
            <w:r w:rsidR="00632372">
              <w:t>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1557" w:rsidRDefault="00BE7EBB">
            <w:pPr>
              <w:jc w:val="center"/>
            </w:pPr>
            <w:r>
              <w:t>2 477,4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1557" w:rsidRDefault="001D57BC">
            <w:pPr>
              <w:jc w:val="center"/>
            </w:pPr>
            <w:r>
              <w:t>8,2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1557" w:rsidRDefault="001D57BC">
            <w:pPr>
              <w:jc w:val="center"/>
            </w:pPr>
            <w:r>
              <w:t>132,5</w:t>
            </w:r>
          </w:p>
        </w:tc>
      </w:tr>
      <w:tr w:rsidR="00661557" w:rsidTr="00BE7EBB">
        <w:trPr>
          <w:trHeight w:val="163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1557" w:rsidRDefault="00661557" w:rsidP="00CE36FB">
            <w:r>
              <w:t>0</w:t>
            </w:r>
            <w:r w:rsidR="00CE36FB">
              <w:t>3</w:t>
            </w:r>
            <w:r>
              <w:t xml:space="preserve"> «Национальная безопасность и правоохранительная деятельность»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1557" w:rsidRDefault="006615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1557" w:rsidRDefault="001D57BC">
            <w:pPr>
              <w:jc w:val="center"/>
            </w:pPr>
            <w:r>
              <w:t>1 344,5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1557" w:rsidRDefault="001D57BC">
            <w:pPr>
              <w:jc w:val="center"/>
            </w:pPr>
            <w:r>
              <w:t>1 344,5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1557" w:rsidRDefault="001D57BC">
            <w:pPr>
              <w:jc w:val="center"/>
            </w:pPr>
            <w:r>
              <w:t>4,4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1557" w:rsidRDefault="001D57BC">
            <w:pPr>
              <w:jc w:val="center"/>
            </w:pPr>
            <w:r>
              <w:t>138,0</w:t>
            </w:r>
          </w:p>
        </w:tc>
      </w:tr>
      <w:tr w:rsidR="00661557" w:rsidTr="00BE7EBB">
        <w:trPr>
          <w:trHeight w:val="403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61557" w:rsidRDefault="00661557">
            <w:r>
              <w:t>04 «Национальная экономика»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1557" w:rsidRDefault="006615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12 834,9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1557" w:rsidRDefault="001D57BC">
            <w:pPr>
              <w:jc w:val="center"/>
            </w:pPr>
            <w:r>
              <w:t>10 131,7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1557" w:rsidRDefault="001D57BC">
            <w:pPr>
              <w:jc w:val="center"/>
            </w:pPr>
            <w:r>
              <w:t>10 131,7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1557" w:rsidRDefault="001D57BC">
            <w:pPr>
              <w:jc w:val="center"/>
            </w:pPr>
            <w:r>
              <w:t>33,5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1557" w:rsidRDefault="001D57BC">
            <w:pPr>
              <w:jc w:val="center"/>
            </w:pPr>
            <w:r>
              <w:t>79,0</w:t>
            </w:r>
          </w:p>
        </w:tc>
      </w:tr>
      <w:tr w:rsidR="00661557" w:rsidTr="00BE7EBB">
        <w:trPr>
          <w:trHeight w:val="279"/>
        </w:trPr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661557" w:rsidRDefault="00661557">
            <w:r>
              <w:t>05 «Жилищно-коммунальное хозяйство»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1557" w:rsidRDefault="006615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23 303,4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1557" w:rsidRDefault="001D57BC" w:rsidP="001D57BC">
            <w:pPr>
              <w:jc w:val="center"/>
            </w:pPr>
            <w:r>
              <w:t>11 807,0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1557" w:rsidRDefault="001D57BC">
            <w:pPr>
              <w:jc w:val="center"/>
            </w:pPr>
            <w:r>
              <w:t>11 807,0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61557" w:rsidRDefault="001D57BC">
            <w:pPr>
              <w:jc w:val="center"/>
            </w:pPr>
            <w:r>
              <w:t>39,0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1D57BC">
            <w:pPr>
              <w:jc w:val="center"/>
            </w:pPr>
            <w:r>
              <w:t>50,7</w:t>
            </w:r>
          </w:p>
        </w:tc>
      </w:tr>
      <w:tr w:rsidR="00661557" w:rsidTr="001D57BC">
        <w:trPr>
          <w:trHeight w:val="273"/>
        </w:trPr>
        <w:tc>
          <w:tcPr>
            <w:tcW w:w="40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1557" w:rsidRDefault="00661557" w:rsidP="00885358">
            <w:r>
              <w:t>08 «Культура, кинематография»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1557" w:rsidRDefault="00661557" w:rsidP="001D57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5 194,3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1557" w:rsidRDefault="001D57BC" w:rsidP="001D57BC">
            <w:pPr>
              <w:jc w:val="center"/>
            </w:pPr>
            <w:r>
              <w:t>4 322,1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1557" w:rsidRDefault="001D57BC" w:rsidP="001D57BC">
            <w:pPr>
              <w:jc w:val="center"/>
            </w:pPr>
            <w:r>
              <w:t>4 322,1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1557" w:rsidRDefault="001D57BC" w:rsidP="001D57BC">
            <w:pPr>
              <w:jc w:val="center"/>
            </w:pPr>
            <w:r>
              <w:t>14,3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61557" w:rsidRDefault="001D57BC" w:rsidP="001D57BC">
            <w:pPr>
              <w:jc w:val="center"/>
            </w:pPr>
            <w:r>
              <w:t>83,2</w:t>
            </w:r>
          </w:p>
        </w:tc>
      </w:tr>
      <w:tr w:rsidR="00661557" w:rsidTr="00BE7EBB">
        <w:trPr>
          <w:trHeight w:val="273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1557" w:rsidRDefault="00661557">
            <w:r>
              <w:t>10 «Социальная политика»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1557" w:rsidRDefault="006615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1557" w:rsidRDefault="001D57BC">
            <w:pPr>
              <w:jc w:val="center"/>
            </w:pPr>
            <w:r>
              <w:t>90,0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1557" w:rsidRDefault="001D57BC">
            <w:pPr>
              <w:jc w:val="center"/>
            </w:pPr>
            <w:r>
              <w:t>90,0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1557" w:rsidRDefault="001D57BC">
            <w:pPr>
              <w:jc w:val="center"/>
            </w:pPr>
            <w:r>
              <w:t>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1557" w:rsidRDefault="001D57BC">
            <w:pPr>
              <w:jc w:val="center"/>
            </w:pPr>
            <w:r>
              <w:t>в 3 раза</w:t>
            </w:r>
          </w:p>
        </w:tc>
      </w:tr>
      <w:tr w:rsidR="00661557" w:rsidTr="00BE7EBB">
        <w:trPr>
          <w:trHeight w:val="273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1557" w:rsidRDefault="00661557">
            <w:r>
              <w:t>11 «Физическая культура и спорт»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1557" w:rsidRDefault="006615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1557" w:rsidRDefault="001D57BC">
            <w:pPr>
              <w:jc w:val="center"/>
            </w:pPr>
            <w:r>
              <w:t>80,0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1557" w:rsidRDefault="001D57BC" w:rsidP="001D57BC">
            <w:pPr>
              <w:jc w:val="center"/>
            </w:pPr>
            <w:r>
              <w:t>80,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1557" w:rsidRDefault="001D57BC">
            <w:pPr>
              <w:jc w:val="center"/>
            </w:pPr>
            <w:r>
              <w:t>0,3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1557" w:rsidRDefault="001D57BC">
            <w:pPr>
              <w:jc w:val="center"/>
            </w:pPr>
            <w:r>
              <w:t>133,3</w:t>
            </w:r>
          </w:p>
        </w:tc>
      </w:tr>
      <w:tr w:rsidR="00661557" w:rsidTr="00BE7EBB">
        <w:trPr>
          <w:trHeight w:val="102"/>
        </w:trPr>
        <w:tc>
          <w:tcPr>
            <w:tcW w:w="4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61557" w:rsidRDefault="0066155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1557" w:rsidRDefault="0066155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44 267,6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1557" w:rsidRDefault="001D57B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30 252,8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1557" w:rsidRDefault="001D57BC">
            <w:pPr>
              <w:jc w:val="center"/>
              <w:rPr>
                <w:b/>
              </w:rPr>
            </w:pPr>
            <w:r>
              <w:rPr>
                <w:b/>
              </w:rPr>
              <w:t>30 252,8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1557" w:rsidRDefault="001D57BC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61557" w:rsidRDefault="001D57BC">
            <w:pPr>
              <w:jc w:val="center"/>
              <w:rPr>
                <w:b/>
              </w:rPr>
            </w:pPr>
            <w:r>
              <w:rPr>
                <w:b/>
              </w:rPr>
              <w:t>68,3</w:t>
            </w:r>
          </w:p>
        </w:tc>
      </w:tr>
    </w:tbl>
    <w:p w:rsidR="00661557" w:rsidRDefault="00661557" w:rsidP="00661557">
      <w:pPr>
        <w:ind w:firstLine="708"/>
        <w:jc w:val="both"/>
        <w:rPr>
          <w:sz w:val="16"/>
          <w:szCs w:val="16"/>
          <w:highlight w:val="lightGray"/>
        </w:rPr>
      </w:pPr>
    </w:p>
    <w:p w:rsidR="00FA1B46" w:rsidRDefault="00FA1B46" w:rsidP="005701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удельный вес в расходах занимают расходы по разделу 08 «Жилищно-коммунальное хозяйство» 39,0% или 11 807,0 тыс. рублей. </w:t>
      </w:r>
    </w:p>
    <w:p w:rsidR="00353041" w:rsidRDefault="00353041" w:rsidP="005701B2">
      <w:pPr>
        <w:ind w:firstLine="708"/>
        <w:jc w:val="both"/>
        <w:rPr>
          <w:sz w:val="28"/>
          <w:szCs w:val="28"/>
        </w:rPr>
      </w:pPr>
    </w:p>
    <w:p w:rsidR="00661557" w:rsidRDefault="00661557" w:rsidP="005701B2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01 «Общегосударственные вопросы»</w:t>
      </w:r>
      <w:r>
        <w:rPr>
          <w:color w:val="000000"/>
          <w:sz w:val="28"/>
          <w:szCs w:val="28"/>
        </w:rPr>
        <w:t xml:space="preserve"> расходы исполнены в объеме </w:t>
      </w:r>
      <w:r w:rsidR="00FA1B46">
        <w:rPr>
          <w:color w:val="000000"/>
          <w:sz w:val="28"/>
          <w:szCs w:val="28"/>
        </w:rPr>
        <w:t>2 477,4</w:t>
      </w:r>
      <w:r>
        <w:rPr>
          <w:color w:val="000000"/>
          <w:sz w:val="28"/>
          <w:szCs w:val="28"/>
        </w:rPr>
        <w:t xml:space="preserve"> тыс. рублей, или 100,0 % к уточненному плану.</w:t>
      </w:r>
      <w:r w:rsidR="00FA1B46">
        <w:rPr>
          <w:color w:val="000000"/>
          <w:sz w:val="28"/>
          <w:szCs w:val="28"/>
        </w:rPr>
        <w:t xml:space="preserve"> В общем объеме расходов «Общегосударственные расходы» составили 8,2 процента.</w:t>
      </w:r>
      <w:r>
        <w:rPr>
          <w:color w:val="000000"/>
          <w:sz w:val="28"/>
          <w:szCs w:val="28"/>
        </w:rPr>
        <w:t xml:space="preserve"> </w:t>
      </w:r>
      <w:r w:rsidR="00FA1B46">
        <w:rPr>
          <w:color w:val="000000"/>
          <w:sz w:val="28"/>
          <w:szCs w:val="28"/>
        </w:rPr>
        <w:t xml:space="preserve">По сравнению с 2012 годом расходы возросли на 32,5% или на 607,0 тыс. рублей. В сравнении с первоначально утвержденными расходами рост составил 7,2% или 165,4 тыс. рублей. </w:t>
      </w:r>
      <w:r w:rsidR="005701B2">
        <w:rPr>
          <w:color w:val="000000"/>
          <w:sz w:val="28"/>
          <w:szCs w:val="28"/>
        </w:rPr>
        <w:t xml:space="preserve">Расходы на содержание центрального аппарата </w:t>
      </w:r>
      <w:r>
        <w:rPr>
          <w:color w:val="000000"/>
          <w:sz w:val="28"/>
          <w:szCs w:val="28"/>
        </w:rPr>
        <w:t xml:space="preserve"> </w:t>
      </w:r>
      <w:r w:rsidR="005701B2">
        <w:rPr>
          <w:color w:val="000000"/>
          <w:sz w:val="28"/>
          <w:szCs w:val="28"/>
        </w:rPr>
        <w:t>сложились в сумме 2 007,8 тыс. рублей и составили  81,0% от расходов по разделу 01 «Общегосударственные расходы».</w:t>
      </w: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br/>
        <w:t xml:space="preserve">По данному разделу отражены расходы на содержание главы администрации </w:t>
      </w:r>
      <w:r w:rsidR="005701B2">
        <w:rPr>
          <w:color w:val="000000"/>
          <w:sz w:val="28"/>
          <w:szCs w:val="28"/>
        </w:rPr>
        <w:t xml:space="preserve">в объеме 448,9 тыс. рублей или 18,1 процента. На обеспечение деятельности </w:t>
      </w:r>
      <w:r w:rsidR="00CE36FB">
        <w:rPr>
          <w:color w:val="000000"/>
          <w:sz w:val="28"/>
          <w:szCs w:val="28"/>
        </w:rPr>
        <w:t>финансовых, налоговых и таможенных органов финансового (финансово-бюджетного) надзора направлено 0,5 тыс. рублей в соответствии с заключенным соглашением. На другие  общегосударственные вопросы направлено 20,2 тыс. рублей.</w:t>
      </w:r>
    </w:p>
    <w:p w:rsidR="00661557" w:rsidRDefault="00661557" w:rsidP="006615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разделу </w:t>
      </w:r>
      <w:r>
        <w:rPr>
          <w:b/>
          <w:sz w:val="28"/>
          <w:szCs w:val="28"/>
        </w:rPr>
        <w:t>0</w:t>
      </w:r>
      <w:r w:rsidR="00CE36FB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«Национальная </w:t>
      </w:r>
      <w:r w:rsidR="00CE36FB">
        <w:rPr>
          <w:b/>
          <w:sz w:val="28"/>
          <w:szCs w:val="28"/>
        </w:rPr>
        <w:t>безопасность и правоохранительная деятельность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расходы исполнены в объеме </w:t>
      </w:r>
      <w:r w:rsidR="00CE36FB">
        <w:rPr>
          <w:sz w:val="28"/>
          <w:szCs w:val="28"/>
        </w:rPr>
        <w:t>1 344,5</w:t>
      </w:r>
      <w:r>
        <w:rPr>
          <w:sz w:val="28"/>
          <w:szCs w:val="28"/>
        </w:rPr>
        <w:t xml:space="preserve"> тыс. рублей, или 100,0 % плановых назначений. Удельный вес в общих расходах бюджета составил</w:t>
      </w:r>
      <w:r w:rsidR="00CE36FB">
        <w:rPr>
          <w:sz w:val="28"/>
          <w:szCs w:val="28"/>
        </w:rPr>
        <w:t xml:space="preserve"> 4,4</w:t>
      </w:r>
      <w:r>
        <w:rPr>
          <w:sz w:val="28"/>
          <w:szCs w:val="28"/>
        </w:rPr>
        <w:t xml:space="preserve"> процента. По данному разделу отражены расходы на содержание Единой диспетчерской службы Дубровской поселковой </w:t>
      </w:r>
      <w:r w:rsidR="00CE36FB">
        <w:rPr>
          <w:sz w:val="28"/>
          <w:szCs w:val="28"/>
        </w:rPr>
        <w:t>а</w:t>
      </w:r>
      <w:r>
        <w:rPr>
          <w:sz w:val="28"/>
          <w:szCs w:val="28"/>
        </w:rPr>
        <w:t>дминистрации.</w:t>
      </w:r>
      <w:r w:rsidR="00DD097E">
        <w:rPr>
          <w:sz w:val="28"/>
          <w:szCs w:val="28"/>
        </w:rPr>
        <w:t xml:space="preserve"> Расходы направлены на оплату труда с начислениями – 859,2 тыс. рублей, коммунальные услуги – 138,5 тыс. рублей, услуги связи – 28,5 тыс. рублей. Рост к 2012 году составил 138,0 процента. </w:t>
      </w:r>
    </w:p>
    <w:p w:rsidR="00353041" w:rsidRDefault="00353041" w:rsidP="00661557">
      <w:pPr>
        <w:ind w:right="-39" w:firstLine="708"/>
        <w:jc w:val="both"/>
        <w:rPr>
          <w:sz w:val="28"/>
          <w:szCs w:val="28"/>
        </w:rPr>
      </w:pPr>
    </w:p>
    <w:p w:rsidR="00661557" w:rsidRDefault="00661557" w:rsidP="00661557">
      <w:pPr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«Национальная экономика» </w:t>
      </w:r>
      <w:r>
        <w:rPr>
          <w:sz w:val="28"/>
          <w:szCs w:val="28"/>
        </w:rPr>
        <w:t xml:space="preserve">расходы исполнены в объеме </w:t>
      </w:r>
      <w:r w:rsidR="00DD097E">
        <w:rPr>
          <w:sz w:val="28"/>
          <w:szCs w:val="28"/>
        </w:rPr>
        <w:t>10 131,7</w:t>
      </w:r>
      <w:r>
        <w:rPr>
          <w:sz w:val="28"/>
          <w:szCs w:val="28"/>
        </w:rPr>
        <w:t xml:space="preserve"> тыс. рублей, или  100,0 % к плановым назначениям. Удельный вес в общих расходах поселения  составил  </w:t>
      </w:r>
      <w:r w:rsidR="00DD097E">
        <w:rPr>
          <w:sz w:val="28"/>
          <w:szCs w:val="28"/>
        </w:rPr>
        <w:t>33,5</w:t>
      </w:r>
      <w:r>
        <w:rPr>
          <w:sz w:val="28"/>
          <w:szCs w:val="28"/>
        </w:rPr>
        <w:t xml:space="preserve"> процента. </w:t>
      </w:r>
    </w:p>
    <w:p w:rsidR="00661557" w:rsidRDefault="00661557" w:rsidP="00661557">
      <w:pPr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разделу средства в объеме </w:t>
      </w:r>
      <w:r w:rsidR="00DD097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DD097E">
        <w:rPr>
          <w:sz w:val="28"/>
          <w:szCs w:val="28"/>
        </w:rPr>
        <w:t>6,5</w:t>
      </w:r>
      <w:r>
        <w:rPr>
          <w:sz w:val="28"/>
          <w:szCs w:val="28"/>
        </w:rPr>
        <w:t xml:space="preserve"> тыс. рублей направлены на финансирование мероприятий по целевой программе «Обеспечение безопасности жизни людей на водных объектах муниципального образования «</w:t>
      </w:r>
      <w:proofErr w:type="spellStart"/>
      <w:r>
        <w:rPr>
          <w:sz w:val="28"/>
          <w:szCs w:val="28"/>
        </w:rPr>
        <w:t>Дубровское</w:t>
      </w:r>
      <w:proofErr w:type="spellEnd"/>
      <w:r>
        <w:rPr>
          <w:sz w:val="28"/>
          <w:szCs w:val="28"/>
        </w:rPr>
        <w:t xml:space="preserve"> городское поселение» (содержание постов безопасности на водных объектах).</w:t>
      </w:r>
      <w:r w:rsidR="00DD097E">
        <w:rPr>
          <w:sz w:val="28"/>
          <w:szCs w:val="28"/>
        </w:rPr>
        <w:t xml:space="preserve"> По сравнению с 2012 годом расходы увеличены на 17,3 процента.</w:t>
      </w:r>
    </w:p>
    <w:p w:rsidR="00661557" w:rsidRDefault="00661557" w:rsidP="00661557">
      <w:pPr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в объеме </w:t>
      </w:r>
      <w:r w:rsidR="0082232E">
        <w:rPr>
          <w:sz w:val="28"/>
          <w:szCs w:val="28"/>
        </w:rPr>
        <w:t>10 095,2</w:t>
      </w:r>
      <w:r>
        <w:rPr>
          <w:sz w:val="28"/>
          <w:szCs w:val="28"/>
        </w:rPr>
        <w:t xml:space="preserve"> тыс. рублей направлены на финансирование расходов по подразделу 0409 «Дорожное хозяйство» на </w:t>
      </w:r>
      <w:r w:rsidR="0082232E">
        <w:rPr>
          <w:sz w:val="28"/>
          <w:szCs w:val="28"/>
        </w:rPr>
        <w:t xml:space="preserve">ремонт и </w:t>
      </w:r>
      <w:r>
        <w:rPr>
          <w:sz w:val="28"/>
          <w:szCs w:val="28"/>
        </w:rPr>
        <w:t>содержание автомобильных дорог</w:t>
      </w:r>
      <w:r w:rsidR="0082232E">
        <w:rPr>
          <w:sz w:val="28"/>
          <w:szCs w:val="28"/>
        </w:rPr>
        <w:t xml:space="preserve"> в пределах границ поселений, из них:</w:t>
      </w:r>
    </w:p>
    <w:p w:rsidR="00311300" w:rsidRDefault="0082232E" w:rsidP="00661557">
      <w:pPr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средства областного бюджета в объеме 7 636,1 тыс. рублей направлены на ремонт автомобильных дорог общего пользования местного значения</w:t>
      </w:r>
      <w:r w:rsidR="00311300">
        <w:rPr>
          <w:sz w:val="28"/>
          <w:szCs w:val="28"/>
        </w:rPr>
        <w:t xml:space="preserve"> по улице Ленина, по 1-му Микрорайону, по улице Сельхозтехника и </w:t>
      </w:r>
      <w:r>
        <w:rPr>
          <w:sz w:val="28"/>
          <w:szCs w:val="28"/>
        </w:rPr>
        <w:t>обеспечивающих подъе</w:t>
      </w:r>
      <w:r w:rsidR="00311300">
        <w:rPr>
          <w:sz w:val="28"/>
          <w:szCs w:val="28"/>
        </w:rPr>
        <w:t>зд к социально-значимым объектам;</w:t>
      </w:r>
    </w:p>
    <w:p w:rsidR="0082232E" w:rsidRDefault="00311300" w:rsidP="00661557">
      <w:pPr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средства местного бюджета в объеме 2 459,1 тыс. рублей направлены на содержание автомобильных дорог, на проектно-сметную документацию, на диагностику и страхование автогрейдера, приобретение дорожных знаков и краски,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по 1-му Микрорайону и улице </w:t>
      </w:r>
      <w:proofErr w:type="spellStart"/>
      <w:r>
        <w:rPr>
          <w:sz w:val="28"/>
          <w:szCs w:val="28"/>
        </w:rPr>
        <w:t>Сельхохтехника</w:t>
      </w:r>
      <w:proofErr w:type="spellEnd"/>
      <w:r>
        <w:rPr>
          <w:sz w:val="28"/>
          <w:szCs w:val="28"/>
        </w:rPr>
        <w:t xml:space="preserve"> и на ремонт автомобильных дорог обеспечивающих подъезд к социально-значимым объект</w:t>
      </w:r>
      <w:r w:rsidR="00CF6B62">
        <w:rPr>
          <w:sz w:val="28"/>
          <w:szCs w:val="28"/>
        </w:rPr>
        <w:t>ам.</w:t>
      </w:r>
    </w:p>
    <w:p w:rsidR="00353041" w:rsidRDefault="00353041" w:rsidP="00661557">
      <w:pPr>
        <w:ind w:right="-39" w:firstLine="708"/>
        <w:jc w:val="both"/>
        <w:rPr>
          <w:sz w:val="28"/>
          <w:szCs w:val="28"/>
        </w:rPr>
      </w:pPr>
    </w:p>
    <w:p w:rsidR="00661557" w:rsidRDefault="00661557" w:rsidP="00661557">
      <w:pPr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</w:t>
      </w:r>
      <w:r>
        <w:rPr>
          <w:b/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«Жилищно-коммунальное хозяйство» </w:t>
      </w:r>
      <w:r>
        <w:rPr>
          <w:sz w:val="28"/>
          <w:szCs w:val="28"/>
        </w:rPr>
        <w:t xml:space="preserve">исполнение бюджета поселения составило </w:t>
      </w:r>
      <w:r w:rsidR="00CF6B62">
        <w:rPr>
          <w:sz w:val="28"/>
          <w:szCs w:val="28"/>
        </w:rPr>
        <w:t>11 807,0</w:t>
      </w:r>
      <w:r>
        <w:rPr>
          <w:sz w:val="28"/>
          <w:szCs w:val="28"/>
        </w:rPr>
        <w:t xml:space="preserve"> тыс. рублей, или 100,0 % к плановым показателям, </w:t>
      </w:r>
      <w:r w:rsidR="004D345D">
        <w:rPr>
          <w:sz w:val="28"/>
          <w:szCs w:val="28"/>
        </w:rPr>
        <w:t xml:space="preserve">в сравнении с 2012 годом снижение составило 11 496,4 тыс. рублей или 49,3 процента, </w:t>
      </w:r>
      <w:r>
        <w:rPr>
          <w:sz w:val="28"/>
          <w:szCs w:val="28"/>
        </w:rPr>
        <w:t>в том числе:</w:t>
      </w:r>
    </w:p>
    <w:p w:rsidR="00661557" w:rsidRDefault="00CF6B62" w:rsidP="00661557">
      <w:pPr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661557">
        <w:rPr>
          <w:sz w:val="28"/>
          <w:szCs w:val="28"/>
        </w:rPr>
        <w:t xml:space="preserve">о подразделу 0501 </w:t>
      </w:r>
      <w:r w:rsidR="00661557" w:rsidRPr="004D345D">
        <w:rPr>
          <w:i/>
          <w:sz w:val="28"/>
          <w:szCs w:val="28"/>
        </w:rPr>
        <w:t>«Жилищное хозяйство»</w:t>
      </w:r>
      <w:r w:rsidR="00661557">
        <w:rPr>
          <w:sz w:val="28"/>
          <w:szCs w:val="28"/>
        </w:rPr>
        <w:t xml:space="preserve"> расходы составили </w:t>
      </w:r>
      <w:r w:rsidR="00661557">
        <w:rPr>
          <w:sz w:val="28"/>
          <w:szCs w:val="28"/>
        </w:rPr>
        <w:br/>
      </w:r>
      <w:r>
        <w:rPr>
          <w:sz w:val="28"/>
          <w:szCs w:val="28"/>
        </w:rPr>
        <w:t>258,3</w:t>
      </w:r>
      <w:r w:rsidR="00661557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произведен ремонт муниципального жилого фонда</w:t>
      </w:r>
      <w:r w:rsidR="005A6A6E">
        <w:rPr>
          <w:sz w:val="28"/>
          <w:szCs w:val="28"/>
        </w:rPr>
        <w:t>;</w:t>
      </w:r>
      <w:r w:rsidR="00661557">
        <w:rPr>
          <w:sz w:val="28"/>
          <w:szCs w:val="28"/>
        </w:rPr>
        <w:t xml:space="preserve"> </w:t>
      </w:r>
    </w:p>
    <w:p w:rsidR="00661557" w:rsidRDefault="00CF6B62" w:rsidP="00661557">
      <w:pPr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661557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="00661557">
        <w:rPr>
          <w:sz w:val="28"/>
          <w:szCs w:val="28"/>
        </w:rPr>
        <w:t xml:space="preserve">подразделу 0502 </w:t>
      </w:r>
      <w:r w:rsidR="00661557" w:rsidRPr="004D345D">
        <w:rPr>
          <w:i/>
          <w:sz w:val="28"/>
          <w:szCs w:val="28"/>
        </w:rPr>
        <w:t>«Коммунальное хозяйство»</w:t>
      </w:r>
      <w:r w:rsidR="00661557">
        <w:rPr>
          <w:sz w:val="28"/>
          <w:szCs w:val="28"/>
        </w:rPr>
        <w:t xml:space="preserve"> исполнение расходов бюджета поселения составило </w:t>
      </w:r>
      <w:r>
        <w:rPr>
          <w:sz w:val="28"/>
          <w:szCs w:val="28"/>
        </w:rPr>
        <w:t>7 366,0</w:t>
      </w:r>
      <w:r w:rsidR="00661557">
        <w:rPr>
          <w:sz w:val="28"/>
          <w:szCs w:val="28"/>
        </w:rPr>
        <w:t xml:space="preserve"> тыс. рублей. </w:t>
      </w:r>
      <w:proofErr w:type="gramStart"/>
      <w:r w:rsidR="00661557">
        <w:rPr>
          <w:sz w:val="28"/>
          <w:szCs w:val="28"/>
        </w:rPr>
        <w:t>По указанному разделу отражены расходы на проведение капитального ремонта поселковой бани за счет средств областного</w:t>
      </w:r>
      <w:r>
        <w:rPr>
          <w:sz w:val="28"/>
          <w:szCs w:val="28"/>
        </w:rPr>
        <w:t xml:space="preserve"> бюджета (</w:t>
      </w:r>
      <w:r w:rsidR="005A6A6E">
        <w:rPr>
          <w:sz w:val="28"/>
          <w:szCs w:val="28"/>
        </w:rPr>
        <w:t xml:space="preserve">4 000,0 тыс. рублей), средств департамента ТЭК и ЖКХ (1 845,0 тыс. рублей), </w:t>
      </w:r>
      <w:r w:rsidR="004D345D">
        <w:rPr>
          <w:sz w:val="28"/>
          <w:szCs w:val="28"/>
        </w:rPr>
        <w:t xml:space="preserve">за счет </w:t>
      </w:r>
      <w:proofErr w:type="spellStart"/>
      <w:r w:rsidR="005A6A6E">
        <w:rPr>
          <w:sz w:val="28"/>
          <w:szCs w:val="28"/>
        </w:rPr>
        <w:t>софинансировани</w:t>
      </w:r>
      <w:r w:rsidR="004D345D">
        <w:rPr>
          <w:sz w:val="28"/>
          <w:szCs w:val="28"/>
        </w:rPr>
        <w:t>я</w:t>
      </w:r>
      <w:proofErr w:type="spellEnd"/>
      <w:r w:rsidR="005A6A6E">
        <w:rPr>
          <w:sz w:val="28"/>
          <w:szCs w:val="28"/>
        </w:rPr>
        <w:t xml:space="preserve"> местного бюджета (917,1 тыс. рублей)</w:t>
      </w:r>
      <w:r w:rsidR="006B078F">
        <w:rPr>
          <w:sz w:val="28"/>
          <w:szCs w:val="28"/>
        </w:rPr>
        <w:t>,</w:t>
      </w:r>
      <w:r w:rsidR="005A6A6E">
        <w:rPr>
          <w:sz w:val="28"/>
          <w:szCs w:val="28"/>
        </w:rPr>
        <w:t xml:space="preserve"> средства </w:t>
      </w:r>
      <w:r w:rsidR="00661557">
        <w:rPr>
          <w:sz w:val="28"/>
          <w:szCs w:val="28"/>
        </w:rPr>
        <w:t xml:space="preserve"> местного бюджет</w:t>
      </w:r>
      <w:r w:rsidR="005A6A6E">
        <w:rPr>
          <w:sz w:val="28"/>
          <w:szCs w:val="28"/>
        </w:rPr>
        <w:t xml:space="preserve">а на разработку </w:t>
      </w:r>
      <w:r w:rsidR="005A6A6E">
        <w:rPr>
          <w:sz w:val="28"/>
          <w:szCs w:val="28"/>
        </w:rPr>
        <w:lastRenderedPageBreak/>
        <w:t>проектно сметной документации и экспертизы по капитальному ремонту бани (166,3 тыс. рублей)</w:t>
      </w:r>
      <w:r w:rsidR="004D345D">
        <w:rPr>
          <w:sz w:val="28"/>
          <w:szCs w:val="28"/>
        </w:rPr>
        <w:t xml:space="preserve"> и </w:t>
      </w:r>
      <w:r w:rsidR="005A6A6E">
        <w:rPr>
          <w:sz w:val="28"/>
          <w:szCs w:val="28"/>
        </w:rPr>
        <w:t xml:space="preserve"> субсидии на возмещение разницы в</w:t>
      </w:r>
      <w:proofErr w:type="gramEnd"/>
      <w:r w:rsidR="005A6A6E">
        <w:rPr>
          <w:sz w:val="28"/>
          <w:szCs w:val="28"/>
        </w:rPr>
        <w:t xml:space="preserve"> </w:t>
      </w:r>
      <w:proofErr w:type="gramStart"/>
      <w:r w:rsidR="005A6A6E">
        <w:rPr>
          <w:sz w:val="28"/>
          <w:szCs w:val="28"/>
        </w:rPr>
        <w:t>тарифах</w:t>
      </w:r>
      <w:proofErr w:type="gramEnd"/>
      <w:r w:rsidR="005A6A6E">
        <w:rPr>
          <w:sz w:val="28"/>
          <w:szCs w:val="28"/>
        </w:rPr>
        <w:t xml:space="preserve"> по бане (437,6 тыс. рублей);</w:t>
      </w:r>
    </w:p>
    <w:p w:rsidR="00661557" w:rsidRDefault="005A6A6E" w:rsidP="00661557">
      <w:pPr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661557">
        <w:rPr>
          <w:sz w:val="28"/>
          <w:szCs w:val="28"/>
        </w:rPr>
        <w:t xml:space="preserve">о подразделу 0503 </w:t>
      </w:r>
      <w:r w:rsidR="00661557" w:rsidRPr="004D345D">
        <w:rPr>
          <w:i/>
          <w:sz w:val="28"/>
          <w:szCs w:val="28"/>
        </w:rPr>
        <w:t>«Благоустройство»</w:t>
      </w:r>
      <w:r w:rsidR="00661557">
        <w:rPr>
          <w:sz w:val="28"/>
          <w:szCs w:val="28"/>
        </w:rPr>
        <w:t xml:space="preserve"> </w:t>
      </w:r>
      <w:r w:rsidR="004D345D">
        <w:rPr>
          <w:sz w:val="28"/>
          <w:szCs w:val="28"/>
        </w:rPr>
        <w:t>произведены расходы в объеме</w:t>
      </w:r>
      <w:r w:rsidR="00661557">
        <w:rPr>
          <w:sz w:val="28"/>
          <w:szCs w:val="28"/>
        </w:rPr>
        <w:t xml:space="preserve"> </w:t>
      </w:r>
      <w:r>
        <w:rPr>
          <w:sz w:val="28"/>
          <w:szCs w:val="28"/>
        </w:rPr>
        <w:t>4 182,7</w:t>
      </w:r>
      <w:r w:rsidR="00661557">
        <w:rPr>
          <w:sz w:val="28"/>
          <w:szCs w:val="28"/>
        </w:rPr>
        <w:t xml:space="preserve"> тыс. рублей, или 100,0 % плановых назначений.</w:t>
      </w:r>
      <w:r w:rsidR="004D345D">
        <w:rPr>
          <w:sz w:val="28"/>
          <w:szCs w:val="28"/>
        </w:rPr>
        <w:t xml:space="preserve"> Снижение расходов по сравнению с 2012 годом составляет 8 694,1 тыс. рублей или на 67,5 процента.</w:t>
      </w:r>
    </w:p>
    <w:p w:rsidR="004D345D" w:rsidRDefault="00661557" w:rsidP="00661557">
      <w:pPr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указанному разделу отражены расходы местного бюджета </w:t>
      </w:r>
      <w:r w:rsidR="004D345D">
        <w:rPr>
          <w:sz w:val="28"/>
          <w:szCs w:val="28"/>
        </w:rPr>
        <w:t>на уличное освещение, озеленение, места захоронения и п</w:t>
      </w:r>
      <w:r w:rsidR="006B078F">
        <w:rPr>
          <w:sz w:val="28"/>
          <w:szCs w:val="28"/>
        </w:rPr>
        <w:t>р</w:t>
      </w:r>
      <w:r w:rsidR="004D345D">
        <w:rPr>
          <w:sz w:val="28"/>
          <w:szCs w:val="28"/>
        </w:rPr>
        <w:t>очие мероприятия по благоустройству.</w:t>
      </w:r>
    </w:p>
    <w:p w:rsidR="00661557" w:rsidRDefault="00661557" w:rsidP="00661557">
      <w:pPr>
        <w:ind w:right="-3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Удельный вес расходов по разделу 05 «Жилищно-коммунальное хозяйство» в общих расходах бюджета составил </w:t>
      </w:r>
      <w:r>
        <w:rPr>
          <w:sz w:val="28"/>
          <w:szCs w:val="28"/>
        </w:rPr>
        <w:br/>
      </w:r>
      <w:r w:rsidR="00C74F73">
        <w:rPr>
          <w:sz w:val="28"/>
          <w:szCs w:val="28"/>
        </w:rPr>
        <w:t>39,0</w:t>
      </w:r>
      <w:r>
        <w:rPr>
          <w:sz w:val="28"/>
          <w:szCs w:val="28"/>
        </w:rPr>
        <w:t xml:space="preserve"> процента.</w:t>
      </w:r>
    </w:p>
    <w:p w:rsidR="00353041" w:rsidRDefault="00353041" w:rsidP="00661557">
      <w:pPr>
        <w:ind w:firstLine="709"/>
        <w:jc w:val="both"/>
        <w:rPr>
          <w:sz w:val="28"/>
          <w:szCs w:val="28"/>
        </w:rPr>
      </w:pPr>
    </w:p>
    <w:p w:rsidR="00661557" w:rsidRDefault="00661557" w:rsidP="00661557">
      <w:pPr>
        <w:ind w:firstLine="709"/>
        <w:jc w:val="both"/>
        <w:rPr>
          <w:sz w:val="28"/>
          <w:szCs w:val="28"/>
        </w:rPr>
      </w:pPr>
      <w:r w:rsidRPr="003F7710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08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«Культура, кинематография» </w:t>
      </w:r>
      <w:r>
        <w:rPr>
          <w:sz w:val="28"/>
          <w:szCs w:val="28"/>
        </w:rPr>
        <w:t xml:space="preserve">расходы исполнены в объеме </w:t>
      </w:r>
      <w:r w:rsidR="006B078F">
        <w:rPr>
          <w:sz w:val="28"/>
          <w:szCs w:val="28"/>
        </w:rPr>
        <w:t>4 322,1</w:t>
      </w:r>
      <w:r>
        <w:rPr>
          <w:sz w:val="28"/>
          <w:szCs w:val="28"/>
        </w:rPr>
        <w:t xml:space="preserve"> тыс. рублей, или 100,0 % от плана.</w:t>
      </w:r>
    </w:p>
    <w:p w:rsidR="00661557" w:rsidRDefault="00661557" w:rsidP="006615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расходов по указанному разделу составил 1</w:t>
      </w:r>
      <w:r w:rsidR="00442063">
        <w:rPr>
          <w:sz w:val="28"/>
          <w:szCs w:val="28"/>
        </w:rPr>
        <w:t>4,3</w:t>
      </w:r>
      <w:r>
        <w:rPr>
          <w:sz w:val="28"/>
          <w:szCs w:val="28"/>
        </w:rPr>
        <w:t xml:space="preserve"> % в структуре расходов поселения.</w:t>
      </w:r>
    </w:p>
    <w:p w:rsidR="00661557" w:rsidRDefault="00661557" w:rsidP="006615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разделу отражены расходы на обеспечение деятельности подведомственных учреждений культуры, в том числе:</w:t>
      </w:r>
    </w:p>
    <w:p w:rsidR="00661557" w:rsidRDefault="00661557" w:rsidP="006615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финансовое обеспечение передаваемых полномочий по обеспечению жителей поселения услугами культуры в объеме </w:t>
      </w:r>
      <w:r w:rsidR="00442063">
        <w:rPr>
          <w:sz w:val="28"/>
          <w:szCs w:val="28"/>
        </w:rPr>
        <w:t>3 150,1</w:t>
      </w:r>
      <w:r>
        <w:rPr>
          <w:sz w:val="28"/>
          <w:szCs w:val="28"/>
        </w:rPr>
        <w:t xml:space="preserve"> тыс. рублей</w:t>
      </w:r>
      <w:r w:rsidR="00442063">
        <w:rPr>
          <w:sz w:val="28"/>
          <w:szCs w:val="28"/>
        </w:rPr>
        <w:t>, к уровню 2012 года увеличение составило 13,3 процента</w:t>
      </w:r>
      <w:r>
        <w:rPr>
          <w:sz w:val="28"/>
          <w:szCs w:val="28"/>
        </w:rPr>
        <w:t>;</w:t>
      </w:r>
    </w:p>
    <w:p w:rsidR="000E6ECB" w:rsidRDefault="00661557" w:rsidP="000E6E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финансовое обеспечение переданных полномочий по организации библиотечного обслуживания в объеме 2</w:t>
      </w:r>
      <w:r w:rsidR="00442063">
        <w:rPr>
          <w:sz w:val="28"/>
          <w:szCs w:val="28"/>
        </w:rPr>
        <w:t>88,0</w:t>
      </w:r>
      <w:r>
        <w:rPr>
          <w:sz w:val="28"/>
          <w:szCs w:val="28"/>
        </w:rPr>
        <w:t xml:space="preserve"> тыс. рублей</w:t>
      </w:r>
      <w:r w:rsidR="000E6ECB">
        <w:rPr>
          <w:sz w:val="28"/>
          <w:szCs w:val="28"/>
        </w:rPr>
        <w:t>,</w:t>
      </w:r>
      <w:r w:rsidR="000E6ECB" w:rsidRPr="000E6ECB">
        <w:rPr>
          <w:sz w:val="28"/>
          <w:szCs w:val="28"/>
        </w:rPr>
        <w:t xml:space="preserve"> </w:t>
      </w:r>
      <w:r w:rsidR="000E6ECB">
        <w:rPr>
          <w:sz w:val="28"/>
          <w:szCs w:val="28"/>
        </w:rPr>
        <w:t>к уровню 2012 года увеличение составило 14,1 процента;</w:t>
      </w:r>
    </w:p>
    <w:p w:rsidR="00661557" w:rsidRDefault="00661557" w:rsidP="006615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предоставление субсидий населению на оплату жилья  и коммунальных услуг отдельным категориям граждан, работающим в сельской местности и поселках городского типа в объеме </w:t>
      </w:r>
      <w:r>
        <w:rPr>
          <w:sz w:val="28"/>
          <w:szCs w:val="28"/>
        </w:rPr>
        <w:br/>
        <w:t>23,</w:t>
      </w:r>
      <w:r w:rsidR="003F7710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рублей;</w:t>
      </w:r>
    </w:p>
    <w:p w:rsidR="003F7710" w:rsidRDefault="003F7710" w:rsidP="006615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переданы муниципальному образованию «Дубровский район» в соответствии с соглашением в полном объеме.</w:t>
      </w:r>
    </w:p>
    <w:p w:rsidR="00353041" w:rsidRDefault="00353041" w:rsidP="00661557">
      <w:pPr>
        <w:ind w:firstLine="709"/>
        <w:jc w:val="both"/>
        <w:rPr>
          <w:sz w:val="28"/>
          <w:szCs w:val="28"/>
        </w:rPr>
      </w:pPr>
    </w:p>
    <w:p w:rsidR="00661557" w:rsidRDefault="00661557" w:rsidP="00661557">
      <w:pPr>
        <w:ind w:firstLine="709"/>
        <w:jc w:val="both"/>
        <w:rPr>
          <w:sz w:val="28"/>
          <w:szCs w:val="28"/>
        </w:rPr>
      </w:pPr>
      <w:r w:rsidRPr="004A38BE">
        <w:rPr>
          <w:sz w:val="28"/>
          <w:szCs w:val="28"/>
        </w:rPr>
        <w:t>Расхо</w:t>
      </w:r>
      <w:r>
        <w:rPr>
          <w:sz w:val="28"/>
          <w:szCs w:val="28"/>
        </w:rPr>
        <w:t xml:space="preserve">ды по разделу </w:t>
      </w:r>
      <w:r>
        <w:rPr>
          <w:b/>
          <w:sz w:val="28"/>
          <w:szCs w:val="28"/>
        </w:rPr>
        <w:t>10 «Социальная политика»</w:t>
      </w:r>
      <w:r>
        <w:rPr>
          <w:sz w:val="28"/>
          <w:szCs w:val="28"/>
        </w:rPr>
        <w:t xml:space="preserve">  исполнены в объеме </w:t>
      </w:r>
      <w:r>
        <w:rPr>
          <w:sz w:val="28"/>
          <w:szCs w:val="28"/>
        </w:rPr>
        <w:br/>
      </w:r>
      <w:r w:rsidR="008C20D8">
        <w:rPr>
          <w:sz w:val="28"/>
          <w:szCs w:val="28"/>
        </w:rPr>
        <w:t>9</w:t>
      </w:r>
      <w:r>
        <w:rPr>
          <w:sz w:val="28"/>
          <w:szCs w:val="28"/>
        </w:rPr>
        <w:t>0,0 тыс. рублей, или 100,0 % плановых назначений. Удельный вес в структуре расходов составил 0,</w:t>
      </w:r>
      <w:r w:rsidR="008C20D8">
        <w:rPr>
          <w:sz w:val="28"/>
          <w:szCs w:val="28"/>
        </w:rPr>
        <w:t>3</w:t>
      </w:r>
      <w:r>
        <w:rPr>
          <w:sz w:val="28"/>
          <w:szCs w:val="28"/>
        </w:rPr>
        <w:t xml:space="preserve"> процента. </w:t>
      </w:r>
      <w:r w:rsidR="008C20D8">
        <w:rPr>
          <w:sz w:val="28"/>
          <w:szCs w:val="28"/>
        </w:rPr>
        <w:t xml:space="preserve">К уровню 2012 года увеличение составило 50,0 процента. </w:t>
      </w:r>
      <w:r>
        <w:rPr>
          <w:sz w:val="28"/>
          <w:szCs w:val="28"/>
        </w:rPr>
        <w:t xml:space="preserve">По указанному разделу отражены </w:t>
      </w:r>
      <w:proofErr w:type="gramStart"/>
      <w:r>
        <w:rPr>
          <w:sz w:val="28"/>
          <w:szCs w:val="28"/>
        </w:rPr>
        <w:t>расходы</w:t>
      </w:r>
      <w:proofErr w:type="gramEnd"/>
      <w:r>
        <w:rPr>
          <w:sz w:val="28"/>
          <w:szCs w:val="28"/>
        </w:rPr>
        <w:t xml:space="preserve"> направленные на  оказание материальной помощи населению пострадавшим в результате стихийного бедствия</w:t>
      </w:r>
      <w:r w:rsidR="008C20D8">
        <w:rPr>
          <w:sz w:val="28"/>
          <w:szCs w:val="28"/>
        </w:rPr>
        <w:t xml:space="preserve"> и на лечение</w:t>
      </w:r>
      <w:r>
        <w:rPr>
          <w:sz w:val="28"/>
          <w:szCs w:val="28"/>
        </w:rPr>
        <w:t>.</w:t>
      </w:r>
    </w:p>
    <w:p w:rsidR="004A38BE" w:rsidRDefault="004A38BE" w:rsidP="004A38BE">
      <w:pPr>
        <w:jc w:val="center"/>
        <w:rPr>
          <w:sz w:val="28"/>
          <w:szCs w:val="28"/>
        </w:rPr>
      </w:pPr>
    </w:p>
    <w:p w:rsidR="00353041" w:rsidRDefault="00353041" w:rsidP="004A38BE">
      <w:pPr>
        <w:jc w:val="center"/>
        <w:rPr>
          <w:sz w:val="28"/>
          <w:szCs w:val="28"/>
        </w:rPr>
      </w:pPr>
    </w:p>
    <w:p w:rsidR="00353041" w:rsidRDefault="00353041" w:rsidP="004A38BE">
      <w:pPr>
        <w:jc w:val="center"/>
        <w:rPr>
          <w:sz w:val="28"/>
          <w:szCs w:val="28"/>
        </w:rPr>
      </w:pPr>
    </w:p>
    <w:p w:rsidR="00E9521F" w:rsidRDefault="00E9521F" w:rsidP="004A38BE">
      <w:pPr>
        <w:jc w:val="center"/>
        <w:rPr>
          <w:sz w:val="28"/>
          <w:szCs w:val="28"/>
        </w:rPr>
      </w:pPr>
    </w:p>
    <w:p w:rsidR="00E9521F" w:rsidRDefault="00E9521F" w:rsidP="004A38BE">
      <w:pPr>
        <w:jc w:val="center"/>
        <w:rPr>
          <w:sz w:val="28"/>
          <w:szCs w:val="28"/>
        </w:rPr>
      </w:pPr>
    </w:p>
    <w:p w:rsidR="00E9521F" w:rsidRDefault="00E9521F" w:rsidP="004A38BE">
      <w:pPr>
        <w:jc w:val="center"/>
        <w:rPr>
          <w:sz w:val="28"/>
          <w:szCs w:val="28"/>
        </w:rPr>
      </w:pPr>
    </w:p>
    <w:p w:rsidR="004A38BE" w:rsidRPr="004A38BE" w:rsidRDefault="004A38BE" w:rsidP="002852A4">
      <w:pPr>
        <w:ind w:firstLine="708"/>
        <w:rPr>
          <w:sz w:val="28"/>
          <w:szCs w:val="28"/>
        </w:rPr>
      </w:pPr>
      <w:r w:rsidRPr="004A38BE">
        <w:rPr>
          <w:sz w:val="28"/>
          <w:szCs w:val="28"/>
        </w:rPr>
        <w:t>Сведения о расходовании резервного фонда Дубровской поселковой</w:t>
      </w:r>
    </w:p>
    <w:p w:rsidR="004A38BE" w:rsidRDefault="004A38BE" w:rsidP="002852A4">
      <w:pPr>
        <w:rPr>
          <w:sz w:val="28"/>
          <w:szCs w:val="28"/>
        </w:rPr>
      </w:pPr>
      <w:r w:rsidRPr="004A38BE">
        <w:rPr>
          <w:sz w:val="28"/>
          <w:szCs w:val="28"/>
        </w:rPr>
        <w:t>администрации  за    2013 год</w:t>
      </w:r>
      <w:r w:rsidRPr="004A38BE">
        <w:rPr>
          <w:sz w:val="28"/>
          <w:szCs w:val="28"/>
        </w:rPr>
        <w:tab/>
      </w:r>
      <w:r w:rsidR="002852A4">
        <w:rPr>
          <w:sz w:val="28"/>
          <w:szCs w:val="28"/>
        </w:rPr>
        <w:t xml:space="preserve"> отраженны в приложении.</w:t>
      </w:r>
    </w:p>
    <w:p w:rsidR="00661557" w:rsidRDefault="00661557" w:rsidP="00661557">
      <w:pPr>
        <w:ind w:firstLine="709"/>
        <w:jc w:val="both"/>
        <w:rPr>
          <w:sz w:val="28"/>
          <w:szCs w:val="28"/>
        </w:rPr>
      </w:pPr>
      <w:r w:rsidRPr="00676EB8">
        <w:rPr>
          <w:sz w:val="28"/>
          <w:szCs w:val="28"/>
        </w:rPr>
        <w:t>По</w:t>
      </w:r>
      <w:r>
        <w:rPr>
          <w:sz w:val="28"/>
          <w:szCs w:val="28"/>
        </w:rPr>
        <w:t xml:space="preserve"> разделу </w:t>
      </w:r>
      <w:r>
        <w:rPr>
          <w:b/>
          <w:sz w:val="28"/>
          <w:szCs w:val="28"/>
        </w:rPr>
        <w:t>11 «Физическая культура и  спорт»</w:t>
      </w:r>
      <w:r>
        <w:rPr>
          <w:sz w:val="28"/>
          <w:szCs w:val="28"/>
        </w:rPr>
        <w:t xml:space="preserve"> расходы исполнены в объеме </w:t>
      </w:r>
      <w:r w:rsidR="004A38BE">
        <w:rPr>
          <w:sz w:val="28"/>
          <w:szCs w:val="28"/>
        </w:rPr>
        <w:t>8</w:t>
      </w:r>
      <w:r>
        <w:rPr>
          <w:sz w:val="28"/>
          <w:szCs w:val="28"/>
        </w:rPr>
        <w:t>0,0 тыс. рублей, или 100,0 % плановых назначений. Средства направлены на обеспечение физической культуры и массового спорта поселения.</w:t>
      </w:r>
      <w:r w:rsidR="004A38BE">
        <w:rPr>
          <w:sz w:val="28"/>
          <w:szCs w:val="28"/>
        </w:rPr>
        <w:t xml:space="preserve"> К уровню 2012 года увеличение составило 33,3 процента.</w:t>
      </w:r>
      <w:r>
        <w:rPr>
          <w:sz w:val="28"/>
          <w:szCs w:val="28"/>
        </w:rPr>
        <w:t xml:space="preserve">  </w:t>
      </w:r>
      <w:r w:rsidR="004A38BE">
        <w:rPr>
          <w:sz w:val="28"/>
          <w:szCs w:val="28"/>
        </w:rPr>
        <w:t>Удельный вес в структуре расходов составил 0,3 процента.</w:t>
      </w:r>
    </w:p>
    <w:p w:rsidR="00661557" w:rsidRDefault="00661557" w:rsidP="006615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бюджета поселения по расходам в разрезе статей и подстатей КОСГУ отражено в таблице.</w:t>
      </w:r>
    </w:p>
    <w:p w:rsidR="00661557" w:rsidRDefault="00661557" w:rsidP="00661557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tbl>
      <w:tblPr>
        <w:tblW w:w="9390" w:type="dxa"/>
        <w:tblInd w:w="93" w:type="dxa"/>
        <w:tblLayout w:type="fixed"/>
        <w:tblLook w:val="04A0"/>
      </w:tblPr>
      <w:tblGrid>
        <w:gridCol w:w="735"/>
        <w:gridCol w:w="3391"/>
        <w:gridCol w:w="1418"/>
        <w:gridCol w:w="1417"/>
        <w:gridCol w:w="1569"/>
        <w:gridCol w:w="860"/>
      </w:tblGrid>
      <w:tr w:rsidR="00661557" w:rsidTr="006B4293">
        <w:trPr>
          <w:trHeight w:val="52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557" w:rsidRDefault="00661557">
            <w:pPr>
              <w:jc w:val="center"/>
            </w:pPr>
            <w:r>
              <w:t>КЭК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557" w:rsidRDefault="00661557">
            <w:pPr>
              <w:jc w:val="center"/>
            </w:pPr>
            <w:r>
              <w:t>Наименование кода экономической классификации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293" w:rsidRDefault="004A38BE" w:rsidP="006B4293">
            <w:pPr>
              <w:jc w:val="center"/>
            </w:pPr>
            <w:r>
              <w:t>Исполнено</w:t>
            </w:r>
            <w:r w:rsidR="00661557">
              <w:t xml:space="preserve"> 2012 </w:t>
            </w:r>
          </w:p>
          <w:p w:rsidR="00661557" w:rsidRDefault="00661557" w:rsidP="006B4293">
            <w:pPr>
              <w:jc w:val="center"/>
            </w:pPr>
            <w:r>
              <w:t xml:space="preserve"> тыс.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557" w:rsidRDefault="00661557" w:rsidP="006B4293">
            <w:pPr>
              <w:jc w:val="center"/>
            </w:pPr>
            <w:r>
              <w:t>Исполнено  201</w:t>
            </w:r>
            <w:r w:rsidR="004A38BE">
              <w:t>3</w:t>
            </w:r>
            <w:r>
              <w:t xml:space="preserve"> </w:t>
            </w:r>
            <w:r>
              <w:br/>
              <w:t xml:space="preserve"> тыс. рублей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B4293" w:rsidRDefault="00661557" w:rsidP="006B4293">
            <w:pPr>
              <w:jc w:val="center"/>
            </w:pPr>
            <w:r>
              <w:t>Исполнен</w:t>
            </w:r>
            <w:r w:rsidR="006B4293">
              <w:t>ие</w:t>
            </w:r>
            <w:r>
              <w:t xml:space="preserve"> 201</w:t>
            </w:r>
            <w:r w:rsidR="006B4293">
              <w:t>3/2012</w:t>
            </w:r>
            <w:r>
              <w:t xml:space="preserve"> </w:t>
            </w:r>
          </w:p>
          <w:p w:rsidR="00661557" w:rsidRDefault="00661557" w:rsidP="006B4293">
            <w:pPr>
              <w:jc w:val="center"/>
            </w:pPr>
            <w:r>
              <w:t>%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61557" w:rsidRDefault="00661557">
            <w:pPr>
              <w:jc w:val="center"/>
            </w:pPr>
            <w:r>
              <w:t>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ес,</w:t>
            </w:r>
          </w:p>
          <w:p w:rsidR="00661557" w:rsidRDefault="00661557">
            <w:pPr>
              <w:jc w:val="center"/>
            </w:pPr>
            <w:r>
              <w:t xml:space="preserve"> %</w:t>
            </w:r>
          </w:p>
        </w:tc>
      </w:tr>
      <w:tr w:rsidR="00661557" w:rsidTr="006B4293">
        <w:trPr>
          <w:trHeight w:val="314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661557">
            <w:pPr>
              <w:jc w:val="center"/>
            </w:pPr>
            <w:r>
              <w:t>211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661557">
            <w:r>
              <w:t>Заработная плата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661557">
            <w:pPr>
              <w:jc w:val="center"/>
            </w:pPr>
            <w:r>
              <w:t>1 442,8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353041">
            <w:pPr>
              <w:jc w:val="center"/>
            </w:pPr>
            <w:r>
              <w:t>1 997,7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6B4293">
            <w:pPr>
              <w:jc w:val="center"/>
            </w:pPr>
            <w:r>
              <w:t>138,5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9D10FC">
            <w:pPr>
              <w:jc w:val="center"/>
            </w:pPr>
            <w:r>
              <w:t>6,6</w:t>
            </w:r>
          </w:p>
        </w:tc>
      </w:tr>
      <w:tr w:rsidR="00661557" w:rsidTr="006B4293">
        <w:trPr>
          <w:trHeight w:val="43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661557">
            <w:pPr>
              <w:jc w:val="center"/>
            </w:pPr>
            <w:r>
              <w:t>213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661557">
            <w:r>
              <w:t>Начисления на оплату труда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661557">
            <w:pPr>
              <w:jc w:val="center"/>
            </w:pPr>
            <w:r>
              <w:t>421,5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353041">
            <w:pPr>
              <w:jc w:val="center"/>
            </w:pPr>
            <w:r>
              <w:t>587,3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6B4293">
            <w:pPr>
              <w:jc w:val="center"/>
            </w:pPr>
            <w:r>
              <w:t>139,3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9D10FC">
            <w:pPr>
              <w:jc w:val="center"/>
            </w:pPr>
            <w:r>
              <w:t>1,9</w:t>
            </w:r>
          </w:p>
        </w:tc>
      </w:tr>
      <w:tr w:rsidR="00661557" w:rsidTr="006B4293">
        <w:trPr>
          <w:trHeight w:val="31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661557">
            <w:pPr>
              <w:jc w:val="center"/>
            </w:pPr>
            <w:r>
              <w:t>221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661557">
            <w:r>
              <w:t>Услуги связи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661557">
            <w:pPr>
              <w:jc w:val="center"/>
            </w:pPr>
            <w:r>
              <w:t>78,1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353041">
            <w:pPr>
              <w:jc w:val="center"/>
            </w:pPr>
            <w:r>
              <w:t>86,1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6B4293">
            <w:pPr>
              <w:jc w:val="center"/>
            </w:pPr>
            <w:r>
              <w:t>110,2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9D10FC">
            <w:pPr>
              <w:jc w:val="center"/>
            </w:pPr>
            <w:r>
              <w:t>0,3</w:t>
            </w:r>
          </w:p>
        </w:tc>
      </w:tr>
      <w:tr w:rsidR="00661557" w:rsidTr="006B4293">
        <w:trPr>
          <w:trHeight w:val="37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661557">
            <w:pPr>
              <w:jc w:val="center"/>
            </w:pPr>
            <w:r>
              <w:t>222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661557">
            <w:r>
              <w:t>Транспортные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661557">
            <w:pPr>
              <w:jc w:val="center"/>
            </w:pPr>
            <w: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353041">
            <w:pPr>
              <w:jc w:val="center"/>
            </w:pPr>
            <w:r>
              <w:t>36,9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6B4293" w:rsidP="006B4293">
            <w:pPr>
              <w:jc w:val="center"/>
            </w:pPr>
            <w:r>
              <w:t>в 123 раза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9D10FC">
            <w:pPr>
              <w:jc w:val="center"/>
            </w:pPr>
            <w:r>
              <w:t>0,1</w:t>
            </w:r>
          </w:p>
        </w:tc>
      </w:tr>
      <w:tr w:rsidR="00661557" w:rsidTr="006B4293">
        <w:trPr>
          <w:trHeight w:val="37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661557">
            <w:pPr>
              <w:jc w:val="center"/>
            </w:pPr>
            <w:r>
              <w:t>223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661557">
            <w:r>
              <w:t>Коммунальные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661557">
            <w:pPr>
              <w:jc w:val="center"/>
            </w:pPr>
            <w:r>
              <w:t>1 720,0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353041">
            <w:pPr>
              <w:jc w:val="center"/>
            </w:pPr>
            <w:r>
              <w:t>1 970,7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6B4293">
            <w:pPr>
              <w:jc w:val="center"/>
            </w:pPr>
            <w:r>
              <w:t>114,6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9D10FC">
            <w:pPr>
              <w:jc w:val="center"/>
            </w:pPr>
            <w:r>
              <w:t>6,5</w:t>
            </w:r>
          </w:p>
        </w:tc>
      </w:tr>
      <w:tr w:rsidR="00661557" w:rsidTr="006B4293">
        <w:trPr>
          <w:trHeight w:val="54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661557">
            <w:pPr>
              <w:jc w:val="center"/>
            </w:pPr>
            <w:r>
              <w:t>225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661557">
            <w:r>
              <w:t>Работы, услуги по содержанию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661557">
            <w:pPr>
              <w:jc w:val="center"/>
            </w:pPr>
            <w:r>
              <w:t>19 615,8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353041">
            <w:pPr>
              <w:jc w:val="center"/>
            </w:pPr>
            <w:r>
              <w:t>19 169,3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6B4293">
            <w:pPr>
              <w:jc w:val="center"/>
            </w:pPr>
            <w:r>
              <w:t>97,7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9D10FC">
            <w:pPr>
              <w:jc w:val="center"/>
            </w:pPr>
            <w:r>
              <w:t>63,4</w:t>
            </w:r>
          </w:p>
        </w:tc>
      </w:tr>
      <w:tr w:rsidR="00661557" w:rsidTr="006B4293">
        <w:trPr>
          <w:trHeight w:val="31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661557">
            <w:pPr>
              <w:jc w:val="center"/>
            </w:pPr>
            <w:r>
              <w:t>226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661557">
            <w:r>
              <w:t>Прочие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661557">
            <w:pPr>
              <w:jc w:val="center"/>
            </w:pPr>
            <w:r>
              <w:t>3 215,9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353041">
            <w:pPr>
              <w:jc w:val="center"/>
            </w:pPr>
            <w:r>
              <w:t>741,7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6B4293">
            <w:pPr>
              <w:jc w:val="center"/>
            </w:pPr>
            <w:r>
              <w:t>23,1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9D10FC">
            <w:pPr>
              <w:jc w:val="center"/>
            </w:pPr>
            <w:r>
              <w:t>2,5</w:t>
            </w:r>
          </w:p>
        </w:tc>
      </w:tr>
      <w:tr w:rsidR="00661557" w:rsidTr="006B4293">
        <w:trPr>
          <w:trHeight w:val="31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661557">
            <w:pPr>
              <w:jc w:val="center"/>
            </w:pPr>
            <w:r>
              <w:t>242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661557">
            <w: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661557">
            <w:pPr>
              <w:jc w:val="center"/>
            </w:pPr>
            <w:r>
              <w:t>5 825,5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353041">
            <w:pPr>
              <w:jc w:val="center"/>
            </w:pPr>
            <w:r>
              <w:t>437,6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9D10FC">
            <w:pPr>
              <w:jc w:val="center"/>
            </w:pPr>
            <w:r>
              <w:t>7,5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D73F6F">
            <w:pPr>
              <w:jc w:val="center"/>
            </w:pPr>
            <w:r>
              <w:t>1,4</w:t>
            </w:r>
          </w:p>
        </w:tc>
      </w:tr>
      <w:tr w:rsidR="00661557" w:rsidTr="006B4293">
        <w:trPr>
          <w:trHeight w:val="31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661557">
            <w:pPr>
              <w:jc w:val="center"/>
            </w:pPr>
            <w:r>
              <w:t xml:space="preserve">251 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661557">
            <w:r>
              <w:t>Перечисления другим бюджетам бюджетной системы  РФ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661557">
            <w:pPr>
              <w:jc w:val="center"/>
            </w:pPr>
            <w:r>
              <w:t>10 935,6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353041">
            <w:pPr>
              <w:jc w:val="center"/>
            </w:pPr>
            <w:r>
              <w:t>3 542,2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9D10FC">
            <w:pPr>
              <w:jc w:val="center"/>
            </w:pPr>
            <w:r>
              <w:t>32,4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D73F6F">
            <w:pPr>
              <w:jc w:val="center"/>
            </w:pPr>
            <w:r>
              <w:t>11,7</w:t>
            </w:r>
          </w:p>
        </w:tc>
      </w:tr>
      <w:tr w:rsidR="00661557" w:rsidTr="006B4293">
        <w:trPr>
          <w:trHeight w:val="31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661557">
            <w:pPr>
              <w:jc w:val="center"/>
            </w:pPr>
            <w:r>
              <w:t xml:space="preserve">262 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661557">
            <w:r>
              <w:t>Пособия по социальной помощи 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661557">
            <w:pPr>
              <w:jc w:val="center"/>
            </w:pPr>
            <w:r>
              <w:t>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353041">
            <w:pPr>
              <w:jc w:val="center"/>
            </w:pPr>
            <w:r>
              <w:t>90,0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9D10FC">
            <w:pPr>
              <w:jc w:val="center"/>
            </w:pPr>
            <w:r>
              <w:t>в 3 раза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D73F6F">
            <w:pPr>
              <w:jc w:val="center"/>
            </w:pPr>
            <w:r>
              <w:t>0,3</w:t>
            </w:r>
          </w:p>
        </w:tc>
      </w:tr>
      <w:tr w:rsidR="00661557" w:rsidTr="006B4293">
        <w:trPr>
          <w:trHeight w:val="31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661557">
            <w:pPr>
              <w:jc w:val="center"/>
            </w:pPr>
            <w:r>
              <w:t>290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661557">
            <w: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661557">
            <w:pPr>
              <w:jc w:val="center"/>
            </w:pPr>
            <w:r>
              <w:t>98,1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353041">
            <w:pPr>
              <w:jc w:val="center"/>
            </w:pPr>
            <w:r>
              <w:t>125,7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9D10FC">
            <w:pPr>
              <w:jc w:val="center"/>
            </w:pPr>
            <w:r>
              <w:t>128,1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D73F6F">
            <w:pPr>
              <w:jc w:val="center"/>
            </w:pPr>
            <w:r>
              <w:t>0,4</w:t>
            </w:r>
          </w:p>
        </w:tc>
      </w:tr>
      <w:tr w:rsidR="00661557" w:rsidTr="006B4293">
        <w:trPr>
          <w:trHeight w:val="60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661557">
            <w:pPr>
              <w:jc w:val="center"/>
            </w:pPr>
            <w:r>
              <w:t>310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661557">
            <w:r>
              <w:t>Увеличение стоимости основных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661557">
            <w:pPr>
              <w:jc w:val="center"/>
            </w:pPr>
            <w:r>
              <w:t>28,1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353041">
            <w:pPr>
              <w:jc w:val="center"/>
            </w:pPr>
            <w:r>
              <w:t>349,1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9D10FC">
            <w:pPr>
              <w:jc w:val="center"/>
            </w:pPr>
            <w:r>
              <w:t>в 12,4 раза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D73F6F">
            <w:pPr>
              <w:jc w:val="center"/>
            </w:pPr>
            <w:r>
              <w:t>1,2</w:t>
            </w:r>
          </w:p>
        </w:tc>
      </w:tr>
      <w:tr w:rsidR="00661557" w:rsidTr="006B4293">
        <w:trPr>
          <w:trHeight w:val="828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661557">
            <w:pPr>
              <w:jc w:val="center"/>
            </w:pPr>
            <w:r>
              <w:t>340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661557">
            <w:r>
              <w:t>Увеличение стоимости материальных запасов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661557">
            <w:pPr>
              <w:jc w:val="center"/>
            </w:pPr>
            <w:r>
              <w:t>855,8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353041">
            <w:pPr>
              <w:jc w:val="center"/>
            </w:pPr>
            <w:r>
              <w:t>1 118,4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9D10FC">
            <w:pPr>
              <w:jc w:val="center"/>
            </w:pPr>
            <w:r>
              <w:t>130,7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D73F6F">
            <w:pPr>
              <w:jc w:val="center"/>
            </w:pPr>
            <w:r>
              <w:t>3,7</w:t>
            </w:r>
          </w:p>
        </w:tc>
      </w:tr>
      <w:tr w:rsidR="00661557" w:rsidTr="006B4293">
        <w:trPr>
          <w:trHeight w:val="281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661557">
            <w:pPr>
              <w:jc w:val="center"/>
            </w:pPr>
            <w:r>
              <w:t> 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661557">
            <w:pPr>
              <w:rPr>
                <w:b/>
              </w:rPr>
            </w:pPr>
            <w:r>
              <w:rPr>
                <w:b/>
              </w:rPr>
              <w:t>Расходы бюджета 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661557">
            <w:pPr>
              <w:jc w:val="center"/>
              <w:rPr>
                <w:b/>
              </w:rPr>
            </w:pPr>
            <w:r>
              <w:rPr>
                <w:b/>
              </w:rPr>
              <w:t>44 267,6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353041">
            <w:pPr>
              <w:jc w:val="center"/>
              <w:rPr>
                <w:b/>
              </w:rPr>
            </w:pPr>
            <w:r>
              <w:rPr>
                <w:b/>
              </w:rPr>
              <w:t>30 252,8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9D10FC">
            <w:pPr>
              <w:jc w:val="center"/>
              <w:rPr>
                <w:b/>
              </w:rPr>
            </w:pPr>
            <w:r>
              <w:rPr>
                <w:b/>
              </w:rPr>
              <w:t>68,3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557" w:rsidRDefault="00661557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</w:tbl>
    <w:p w:rsidR="00661557" w:rsidRDefault="00661557" w:rsidP="00661557">
      <w:pPr>
        <w:autoSpaceDE w:val="0"/>
        <w:autoSpaceDN w:val="0"/>
        <w:adjustRightInd w:val="0"/>
        <w:jc w:val="both"/>
        <w:rPr>
          <w:sz w:val="16"/>
          <w:szCs w:val="16"/>
          <w:highlight w:val="cyan"/>
        </w:rPr>
      </w:pPr>
    </w:p>
    <w:p w:rsidR="00661557" w:rsidRDefault="00661557" w:rsidP="0066155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Наибольший удельный вес </w:t>
      </w:r>
      <w:r w:rsidR="00D73F6F">
        <w:rPr>
          <w:sz w:val="28"/>
          <w:szCs w:val="28"/>
        </w:rPr>
        <w:t>63,4</w:t>
      </w:r>
      <w:r>
        <w:rPr>
          <w:sz w:val="28"/>
          <w:szCs w:val="28"/>
        </w:rPr>
        <w:t xml:space="preserve"> % в структуре расходов бюджета поселения в разрезе статей и подстатей КОСГУ составляли расходы по коду 225 «Работы, услуги по содержанию имущества».</w:t>
      </w:r>
    </w:p>
    <w:p w:rsidR="00661557" w:rsidRDefault="00661557" w:rsidP="006615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оплату труда с начислениями (подстатья 211-213) в структуре расходов бюджета поселения составляли </w:t>
      </w:r>
      <w:r w:rsidR="00D73F6F">
        <w:rPr>
          <w:sz w:val="28"/>
          <w:szCs w:val="28"/>
        </w:rPr>
        <w:t xml:space="preserve"> 8,5</w:t>
      </w:r>
      <w:r>
        <w:rPr>
          <w:sz w:val="28"/>
          <w:szCs w:val="28"/>
        </w:rPr>
        <w:t xml:space="preserve"> процента.</w:t>
      </w:r>
    </w:p>
    <w:p w:rsidR="00661557" w:rsidRDefault="00661557" w:rsidP="006615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Удельный вес расходов  на оплату коммунальных услуг (подстатья 223) составил </w:t>
      </w:r>
      <w:r w:rsidR="00D73F6F">
        <w:rPr>
          <w:sz w:val="28"/>
          <w:szCs w:val="28"/>
        </w:rPr>
        <w:t>6,5</w:t>
      </w:r>
      <w:r>
        <w:rPr>
          <w:sz w:val="28"/>
          <w:szCs w:val="28"/>
        </w:rPr>
        <w:t xml:space="preserve"> процента.</w:t>
      </w:r>
    </w:p>
    <w:p w:rsidR="00661557" w:rsidRDefault="00661557" w:rsidP="006615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Безвозмездные перечисления организациям, за исключением государственных и муниципальных организаций занимали </w:t>
      </w:r>
      <w:r w:rsidR="00D73F6F">
        <w:rPr>
          <w:sz w:val="28"/>
          <w:szCs w:val="28"/>
        </w:rPr>
        <w:t>1,4</w:t>
      </w:r>
      <w:r>
        <w:rPr>
          <w:sz w:val="28"/>
          <w:szCs w:val="28"/>
        </w:rPr>
        <w:t xml:space="preserve"> % расходов  бюджета поселения.</w:t>
      </w:r>
    </w:p>
    <w:p w:rsidR="00661557" w:rsidRDefault="00661557" w:rsidP="006615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Удельный вес расходов по подстатье 251 «Перечисления другим бюджетам бюджетной системы РФ» состав</w:t>
      </w:r>
      <w:r w:rsidR="00676EB8">
        <w:rPr>
          <w:sz w:val="28"/>
          <w:szCs w:val="28"/>
        </w:rPr>
        <w:t>ил 11,</w:t>
      </w:r>
      <w:r>
        <w:rPr>
          <w:sz w:val="28"/>
          <w:szCs w:val="28"/>
        </w:rPr>
        <w:t xml:space="preserve">7 процента. </w:t>
      </w:r>
    </w:p>
    <w:p w:rsidR="00661557" w:rsidRDefault="00661557" w:rsidP="006615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Расходы на увеличение стоимости основных средств и материальных активов  (подстатьи 310-340)  зан</w:t>
      </w:r>
      <w:r w:rsidR="00676EB8">
        <w:rPr>
          <w:sz w:val="28"/>
          <w:szCs w:val="28"/>
        </w:rPr>
        <w:t>яли</w:t>
      </w:r>
      <w:r>
        <w:rPr>
          <w:sz w:val="28"/>
          <w:szCs w:val="28"/>
        </w:rPr>
        <w:t xml:space="preserve"> </w:t>
      </w:r>
      <w:r w:rsidR="00676EB8">
        <w:rPr>
          <w:sz w:val="28"/>
          <w:szCs w:val="28"/>
        </w:rPr>
        <w:t>4,9</w:t>
      </w:r>
      <w:r>
        <w:rPr>
          <w:sz w:val="28"/>
          <w:szCs w:val="28"/>
        </w:rPr>
        <w:t xml:space="preserve"> % общих расходов.  </w:t>
      </w:r>
    </w:p>
    <w:p w:rsidR="00661557" w:rsidRDefault="00661557" w:rsidP="0066155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Анализ бюджетной отчетности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Дубровского городского поселения </w:t>
      </w:r>
      <w:r>
        <w:rPr>
          <w:sz w:val="28"/>
          <w:szCs w:val="28"/>
        </w:rPr>
        <w:t xml:space="preserve">   </w:t>
      </w:r>
      <w:r>
        <w:rPr>
          <w:b/>
          <w:sz w:val="28"/>
          <w:szCs w:val="28"/>
        </w:rPr>
        <w:t>в части движения нефинансовых активов.</w:t>
      </w:r>
    </w:p>
    <w:p w:rsidR="00661557" w:rsidRDefault="00661557" w:rsidP="006615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формы 0503168 «Сведения о движении нефинансовых активов» нефинансовые активы включ</w:t>
      </w:r>
      <w:r w:rsidR="00676EB8">
        <w:rPr>
          <w:sz w:val="28"/>
          <w:szCs w:val="28"/>
        </w:rPr>
        <w:t>или</w:t>
      </w:r>
      <w:r>
        <w:rPr>
          <w:sz w:val="28"/>
          <w:szCs w:val="28"/>
        </w:rPr>
        <w:t xml:space="preserve"> в себя  стоимость основных средств и стоимость материальных запасов.</w:t>
      </w:r>
    </w:p>
    <w:p w:rsidR="00661557" w:rsidRDefault="00661557" w:rsidP="006615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течение анализируемого периода стоимость основных средств у</w:t>
      </w:r>
      <w:r w:rsidR="00676EB8">
        <w:rPr>
          <w:sz w:val="28"/>
          <w:szCs w:val="28"/>
        </w:rPr>
        <w:t>величилась</w:t>
      </w:r>
      <w:r>
        <w:rPr>
          <w:sz w:val="28"/>
          <w:szCs w:val="28"/>
        </w:rPr>
        <w:t xml:space="preserve">   на</w:t>
      </w:r>
      <w:r w:rsidR="00676EB8">
        <w:rPr>
          <w:sz w:val="28"/>
          <w:szCs w:val="28"/>
        </w:rPr>
        <w:t xml:space="preserve"> </w:t>
      </w:r>
      <w:r w:rsidR="00217962">
        <w:rPr>
          <w:sz w:val="28"/>
          <w:szCs w:val="28"/>
        </w:rPr>
        <w:t>264,5</w:t>
      </w:r>
      <w:r>
        <w:rPr>
          <w:sz w:val="28"/>
          <w:szCs w:val="28"/>
        </w:rPr>
        <w:t xml:space="preserve"> тыс. рублей и по состоянию на 1 января 201</w:t>
      </w:r>
      <w:r w:rsidR="00676EB8">
        <w:rPr>
          <w:sz w:val="28"/>
          <w:szCs w:val="28"/>
        </w:rPr>
        <w:t>4</w:t>
      </w:r>
      <w:r>
        <w:rPr>
          <w:sz w:val="28"/>
          <w:szCs w:val="28"/>
        </w:rPr>
        <w:t xml:space="preserve"> года состав</w:t>
      </w:r>
      <w:r w:rsidR="00676EB8">
        <w:rPr>
          <w:sz w:val="28"/>
          <w:szCs w:val="28"/>
        </w:rPr>
        <w:t>ила</w:t>
      </w:r>
      <w:r>
        <w:rPr>
          <w:sz w:val="28"/>
          <w:szCs w:val="28"/>
        </w:rPr>
        <w:t xml:space="preserve"> </w:t>
      </w:r>
      <w:r w:rsidR="00217962">
        <w:rPr>
          <w:sz w:val="28"/>
          <w:szCs w:val="28"/>
        </w:rPr>
        <w:t xml:space="preserve">18 692,5 </w:t>
      </w:r>
      <w:r>
        <w:rPr>
          <w:sz w:val="28"/>
          <w:szCs w:val="28"/>
        </w:rPr>
        <w:t>тыс. рублей.</w:t>
      </w:r>
    </w:p>
    <w:p w:rsidR="00661557" w:rsidRDefault="00661557" w:rsidP="006615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материальных запасов в течение года уменьшилась  на </w:t>
      </w:r>
      <w:r>
        <w:rPr>
          <w:sz w:val="28"/>
          <w:szCs w:val="28"/>
        </w:rPr>
        <w:br/>
        <w:t>6,</w:t>
      </w:r>
      <w:r w:rsidR="00217962">
        <w:rPr>
          <w:sz w:val="28"/>
          <w:szCs w:val="28"/>
        </w:rPr>
        <w:t>4</w:t>
      </w:r>
      <w:r>
        <w:rPr>
          <w:sz w:val="28"/>
          <w:szCs w:val="28"/>
        </w:rPr>
        <w:t xml:space="preserve"> тыс. рублей и на  конец года составила </w:t>
      </w:r>
      <w:r w:rsidR="00217962">
        <w:rPr>
          <w:sz w:val="28"/>
          <w:szCs w:val="28"/>
        </w:rPr>
        <w:t>4,6</w:t>
      </w:r>
      <w:r>
        <w:rPr>
          <w:sz w:val="28"/>
          <w:szCs w:val="28"/>
        </w:rPr>
        <w:t xml:space="preserve"> тыс. рублей.</w:t>
      </w:r>
    </w:p>
    <w:p w:rsidR="00661557" w:rsidRDefault="00661557" w:rsidP="0066155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Анализ бюджетной отчетности Дубровского городского поселения в части образования дебиторской и кредиторской задолженности.</w:t>
      </w:r>
    </w:p>
    <w:p w:rsidR="00661557" w:rsidRDefault="00661557" w:rsidP="006615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формы 0503169 «Сведения по дебиторской и кредиторской задолженности» дебиторская и кредиторская  характеризуется следующими показателями.</w:t>
      </w:r>
    </w:p>
    <w:p w:rsidR="00661557" w:rsidRDefault="00661557" w:rsidP="006615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Дебиторская задолженность на начало</w:t>
      </w:r>
      <w:r w:rsidR="00217962">
        <w:rPr>
          <w:sz w:val="28"/>
          <w:szCs w:val="28"/>
        </w:rPr>
        <w:t xml:space="preserve"> и на конец отчетного периода</w:t>
      </w:r>
      <w:r>
        <w:rPr>
          <w:sz w:val="28"/>
          <w:szCs w:val="28"/>
        </w:rPr>
        <w:t xml:space="preserve"> отсутствует.</w:t>
      </w:r>
    </w:p>
    <w:p w:rsidR="00661557" w:rsidRDefault="00661557" w:rsidP="006615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Кредиторская задолженность </w:t>
      </w:r>
      <w:r w:rsidR="00217962">
        <w:rPr>
          <w:sz w:val="28"/>
          <w:szCs w:val="28"/>
        </w:rPr>
        <w:t>п</w:t>
      </w:r>
      <w:r>
        <w:rPr>
          <w:sz w:val="28"/>
          <w:szCs w:val="28"/>
        </w:rPr>
        <w:t>о состоянию на 1 января 2013 года составила 860,5 тыс. рублей, в том числе по счету «Расчеты по принятым обязательствам» - 860,5 тыс. рублей</w:t>
      </w:r>
      <w:r w:rsidR="007E0A85">
        <w:rPr>
          <w:sz w:val="28"/>
          <w:szCs w:val="28"/>
        </w:rPr>
        <w:t xml:space="preserve">, на 1 января 2014 года </w:t>
      </w:r>
      <w:r w:rsidR="0058334D">
        <w:rPr>
          <w:sz w:val="28"/>
          <w:szCs w:val="28"/>
        </w:rPr>
        <w:t xml:space="preserve">кредиторская задолженность </w:t>
      </w:r>
      <w:r w:rsidR="007E0A85">
        <w:rPr>
          <w:sz w:val="28"/>
          <w:szCs w:val="28"/>
        </w:rPr>
        <w:t>отсутствует</w:t>
      </w:r>
      <w:r>
        <w:rPr>
          <w:sz w:val="28"/>
          <w:szCs w:val="28"/>
        </w:rPr>
        <w:t xml:space="preserve">. </w:t>
      </w:r>
    </w:p>
    <w:p w:rsidR="007E0A85" w:rsidRDefault="007E0A85" w:rsidP="00661557">
      <w:pPr>
        <w:ind w:firstLine="709"/>
        <w:jc w:val="both"/>
        <w:rPr>
          <w:sz w:val="28"/>
          <w:szCs w:val="28"/>
        </w:rPr>
      </w:pPr>
    </w:p>
    <w:p w:rsidR="00661557" w:rsidRDefault="00661557" w:rsidP="006615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полученной в ходе настоящей проверки информации показал следующее.</w:t>
      </w:r>
    </w:p>
    <w:p w:rsidR="00661557" w:rsidRDefault="00661557" w:rsidP="006615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Численность муниципальных служащих в течение отчетного периода не изменилась. </w:t>
      </w:r>
    </w:p>
    <w:p w:rsidR="00661557" w:rsidRDefault="00661557" w:rsidP="006615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Просроченная задолженность местного бюджета по оплате труда работников бюджетной сферы и начислениям на оплату труда отсутствует.</w:t>
      </w:r>
    </w:p>
    <w:p w:rsidR="00661557" w:rsidRDefault="00661557" w:rsidP="006615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долг отсутствует.</w:t>
      </w:r>
    </w:p>
    <w:p w:rsidR="00661557" w:rsidRDefault="00661557" w:rsidP="00661557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661557" w:rsidRDefault="00661557" w:rsidP="00661557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Фактов</w:t>
      </w:r>
      <w:r>
        <w:rPr>
          <w:sz w:val="28"/>
          <w:szCs w:val="28"/>
        </w:rPr>
        <w:t xml:space="preserve"> исполнения обязательств</w:t>
      </w:r>
      <w:r>
        <w:rPr>
          <w:snapToGrid w:val="0"/>
          <w:sz w:val="28"/>
          <w:szCs w:val="28"/>
        </w:rPr>
        <w:t xml:space="preserve"> не связанных с решением вопросов, отнесенных к полномочиям поселения, п</w:t>
      </w:r>
      <w:r>
        <w:rPr>
          <w:sz w:val="28"/>
          <w:szCs w:val="28"/>
        </w:rPr>
        <w:t xml:space="preserve">роведенной проверкой </w:t>
      </w:r>
      <w:r>
        <w:rPr>
          <w:snapToGrid w:val="0"/>
          <w:sz w:val="28"/>
          <w:szCs w:val="28"/>
        </w:rPr>
        <w:t xml:space="preserve">не установлено. </w:t>
      </w:r>
    </w:p>
    <w:p w:rsidR="00E062E7" w:rsidRDefault="00341AA4" w:rsidP="00341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Дубровской поселковой администрацией разработано постановление, которым утвержден план мероприятий, направленных на повышение поступлений налоговых и неналоговых доходов, а также </w:t>
      </w:r>
      <w:r w:rsidR="006C27F8">
        <w:rPr>
          <w:sz w:val="28"/>
          <w:szCs w:val="28"/>
        </w:rPr>
        <w:t xml:space="preserve">на </w:t>
      </w:r>
      <w:r>
        <w:rPr>
          <w:sz w:val="28"/>
          <w:szCs w:val="28"/>
        </w:rPr>
        <w:t>сокращение недоимки бюджета муниципального образования</w:t>
      </w:r>
      <w:r w:rsidR="0058334D">
        <w:rPr>
          <w:sz w:val="28"/>
          <w:szCs w:val="28"/>
        </w:rPr>
        <w:t>.</w:t>
      </w:r>
    </w:p>
    <w:p w:rsidR="0058334D" w:rsidRDefault="00341AA4" w:rsidP="00341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334D">
        <w:rPr>
          <w:sz w:val="28"/>
          <w:szCs w:val="28"/>
        </w:rPr>
        <w:t>В</w:t>
      </w:r>
      <w:r>
        <w:rPr>
          <w:sz w:val="28"/>
          <w:szCs w:val="28"/>
        </w:rPr>
        <w:t xml:space="preserve"> Дубровском районе создана и действует комиссия, под председательством главы администрации района по определению причин неплатежеспособности предприятий и организаций.</w:t>
      </w:r>
      <w:r w:rsidR="0058334D">
        <w:rPr>
          <w:sz w:val="28"/>
          <w:szCs w:val="28"/>
        </w:rPr>
        <w:t xml:space="preserve"> В 2013 году было проведено  18 мероприятий по повышению поступлений налоговых и неналоговых доходов</w:t>
      </w:r>
      <w:r w:rsidR="00E062E7">
        <w:rPr>
          <w:sz w:val="28"/>
          <w:szCs w:val="28"/>
        </w:rPr>
        <w:t xml:space="preserve"> и по</w:t>
      </w:r>
      <w:r w:rsidR="0058334D">
        <w:rPr>
          <w:sz w:val="28"/>
          <w:szCs w:val="28"/>
        </w:rPr>
        <w:t xml:space="preserve"> сокращению недоимки бюджета муниципального образования.</w:t>
      </w:r>
      <w:r>
        <w:rPr>
          <w:sz w:val="28"/>
          <w:szCs w:val="28"/>
        </w:rPr>
        <w:t xml:space="preserve"> </w:t>
      </w:r>
    </w:p>
    <w:p w:rsidR="00341AA4" w:rsidRDefault="00341AA4" w:rsidP="00341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Недоимка по налогам по состоянию на 01.01.2014 г. увеличилась к уровню прошлого года по региональным налогам на </w:t>
      </w:r>
      <w:r w:rsidR="006C27F8">
        <w:rPr>
          <w:sz w:val="28"/>
          <w:szCs w:val="28"/>
        </w:rPr>
        <w:t>1,7</w:t>
      </w:r>
      <w:r>
        <w:rPr>
          <w:sz w:val="28"/>
          <w:szCs w:val="28"/>
        </w:rPr>
        <w:t xml:space="preserve"> тыс. рублей, по местным налогам уменьшилась на 6,</w:t>
      </w:r>
      <w:r w:rsidR="006C27F8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рублей.</w:t>
      </w:r>
    </w:p>
    <w:p w:rsidR="00341AA4" w:rsidRDefault="00341AA4" w:rsidP="00341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Сокращение налоговых и неналоговых поступлений к предшествующему периоду составило </w:t>
      </w:r>
      <w:r w:rsidR="006C27F8">
        <w:rPr>
          <w:sz w:val="28"/>
          <w:szCs w:val="28"/>
        </w:rPr>
        <w:t>139 870,2</w:t>
      </w:r>
      <w:r>
        <w:rPr>
          <w:sz w:val="28"/>
          <w:szCs w:val="28"/>
        </w:rPr>
        <w:t> тыс. рублей</w:t>
      </w:r>
      <w:r w:rsidR="006C27F8">
        <w:rPr>
          <w:sz w:val="28"/>
          <w:szCs w:val="28"/>
        </w:rPr>
        <w:t>,  за счет акцизов по подакцизным товарам – 135 241,9 тыс. рублей</w:t>
      </w:r>
      <w:r>
        <w:rPr>
          <w:sz w:val="28"/>
          <w:szCs w:val="28"/>
        </w:rPr>
        <w:t>.</w:t>
      </w:r>
    </w:p>
    <w:p w:rsidR="007F2A82" w:rsidRDefault="007F2A82" w:rsidP="00341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Задолженность по налогу на доходы физических лиц по состоянию на 1 января 2013 года составила 2 733,0 тыс. рублей или на 3,6% больше уровня 2012 года.</w:t>
      </w:r>
    </w:p>
    <w:p w:rsidR="006C27F8" w:rsidRDefault="007F2A82" w:rsidP="00341A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Наибольший удельный вес 43,7 %  (1 195,0 тыс. рублей) в структуре задолженности по налогу на доходы физических лиц занимает предприятие ОАО «</w:t>
      </w:r>
      <w:proofErr w:type="spellStart"/>
      <w:r>
        <w:rPr>
          <w:sz w:val="28"/>
          <w:szCs w:val="28"/>
        </w:rPr>
        <w:t>Дубровское</w:t>
      </w:r>
      <w:proofErr w:type="spellEnd"/>
      <w:r>
        <w:rPr>
          <w:sz w:val="28"/>
          <w:szCs w:val="28"/>
        </w:rPr>
        <w:t xml:space="preserve"> АТП».</w:t>
      </w:r>
    </w:p>
    <w:p w:rsidR="00341AA4" w:rsidRDefault="00341AA4" w:rsidP="00661557">
      <w:pPr>
        <w:ind w:firstLine="709"/>
        <w:jc w:val="both"/>
        <w:rPr>
          <w:snapToGrid w:val="0"/>
          <w:sz w:val="28"/>
          <w:szCs w:val="28"/>
        </w:rPr>
      </w:pPr>
    </w:p>
    <w:p w:rsidR="00661557" w:rsidRDefault="00661557" w:rsidP="00661557">
      <w:pPr>
        <w:ind w:right="-81" w:firstLine="708"/>
        <w:rPr>
          <w:b/>
          <w:sz w:val="28"/>
          <w:szCs w:val="28"/>
        </w:rPr>
      </w:pPr>
      <w:r w:rsidRPr="00513F49">
        <w:rPr>
          <w:b/>
          <w:sz w:val="28"/>
          <w:szCs w:val="28"/>
        </w:rPr>
        <w:t>Выводы:</w:t>
      </w:r>
    </w:p>
    <w:p w:rsidR="00661557" w:rsidRDefault="00661557" w:rsidP="0066155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Представленный к внешней проверке годовой отчет Дубровского городского  поселения за 201</w:t>
      </w:r>
      <w:r w:rsidR="006836FF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:rsidR="00661557" w:rsidRDefault="00661557" w:rsidP="0066155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По итогам 201</w:t>
      </w:r>
      <w:r w:rsidR="006836F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доходная часть бюджета поселения исполнена в объеме  </w:t>
      </w:r>
      <w:r w:rsidR="006836FF">
        <w:rPr>
          <w:sz w:val="28"/>
          <w:szCs w:val="28"/>
        </w:rPr>
        <w:t>30 652,1</w:t>
      </w:r>
      <w:r>
        <w:rPr>
          <w:sz w:val="28"/>
          <w:szCs w:val="28"/>
        </w:rPr>
        <w:t xml:space="preserve"> тыс. рублей, или 10</w:t>
      </w:r>
      <w:r w:rsidR="006836FF">
        <w:rPr>
          <w:sz w:val="28"/>
          <w:szCs w:val="28"/>
        </w:rPr>
        <w:t>2,2</w:t>
      </w:r>
      <w:r>
        <w:rPr>
          <w:sz w:val="28"/>
          <w:szCs w:val="28"/>
        </w:rPr>
        <w:t xml:space="preserve"> % к плановым назначениям, расходная – </w:t>
      </w:r>
      <w:r w:rsidR="006836FF">
        <w:rPr>
          <w:sz w:val="28"/>
          <w:szCs w:val="28"/>
        </w:rPr>
        <w:t>30 252,8</w:t>
      </w:r>
      <w:r>
        <w:rPr>
          <w:sz w:val="28"/>
          <w:szCs w:val="28"/>
        </w:rPr>
        <w:t xml:space="preserve">  тыс. рублей, или 100,0 % к плановым назначениям. Бюджет исполнен с </w:t>
      </w:r>
      <w:proofErr w:type="spellStart"/>
      <w:r w:rsidR="006836FF">
        <w:rPr>
          <w:sz w:val="28"/>
          <w:szCs w:val="28"/>
        </w:rPr>
        <w:t>профицитом</w:t>
      </w:r>
      <w:proofErr w:type="spellEnd"/>
      <w:r>
        <w:rPr>
          <w:sz w:val="28"/>
          <w:szCs w:val="28"/>
        </w:rPr>
        <w:t xml:space="preserve"> в объеме </w:t>
      </w:r>
      <w:r w:rsidR="006836FF">
        <w:rPr>
          <w:sz w:val="28"/>
          <w:szCs w:val="28"/>
        </w:rPr>
        <w:t>399,3</w:t>
      </w:r>
      <w:r>
        <w:rPr>
          <w:sz w:val="28"/>
          <w:szCs w:val="28"/>
        </w:rPr>
        <w:t xml:space="preserve"> тыс. рублей.</w:t>
      </w:r>
    </w:p>
    <w:p w:rsidR="00661557" w:rsidRDefault="00661557" w:rsidP="00661557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935E1F">
        <w:rPr>
          <w:color w:val="000000"/>
          <w:sz w:val="28"/>
          <w:szCs w:val="28"/>
        </w:rPr>
        <w:t>В структуре</w:t>
      </w:r>
      <w:r>
        <w:rPr>
          <w:color w:val="000000"/>
          <w:sz w:val="28"/>
          <w:szCs w:val="28"/>
        </w:rPr>
        <w:t xml:space="preserve"> доходов бюджета поселения наибольшую долю составляли безвозмездные поступления – </w:t>
      </w:r>
      <w:r w:rsidR="00935E1F">
        <w:rPr>
          <w:color w:val="000000"/>
          <w:sz w:val="28"/>
          <w:szCs w:val="28"/>
        </w:rPr>
        <w:t>70,6</w:t>
      </w:r>
      <w:r>
        <w:rPr>
          <w:color w:val="000000"/>
          <w:sz w:val="28"/>
          <w:szCs w:val="28"/>
        </w:rPr>
        <w:t xml:space="preserve"> процента. На долю налоговых доходов приходится – </w:t>
      </w:r>
      <w:r w:rsidR="00935E1F">
        <w:rPr>
          <w:color w:val="000000"/>
          <w:sz w:val="28"/>
          <w:szCs w:val="28"/>
        </w:rPr>
        <w:t>25,6</w:t>
      </w:r>
      <w:r>
        <w:rPr>
          <w:color w:val="000000"/>
          <w:sz w:val="28"/>
          <w:szCs w:val="28"/>
        </w:rPr>
        <w:t xml:space="preserve"> %, неналоговых доходов – 3,</w:t>
      </w:r>
      <w:r w:rsidR="00935E1F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процента.</w:t>
      </w:r>
    </w:p>
    <w:p w:rsidR="00661557" w:rsidRDefault="00661557" w:rsidP="006615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Дебиторская задолженность на начало </w:t>
      </w:r>
      <w:r w:rsidR="00935E1F">
        <w:rPr>
          <w:sz w:val="28"/>
          <w:szCs w:val="28"/>
        </w:rPr>
        <w:t xml:space="preserve">и конец </w:t>
      </w:r>
      <w:r>
        <w:rPr>
          <w:sz w:val="28"/>
          <w:szCs w:val="28"/>
        </w:rPr>
        <w:t xml:space="preserve">отчетного периода отсутствует. </w:t>
      </w:r>
    </w:p>
    <w:p w:rsidR="00661557" w:rsidRDefault="00661557" w:rsidP="006615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Кредиторская задолженность на начало отчетного периода состав</w:t>
      </w:r>
      <w:r w:rsidR="003F7408">
        <w:rPr>
          <w:sz w:val="28"/>
          <w:szCs w:val="28"/>
        </w:rPr>
        <w:t>ляла</w:t>
      </w:r>
      <w:r>
        <w:rPr>
          <w:sz w:val="28"/>
          <w:szCs w:val="28"/>
        </w:rPr>
        <w:t xml:space="preserve"> 860,5 тыс. рублей по счету «Расчеты по принятым обязательствам»</w:t>
      </w:r>
      <w:r w:rsidR="003F7408">
        <w:rPr>
          <w:sz w:val="28"/>
          <w:szCs w:val="28"/>
        </w:rPr>
        <w:t xml:space="preserve">, на конец отчетного периода </w:t>
      </w:r>
      <w:r w:rsidR="0067116B">
        <w:rPr>
          <w:sz w:val="28"/>
          <w:szCs w:val="28"/>
        </w:rPr>
        <w:t xml:space="preserve">задолженность </w:t>
      </w:r>
      <w:r w:rsidR="003F7408">
        <w:rPr>
          <w:sz w:val="28"/>
          <w:szCs w:val="28"/>
        </w:rPr>
        <w:t>отсутствует</w:t>
      </w:r>
      <w:r>
        <w:rPr>
          <w:sz w:val="28"/>
          <w:szCs w:val="28"/>
        </w:rPr>
        <w:t xml:space="preserve">. </w:t>
      </w:r>
    </w:p>
    <w:p w:rsidR="00661557" w:rsidRDefault="00661557" w:rsidP="00661557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661557" w:rsidRDefault="00661557" w:rsidP="00661557">
      <w:pPr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Фактов</w:t>
      </w:r>
      <w:r>
        <w:rPr>
          <w:sz w:val="28"/>
          <w:szCs w:val="28"/>
        </w:rPr>
        <w:t xml:space="preserve"> исполнения обязательств</w:t>
      </w:r>
      <w:r>
        <w:rPr>
          <w:snapToGrid w:val="0"/>
          <w:sz w:val="28"/>
          <w:szCs w:val="28"/>
        </w:rPr>
        <w:t xml:space="preserve"> не связанных с решением вопросов, отнесенных к полномочиям поселения, п</w:t>
      </w:r>
      <w:r>
        <w:rPr>
          <w:sz w:val="28"/>
          <w:szCs w:val="28"/>
        </w:rPr>
        <w:t xml:space="preserve">роведенной проверкой </w:t>
      </w:r>
      <w:r>
        <w:rPr>
          <w:snapToGrid w:val="0"/>
          <w:sz w:val="28"/>
          <w:szCs w:val="28"/>
        </w:rPr>
        <w:t xml:space="preserve">не установлено. </w:t>
      </w:r>
    </w:p>
    <w:p w:rsidR="002D6626" w:rsidRDefault="002D6626" w:rsidP="002D662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sz w:val="28"/>
          <w:szCs w:val="28"/>
        </w:rPr>
        <w:t>Сокращение налоговых и неналоговых поступлений к предшествующему периоду составило 139 870,2 тыс. рублей,  за счет акцизов по подакцизным товарам – 135 241,9 тыс. рублей.</w:t>
      </w:r>
    </w:p>
    <w:p w:rsidR="002D6626" w:rsidRDefault="002D6626" w:rsidP="002D66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Задолженность по налогу на доходы физических лиц по состоянию на 1 января 2013 года составила 2 733,0 тыс. рублей или  </w:t>
      </w:r>
      <w:r w:rsidR="007B3565">
        <w:rPr>
          <w:sz w:val="28"/>
          <w:szCs w:val="28"/>
        </w:rPr>
        <w:t>103</w:t>
      </w:r>
      <w:r>
        <w:rPr>
          <w:sz w:val="28"/>
          <w:szCs w:val="28"/>
        </w:rPr>
        <w:t>,6%  уровня 2012 года.</w:t>
      </w:r>
    </w:p>
    <w:p w:rsidR="002D6626" w:rsidRDefault="002D6626" w:rsidP="00661557">
      <w:pPr>
        <w:ind w:firstLine="709"/>
        <w:jc w:val="both"/>
        <w:rPr>
          <w:b/>
          <w:sz w:val="28"/>
          <w:szCs w:val="28"/>
        </w:rPr>
      </w:pPr>
    </w:p>
    <w:p w:rsidR="00661557" w:rsidRDefault="00661557" w:rsidP="0066155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Предложения:</w:t>
      </w:r>
    </w:p>
    <w:p w:rsidR="00661557" w:rsidRDefault="00661557" w:rsidP="00661557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увеличения налоговых и неналоговых поступлений принять действенные меры  по увеличению поступлений доходов в бюджет муниципального образования.</w:t>
      </w:r>
    </w:p>
    <w:p w:rsidR="00C4744D" w:rsidRDefault="00C4744D" w:rsidP="00C4744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Проанализировав отчет об исполнении бюджета за 2013 год Контрольно-счётная палата Дубровского района предлагает</w:t>
      </w:r>
      <w:proofErr w:type="gramEnd"/>
      <w:r>
        <w:rPr>
          <w:sz w:val="28"/>
          <w:szCs w:val="28"/>
        </w:rPr>
        <w:t xml:space="preserve"> Дубровскому поселковому Совету народных депутатов рассмотреть проект решения об исполнении бюджета муниципального образование «</w:t>
      </w:r>
      <w:proofErr w:type="spellStart"/>
      <w:r>
        <w:rPr>
          <w:sz w:val="28"/>
          <w:szCs w:val="28"/>
        </w:rPr>
        <w:t>Дубровское</w:t>
      </w:r>
      <w:proofErr w:type="spellEnd"/>
      <w:r>
        <w:rPr>
          <w:sz w:val="28"/>
          <w:szCs w:val="28"/>
        </w:rPr>
        <w:t xml:space="preserve"> городское поселение».</w:t>
      </w:r>
    </w:p>
    <w:p w:rsidR="00661557" w:rsidRDefault="00661557" w:rsidP="0066155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lightGray"/>
        </w:rPr>
      </w:pPr>
    </w:p>
    <w:p w:rsidR="00661557" w:rsidRDefault="00661557" w:rsidP="0066155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lightGray"/>
        </w:rPr>
        <w:t xml:space="preserve"> </w:t>
      </w:r>
    </w:p>
    <w:p w:rsidR="00661557" w:rsidRDefault="00661557" w:rsidP="006615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1557" w:rsidRDefault="00661557" w:rsidP="006615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61557" w:rsidSect="004B4B88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809" w:rsidRDefault="00543809" w:rsidP="004B4B88">
      <w:r>
        <w:separator/>
      </w:r>
    </w:p>
  </w:endnote>
  <w:endnote w:type="continuationSeparator" w:id="0">
    <w:p w:rsidR="00543809" w:rsidRDefault="00543809" w:rsidP="004B4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809" w:rsidRDefault="00543809" w:rsidP="004B4B88">
      <w:r>
        <w:separator/>
      </w:r>
    </w:p>
  </w:footnote>
  <w:footnote w:type="continuationSeparator" w:id="0">
    <w:p w:rsidR="00543809" w:rsidRDefault="00543809" w:rsidP="004B4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7730"/>
      <w:docPartObj>
        <w:docPartGallery w:val="Page Numbers (Top of Page)"/>
        <w:docPartUnique/>
      </w:docPartObj>
    </w:sdtPr>
    <w:sdtContent>
      <w:p w:rsidR="00341AA4" w:rsidRDefault="00C465EC">
        <w:pPr>
          <w:pStyle w:val="a8"/>
          <w:jc w:val="center"/>
        </w:pPr>
        <w:fldSimple w:instr=" PAGE   \* MERGEFORMAT ">
          <w:r w:rsidR="002852A4">
            <w:rPr>
              <w:noProof/>
            </w:rPr>
            <w:t>11</w:t>
          </w:r>
        </w:fldSimple>
      </w:p>
    </w:sdtContent>
  </w:sdt>
  <w:p w:rsidR="00341AA4" w:rsidRDefault="00341AA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DA7D90"/>
    <w:rsid w:val="00062C3B"/>
    <w:rsid w:val="000E38FD"/>
    <w:rsid w:val="000E6ECB"/>
    <w:rsid w:val="00116174"/>
    <w:rsid w:val="00163D78"/>
    <w:rsid w:val="00193AC5"/>
    <w:rsid w:val="001C4BA6"/>
    <w:rsid w:val="001D57BC"/>
    <w:rsid w:val="00217962"/>
    <w:rsid w:val="00224845"/>
    <w:rsid w:val="002852A4"/>
    <w:rsid w:val="00297947"/>
    <w:rsid w:val="002D1A2D"/>
    <w:rsid w:val="002D6626"/>
    <w:rsid w:val="00311300"/>
    <w:rsid w:val="0032486B"/>
    <w:rsid w:val="00341AA4"/>
    <w:rsid w:val="00353041"/>
    <w:rsid w:val="00377869"/>
    <w:rsid w:val="003F7408"/>
    <w:rsid w:val="003F7710"/>
    <w:rsid w:val="00410BFC"/>
    <w:rsid w:val="004250FF"/>
    <w:rsid w:val="00425347"/>
    <w:rsid w:val="00442063"/>
    <w:rsid w:val="00452AB5"/>
    <w:rsid w:val="004A38BE"/>
    <w:rsid w:val="004B2F9F"/>
    <w:rsid w:val="004B4B88"/>
    <w:rsid w:val="004C67FE"/>
    <w:rsid w:val="004D345D"/>
    <w:rsid w:val="00513F49"/>
    <w:rsid w:val="00514C22"/>
    <w:rsid w:val="00524038"/>
    <w:rsid w:val="00530534"/>
    <w:rsid w:val="00543809"/>
    <w:rsid w:val="005701B2"/>
    <w:rsid w:val="0058334D"/>
    <w:rsid w:val="00592813"/>
    <w:rsid w:val="005A6A6E"/>
    <w:rsid w:val="005C33AC"/>
    <w:rsid w:val="005F7FBE"/>
    <w:rsid w:val="006204C3"/>
    <w:rsid w:val="006301ED"/>
    <w:rsid w:val="00632372"/>
    <w:rsid w:val="00657957"/>
    <w:rsid w:val="00661557"/>
    <w:rsid w:val="0067116B"/>
    <w:rsid w:val="00676EB8"/>
    <w:rsid w:val="006836FF"/>
    <w:rsid w:val="00690636"/>
    <w:rsid w:val="006B078F"/>
    <w:rsid w:val="006B4293"/>
    <w:rsid w:val="006C27F8"/>
    <w:rsid w:val="006C508A"/>
    <w:rsid w:val="006E01F1"/>
    <w:rsid w:val="007113C8"/>
    <w:rsid w:val="00767788"/>
    <w:rsid w:val="00772CF1"/>
    <w:rsid w:val="007B3565"/>
    <w:rsid w:val="007D00D2"/>
    <w:rsid w:val="007D29EA"/>
    <w:rsid w:val="007E0A85"/>
    <w:rsid w:val="007F06CA"/>
    <w:rsid w:val="007F2A82"/>
    <w:rsid w:val="007F2EA5"/>
    <w:rsid w:val="007F2FB0"/>
    <w:rsid w:val="0082232E"/>
    <w:rsid w:val="00867843"/>
    <w:rsid w:val="00885358"/>
    <w:rsid w:val="008C20D8"/>
    <w:rsid w:val="008C21A0"/>
    <w:rsid w:val="008D00D8"/>
    <w:rsid w:val="008F2137"/>
    <w:rsid w:val="00935E1F"/>
    <w:rsid w:val="0096579A"/>
    <w:rsid w:val="009731B1"/>
    <w:rsid w:val="009D10FC"/>
    <w:rsid w:val="00A12AB7"/>
    <w:rsid w:val="00A54508"/>
    <w:rsid w:val="00A82071"/>
    <w:rsid w:val="00A90850"/>
    <w:rsid w:val="00AA42A2"/>
    <w:rsid w:val="00AD5C30"/>
    <w:rsid w:val="00AE1042"/>
    <w:rsid w:val="00AE3620"/>
    <w:rsid w:val="00B47825"/>
    <w:rsid w:val="00B722ED"/>
    <w:rsid w:val="00BE7EBB"/>
    <w:rsid w:val="00C228C6"/>
    <w:rsid w:val="00C3681D"/>
    <w:rsid w:val="00C465EC"/>
    <w:rsid w:val="00C4744D"/>
    <w:rsid w:val="00C74F73"/>
    <w:rsid w:val="00C81803"/>
    <w:rsid w:val="00CB7F4B"/>
    <w:rsid w:val="00CC6544"/>
    <w:rsid w:val="00CD7579"/>
    <w:rsid w:val="00CE36FB"/>
    <w:rsid w:val="00CF6B62"/>
    <w:rsid w:val="00D061A3"/>
    <w:rsid w:val="00D53079"/>
    <w:rsid w:val="00D71DD0"/>
    <w:rsid w:val="00D73F6F"/>
    <w:rsid w:val="00DA1D70"/>
    <w:rsid w:val="00DA7D90"/>
    <w:rsid w:val="00DC7160"/>
    <w:rsid w:val="00DD097E"/>
    <w:rsid w:val="00DE7833"/>
    <w:rsid w:val="00E062E7"/>
    <w:rsid w:val="00E27242"/>
    <w:rsid w:val="00E56375"/>
    <w:rsid w:val="00E85507"/>
    <w:rsid w:val="00E93360"/>
    <w:rsid w:val="00E9521F"/>
    <w:rsid w:val="00E972B4"/>
    <w:rsid w:val="00EB7850"/>
    <w:rsid w:val="00EC1601"/>
    <w:rsid w:val="00EE77F6"/>
    <w:rsid w:val="00F16FF1"/>
    <w:rsid w:val="00F476BE"/>
    <w:rsid w:val="00FA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1,Основной текст Знак Знак Знак1,bt Знак1,body text Знак1,contents Знак1"/>
    <w:basedOn w:val="a0"/>
    <w:link w:val="a4"/>
    <w:locked/>
    <w:rsid w:val="00DA7D90"/>
    <w:rPr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unhideWhenUsed/>
    <w:rsid w:val="00DA7D90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1">
    <w:name w:val="Основной текст Знак1"/>
    <w:aliases w:val="Основной текст1 Знак,Основной текст Знак Знак Знак,bt Знак,body text Знак,contents Знак"/>
    <w:basedOn w:val="a0"/>
    <w:link w:val="a4"/>
    <w:semiHidden/>
    <w:rsid w:val="00DA7D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A7D90"/>
    <w:rPr>
      <w:rFonts w:ascii="Verdana" w:hAnsi="Verdana" w:cs="Verdana"/>
      <w:sz w:val="20"/>
      <w:szCs w:val="20"/>
      <w:lang w:val="en-US" w:eastAsia="en-US"/>
    </w:rPr>
  </w:style>
  <w:style w:type="character" w:customStyle="1" w:styleId="a6">
    <w:name w:val="Документ Знак"/>
    <w:basedOn w:val="a0"/>
    <w:link w:val="a7"/>
    <w:locked/>
    <w:rsid w:val="00DA7D90"/>
    <w:rPr>
      <w:sz w:val="28"/>
    </w:rPr>
  </w:style>
  <w:style w:type="paragraph" w:customStyle="1" w:styleId="a7">
    <w:name w:val="Документ"/>
    <w:basedOn w:val="a"/>
    <w:link w:val="a6"/>
    <w:rsid w:val="00DA7D90"/>
    <w:pPr>
      <w:spacing w:line="360" w:lineRule="auto"/>
      <w:ind w:firstLine="720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2">
    <w:name w:val="Body Text Indent 2"/>
    <w:basedOn w:val="a"/>
    <w:link w:val="20"/>
    <w:rsid w:val="00A820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820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B4B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B4B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4B8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4A3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86C38ED7FB576160EDFD430C2484DF17AD7B53E7A8F370785E07AA6A3D61686E28387309D3oBn4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1C7B9-E426-4A83-B265-FD4C5624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11</Pages>
  <Words>3578</Words>
  <Characters>20396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2014-03-03T06:19:00Z</cp:lastPrinted>
  <dcterms:created xsi:type="dcterms:W3CDTF">2014-02-05T10:49:00Z</dcterms:created>
  <dcterms:modified xsi:type="dcterms:W3CDTF">2015-11-17T05:06:00Z</dcterms:modified>
</cp:coreProperties>
</file>