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2014 год.</w:t>
      </w:r>
    </w:p>
    <w:p w:rsidR="00AB576F" w:rsidRDefault="00AB576F" w:rsidP="00AB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4A4466" w:rsidRDefault="004A4466" w:rsidP="004A4466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06546D">
        <w:rPr>
          <w:szCs w:val="28"/>
        </w:rPr>
        <w:t>Сергеевкое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(далее – бюджетная отчетность) за 2014 год представлена до 1 апреля 2015 года в Контрольно-счётную палату</w:t>
      </w:r>
      <w:r w:rsidR="00C533A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4A4466" w:rsidRDefault="004A4466" w:rsidP="004A446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2014 год определены постановлением </w:t>
      </w:r>
      <w:proofErr w:type="spellStart"/>
      <w:r w:rsidR="0006546D"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Pr="001913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3AE">
        <w:rPr>
          <w:rFonts w:ascii="Times New Roman" w:hAnsi="Times New Roman"/>
          <w:sz w:val="28"/>
          <w:szCs w:val="28"/>
        </w:rPr>
        <w:t xml:space="preserve">от </w:t>
      </w:r>
      <w:r w:rsidR="00191303">
        <w:rPr>
          <w:rFonts w:ascii="Times New Roman" w:hAnsi="Times New Roman"/>
          <w:sz w:val="28"/>
          <w:szCs w:val="28"/>
        </w:rPr>
        <w:t>13</w:t>
      </w:r>
      <w:r w:rsidRPr="00C533AE">
        <w:rPr>
          <w:rFonts w:ascii="Times New Roman" w:hAnsi="Times New Roman"/>
          <w:sz w:val="28"/>
          <w:szCs w:val="28"/>
        </w:rPr>
        <w:t>.</w:t>
      </w:r>
      <w:r w:rsidR="00191303">
        <w:rPr>
          <w:rFonts w:ascii="Times New Roman" w:hAnsi="Times New Roman"/>
          <w:sz w:val="28"/>
          <w:szCs w:val="28"/>
        </w:rPr>
        <w:t>12</w:t>
      </w:r>
      <w:r w:rsidRPr="00C533AE">
        <w:rPr>
          <w:rFonts w:ascii="Times New Roman" w:hAnsi="Times New Roman"/>
          <w:sz w:val="28"/>
          <w:szCs w:val="28"/>
        </w:rPr>
        <w:t>.2013 №</w:t>
      </w:r>
      <w:r w:rsidR="00191303">
        <w:rPr>
          <w:rFonts w:ascii="Times New Roman" w:hAnsi="Times New Roman"/>
          <w:sz w:val="28"/>
          <w:szCs w:val="28"/>
        </w:rPr>
        <w:t>31</w:t>
      </w:r>
      <w:r w:rsidRPr="00C533A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бюджете муниципального образования «</w:t>
      </w:r>
      <w:proofErr w:type="spellStart"/>
      <w:r w:rsidR="0006546D"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2014 год и на плановый период 2015 и 2016 годов».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Организация и исполнение бюджета в отчетном периоде осуществлялось </w:t>
      </w:r>
      <w:proofErr w:type="spellStart"/>
      <w:r w:rsidR="0006546D"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="0006546D"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кассового плана на текущий финансовый год.     </w:t>
      </w: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06546D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>от 2</w:t>
      </w:r>
      <w:r w:rsidR="0006546D">
        <w:rPr>
          <w:rFonts w:ascii="Times New Roman" w:hAnsi="Times New Roman" w:cs="Times New Roman"/>
          <w:sz w:val="28"/>
          <w:szCs w:val="28"/>
        </w:rPr>
        <w:t>5</w:t>
      </w:r>
      <w:r w:rsidRPr="000D1AC7">
        <w:rPr>
          <w:rFonts w:ascii="Times New Roman" w:hAnsi="Times New Roman" w:cs="Times New Roman"/>
          <w:sz w:val="28"/>
          <w:szCs w:val="28"/>
        </w:rPr>
        <w:t>.12.2013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546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057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2014 год и на плановый период 2015 и 2016 годов» по доходам в объеме </w:t>
      </w:r>
      <w:r w:rsidR="0006546D">
        <w:rPr>
          <w:rFonts w:ascii="Times New Roman" w:hAnsi="Times New Roman" w:cs="Times New Roman"/>
          <w:sz w:val="28"/>
          <w:szCs w:val="28"/>
        </w:rPr>
        <w:t>930,9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6546D">
        <w:rPr>
          <w:rFonts w:ascii="Times New Roman" w:hAnsi="Times New Roman" w:cs="Times New Roman"/>
          <w:sz w:val="28"/>
          <w:szCs w:val="28"/>
        </w:rPr>
        <w:t>930,9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дефицита.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</w:t>
      </w:r>
      <w:r w:rsidR="000654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65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1F2CCA">
        <w:rPr>
          <w:rFonts w:ascii="Times New Roman" w:hAnsi="Times New Roman" w:cs="Times New Roman"/>
          <w:sz w:val="28"/>
          <w:szCs w:val="28"/>
        </w:rPr>
        <w:t>1 596,6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1F2CCA">
        <w:rPr>
          <w:rFonts w:ascii="Times New Roman" w:hAnsi="Times New Roman" w:cs="Times New Roman"/>
          <w:sz w:val="28"/>
          <w:szCs w:val="28"/>
        </w:rPr>
        <w:t>1 599,8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размере  </w:t>
      </w:r>
      <w:r w:rsidR="001F2CCA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F2CCA">
        <w:rPr>
          <w:rFonts w:ascii="Times New Roman" w:hAnsi="Times New Roman" w:cs="Times New Roman"/>
          <w:sz w:val="28"/>
          <w:szCs w:val="28"/>
        </w:rPr>
        <w:t>665,7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>на 71,5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1F2CCA">
        <w:rPr>
          <w:rFonts w:ascii="Times New Roman" w:hAnsi="Times New Roman" w:cs="Times New Roman"/>
          <w:sz w:val="28"/>
          <w:szCs w:val="28"/>
        </w:rPr>
        <w:t>668,9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>на 71,9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исполнена в сумме </w:t>
      </w:r>
      <w:r w:rsidR="001F2CCA">
        <w:rPr>
          <w:rFonts w:ascii="Times New Roman" w:hAnsi="Times New Roman" w:cs="Times New Roman"/>
          <w:sz w:val="28"/>
          <w:szCs w:val="28"/>
        </w:rPr>
        <w:t>1 506,2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647B4E">
        <w:rPr>
          <w:rFonts w:ascii="Times New Roman" w:hAnsi="Times New Roman" w:cs="Times New Roman"/>
          <w:sz w:val="28"/>
          <w:szCs w:val="28"/>
        </w:rPr>
        <w:t>94,2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2013 года доходы увеличились </w:t>
      </w:r>
      <w:r w:rsidRP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647B4E">
        <w:rPr>
          <w:rFonts w:ascii="Times New Roman" w:hAnsi="Times New Roman" w:cs="Times New Roman"/>
          <w:sz w:val="28"/>
          <w:szCs w:val="28"/>
        </w:rPr>
        <w:t>263,2</w:t>
      </w:r>
      <w:r w:rsidRPr="00647B4E">
        <w:rPr>
          <w:rFonts w:ascii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47B4E">
        <w:rPr>
          <w:rFonts w:ascii="Times New Roman" w:hAnsi="Times New Roman" w:cs="Times New Roman"/>
          <w:sz w:val="28"/>
          <w:szCs w:val="28"/>
        </w:rPr>
        <w:t>на 21,2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</w:t>
      </w:r>
      <w:r w:rsidR="00647B4E">
        <w:rPr>
          <w:rFonts w:ascii="Times New Roman" w:hAnsi="Times New Roman" w:cs="Times New Roman"/>
          <w:sz w:val="28"/>
          <w:szCs w:val="28"/>
        </w:rPr>
        <w:t>1 359,2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8</w:t>
      </w:r>
      <w:r w:rsidR="00647B4E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увеличились на   </w:t>
      </w:r>
      <w:r w:rsidR="00647B4E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7B4E">
        <w:rPr>
          <w:rFonts w:ascii="Times New Roman" w:hAnsi="Times New Roman" w:cs="Times New Roman"/>
          <w:sz w:val="28"/>
          <w:szCs w:val="28"/>
        </w:rPr>
        <w:t>на 4,1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 </w:t>
      </w:r>
      <w:r w:rsidR="00647B4E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647B4E">
        <w:rPr>
          <w:rFonts w:ascii="Times New Roman" w:hAnsi="Times New Roman" w:cs="Times New Roman"/>
          <w:sz w:val="28"/>
          <w:szCs w:val="28"/>
        </w:rPr>
        <w:t>147,0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167406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</w:t>
      </w:r>
      <w:r w:rsidRPr="009A39AE">
        <w:rPr>
          <w:rFonts w:ascii="Times New Roman" w:hAnsi="Times New Roman" w:cs="Times New Roman"/>
          <w:sz w:val="28"/>
          <w:szCs w:val="28"/>
        </w:rPr>
        <w:t>2</w:t>
      </w:r>
      <w:r w:rsidR="00167406">
        <w:rPr>
          <w:rFonts w:ascii="Times New Roman" w:hAnsi="Times New Roman" w:cs="Times New Roman"/>
          <w:sz w:val="28"/>
          <w:szCs w:val="28"/>
        </w:rPr>
        <w:t>5</w:t>
      </w:r>
      <w:r w:rsidRPr="009A39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9AE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16740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16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на 2014 год и на плановый период 2015 и 2016 годов доходы бюджета на 2014 годы были утверждены в сумме </w:t>
      </w:r>
      <w:r w:rsidR="00167406">
        <w:rPr>
          <w:rFonts w:ascii="Times New Roman" w:hAnsi="Times New Roman" w:cs="Times New Roman"/>
          <w:sz w:val="28"/>
          <w:szCs w:val="28"/>
        </w:rPr>
        <w:t>930,9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</w:t>
      </w:r>
      <w:r w:rsidR="002D560C">
        <w:rPr>
          <w:rFonts w:ascii="Times New Roman" w:hAnsi="Times New Roman" w:cs="Times New Roman"/>
          <w:sz w:val="28"/>
          <w:szCs w:val="28"/>
        </w:rPr>
        <w:t>е</w:t>
      </w:r>
      <w:r w:rsidR="00167406">
        <w:rPr>
          <w:rFonts w:ascii="Times New Roman" w:hAnsi="Times New Roman" w:cs="Times New Roman"/>
          <w:sz w:val="28"/>
          <w:szCs w:val="28"/>
        </w:rPr>
        <w:t>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9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="002D560C">
        <w:rPr>
          <w:rFonts w:ascii="Times New Roman" w:hAnsi="Times New Roman"/>
          <w:bCs/>
          <w:sz w:val="28"/>
          <w:szCs w:val="28"/>
        </w:rPr>
        <w:t>6</w:t>
      </w:r>
      <w:r w:rsidRPr="009A39AE">
        <w:rPr>
          <w:rFonts w:ascii="Times New Roman" w:hAnsi="Times New Roman"/>
          <w:bCs/>
          <w:sz w:val="28"/>
          <w:szCs w:val="28"/>
        </w:rPr>
        <w:t>.0</w:t>
      </w:r>
      <w:r w:rsidR="002D560C">
        <w:rPr>
          <w:rFonts w:ascii="Times New Roman" w:hAnsi="Times New Roman"/>
          <w:bCs/>
          <w:sz w:val="28"/>
          <w:szCs w:val="28"/>
        </w:rPr>
        <w:t>5</w:t>
      </w:r>
      <w:r w:rsidRPr="009A39AE">
        <w:rPr>
          <w:rFonts w:ascii="Times New Roman" w:hAnsi="Times New Roman"/>
          <w:bCs/>
          <w:sz w:val="28"/>
          <w:szCs w:val="28"/>
        </w:rPr>
        <w:t>.2014 №</w:t>
      </w:r>
      <w:r>
        <w:rPr>
          <w:rFonts w:ascii="Times New Roman" w:hAnsi="Times New Roman"/>
          <w:bCs/>
          <w:sz w:val="28"/>
          <w:szCs w:val="28"/>
        </w:rPr>
        <w:t>1</w:t>
      </w:r>
      <w:r w:rsidR="002D560C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39AE">
        <w:rPr>
          <w:rFonts w:ascii="Times New Roman" w:hAnsi="Times New Roman"/>
          <w:bCs/>
          <w:sz w:val="28"/>
          <w:szCs w:val="28"/>
        </w:rPr>
        <w:t xml:space="preserve"> от </w:t>
      </w:r>
      <w:r w:rsidR="002D560C">
        <w:rPr>
          <w:rFonts w:ascii="Times New Roman" w:hAnsi="Times New Roman"/>
          <w:bCs/>
          <w:sz w:val="28"/>
          <w:szCs w:val="28"/>
        </w:rPr>
        <w:t>12</w:t>
      </w:r>
      <w:r w:rsidRPr="009A39AE">
        <w:rPr>
          <w:rFonts w:ascii="Times New Roman" w:hAnsi="Times New Roman"/>
          <w:bCs/>
          <w:sz w:val="28"/>
          <w:szCs w:val="28"/>
        </w:rPr>
        <w:t>.09.2014 №</w:t>
      </w:r>
      <w:r w:rsidR="002D560C">
        <w:rPr>
          <w:rFonts w:ascii="Times New Roman" w:hAnsi="Times New Roman"/>
          <w:bCs/>
          <w:sz w:val="28"/>
          <w:szCs w:val="28"/>
        </w:rPr>
        <w:t>121</w:t>
      </w:r>
      <w:r w:rsidRPr="009A39AE">
        <w:rPr>
          <w:rFonts w:ascii="Times New Roman" w:hAnsi="Times New Roman"/>
          <w:bCs/>
          <w:sz w:val="28"/>
          <w:szCs w:val="28"/>
        </w:rPr>
        <w:t xml:space="preserve">, от </w:t>
      </w:r>
      <w:r w:rsidR="002D560C">
        <w:rPr>
          <w:rFonts w:ascii="Times New Roman" w:hAnsi="Times New Roman"/>
          <w:bCs/>
          <w:sz w:val="28"/>
          <w:szCs w:val="28"/>
        </w:rPr>
        <w:t>18</w:t>
      </w:r>
      <w:r w:rsidRPr="009A39AE">
        <w:rPr>
          <w:rFonts w:ascii="Times New Roman" w:hAnsi="Times New Roman"/>
          <w:bCs/>
          <w:sz w:val="28"/>
          <w:szCs w:val="28"/>
        </w:rPr>
        <w:t>.11.2014 №</w:t>
      </w:r>
      <w:r>
        <w:rPr>
          <w:rFonts w:ascii="Times New Roman" w:hAnsi="Times New Roman"/>
          <w:bCs/>
          <w:sz w:val="28"/>
          <w:szCs w:val="28"/>
        </w:rPr>
        <w:t>18</w:t>
      </w:r>
      <w:r w:rsidRPr="009A39A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</w:t>
      </w:r>
      <w:proofErr w:type="spellStart"/>
      <w:r w:rsidR="002D560C">
        <w:rPr>
          <w:rFonts w:ascii="Times New Roman" w:hAnsi="Times New Roman"/>
          <w:bCs/>
          <w:sz w:val="28"/>
          <w:szCs w:val="28"/>
        </w:rPr>
        <w:t>Сергеевского</w:t>
      </w:r>
      <w:proofErr w:type="spellEnd"/>
      <w:r w:rsidR="002D56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D560C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внесены изменения, первоначально утвержденные параметры доходной части бюджета увеличены на сумму </w:t>
      </w:r>
      <w:r w:rsidR="002D560C">
        <w:rPr>
          <w:rFonts w:ascii="Times New Roman" w:hAnsi="Times New Roman" w:cs="Times New Roman"/>
          <w:sz w:val="28"/>
          <w:szCs w:val="28"/>
        </w:rPr>
        <w:t>665,7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2D560C">
        <w:rPr>
          <w:rFonts w:ascii="Times New Roman" w:hAnsi="Times New Roman" w:cs="Times New Roman"/>
          <w:sz w:val="28"/>
          <w:szCs w:val="28"/>
        </w:rPr>
        <w:t>на 71,5 процента</w:t>
      </w:r>
      <w:r>
        <w:rPr>
          <w:rFonts w:ascii="Times New Roman" w:hAnsi="Times New Roman" w:cs="Times New Roman"/>
          <w:sz w:val="28"/>
          <w:szCs w:val="28"/>
        </w:rPr>
        <w:t xml:space="preserve">, и составили   </w:t>
      </w:r>
      <w:r w:rsidR="002D560C">
        <w:rPr>
          <w:rFonts w:ascii="Times New Roman" w:hAnsi="Times New Roman" w:cs="Times New Roman"/>
          <w:sz w:val="28"/>
          <w:szCs w:val="28"/>
        </w:rPr>
        <w:t>1 596,6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– дотации на сбалансированность в сумме 3</w:t>
      </w:r>
      <w:r w:rsidR="0034045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 </w:t>
      </w:r>
      <w:r w:rsidR="0034045F">
        <w:rPr>
          <w:rFonts w:ascii="Times New Roman" w:hAnsi="Times New Roman" w:cs="Times New Roman"/>
          <w:sz w:val="28"/>
          <w:szCs w:val="28"/>
        </w:rPr>
        <w:t xml:space="preserve">прочие 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4045F">
        <w:rPr>
          <w:rFonts w:ascii="Times New Roman" w:hAnsi="Times New Roman" w:cs="Times New Roman"/>
          <w:sz w:val="28"/>
          <w:szCs w:val="28"/>
        </w:rPr>
        <w:t>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. По налоговым и неналоговым доходам бюджета (далее собственным) прогноз поступлений увеличен  на  </w:t>
      </w:r>
      <w:r w:rsidR="0034045F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045F">
        <w:rPr>
          <w:rFonts w:ascii="Times New Roman" w:hAnsi="Times New Roman" w:cs="Times New Roman"/>
          <w:sz w:val="28"/>
          <w:szCs w:val="28"/>
        </w:rPr>
        <w:t>на 19,1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доходная часть бюджета муниципального образования «</w:t>
      </w:r>
      <w:proofErr w:type="spellStart"/>
      <w:r w:rsidR="0034045F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34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34045F">
        <w:rPr>
          <w:rFonts w:ascii="Times New Roman" w:hAnsi="Times New Roman" w:cs="Times New Roman"/>
          <w:sz w:val="28"/>
          <w:szCs w:val="28"/>
        </w:rPr>
        <w:t>1 506,2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4045F">
        <w:rPr>
          <w:rFonts w:ascii="Times New Roman" w:hAnsi="Times New Roman" w:cs="Times New Roman"/>
          <w:sz w:val="28"/>
          <w:szCs w:val="28"/>
        </w:rPr>
        <w:t>161,8%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955C8A">
        <w:rPr>
          <w:rFonts w:ascii="Times New Roman" w:hAnsi="Times New Roman" w:cs="Times New Roman"/>
          <w:sz w:val="28"/>
          <w:szCs w:val="28"/>
        </w:rPr>
        <w:t>94,2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192">
        <w:rPr>
          <w:rFonts w:ascii="Times New Roman" w:hAnsi="Times New Roman" w:cs="Times New Roman"/>
          <w:sz w:val="28"/>
          <w:szCs w:val="28"/>
        </w:rPr>
        <w:t>Динамика доходной</w:t>
      </w:r>
      <w:r>
        <w:rPr>
          <w:rFonts w:ascii="Times New Roman" w:hAnsi="Times New Roman" w:cs="Times New Roman"/>
          <w:sz w:val="28"/>
          <w:szCs w:val="28"/>
        </w:rPr>
        <w:t xml:space="preserve"> части бюджета муниципального образования «</w:t>
      </w:r>
      <w:proofErr w:type="spellStart"/>
      <w:r w:rsidR="00955C8A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2014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591"/>
        <w:gridCol w:w="851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4A4466" w:rsidTr="00CC1C0F">
        <w:trPr>
          <w:trHeight w:val="24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4A4466" w:rsidTr="00CC1C0F">
        <w:trPr>
          <w:trHeight w:val="20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5D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4466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Pr="006E389C" w:rsidRDefault="00CC1C0F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6E389C" w:rsidRDefault="00CC1C0F" w:rsidP="00936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6192">
              <w:rPr>
                <w:rFonts w:ascii="Times New Roman" w:hAnsi="Times New Roman" w:cs="Times New Roman"/>
                <w:b/>
                <w:sz w:val="20"/>
                <w:szCs w:val="20"/>
              </w:rPr>
              <w:t>1 189,9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Pr="006E389C" w:rsidRDefault="00936192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6E389C" w:rsidRDefault="00CC1C0F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6E389C" w:rsidRDefault="00936192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6E389C" w:rsidRDefault="00467CEC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1 243,0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6E389C" w:rsidRDefault="00936192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Pr="006E389C" w:rsidRDefault="00955C8A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1 506,2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Pr="006E389C" w:rsidRDefault="006E389C" w:rsidP="004A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121,2</w:t>
            </w:r>
          </w:p>
        </w:tc>
      </w:tr>
      <w:tr w:rsidR="004A4466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CC1C0F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3,9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67CE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55C8A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6E389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4A4466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CC1C0F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12,6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67CE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67CE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FE1D53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</w:tr>
      <w:tr w:rsidR="004A4466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CC1C0F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14,8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67CE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67CE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FE1D53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</w:tr>
      <w:tr w:rsidR="004A4466" w:rsidTr="00CC1C0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C1C0F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67CEC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936192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955C8A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FE1D53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</w:t>
      </w:r>
      <w:proofErr w:type="spellStart"/>
      <w:r w:rsidR="00FE1D53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увеличилось на </w:t>
      </w:r>
      <w:r w:rsidR="00FE1D53">
        <w:rPr>
          <w:rFonts w:ascii="Times New Roman" w:hAnsi="Times New Roman" w:cs="Times New Roman"/>
          <w:sz w:val="28"/>
          <w:szCs w:val="28"/>
        </w:rPr>
        <w:t>263,2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1D53">
        <w:rPr>
          <w:rFonts w:ascii="Times New Roman" w:hAnsi="Times New Roman" w:cs="Times New Roman"/>
          <w:sz w:val="28"/>
          <w:szCs w:val="28"/>
        </w:rPr>
        <w:t>в 1,2</w:t>
      </w:r>
      <w:r>
        <w:rPr>
          <w:rFonts w:ascii="Times New Roman" w:hAnsi="Times New Roman" w:cs="Times New Roman"/>
          <w:sz w:val="28"/>
          <w:szCs w:val="28"/>
        </w:rPr>
        <w:t xml:space="preserve"> раза. Увеличение сложилось в основном за счет роста </w:t>
      </w:r>
      <w:r w:rsidR="00FE1D53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1D53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раза. Темп роста </w:t>
      </w:r>
      <w:r w:rsidR="00FE1D5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2013</w:t>
      </w:r>
      <w:r w:rsidR="00FE1D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53">
        <w:rPr>
          <w:rFonts w:ascii="Times New Roman" w:hAnsi="Times New Roman" w:cs="Times New Roman"/>
          <w:sz w:val="28"/>
          <w:szCs w:val="28"/>
        </w:rPr>
        <w:t>97,0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19" w:rsidRDefault="00066F19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0C">
        <w:rPr>
          <w:rFonts w:ascii="Times New Roman" w:hAnsi="Times New Roman" w:cs="Times New Roman"/>
          <w:sz w:val="28"/>
          <w:szCs w:val="28"/>
        </w:rPr>
        <w:t>П</w:t>
      </w:r>
      <w:r w:rsidR="004A4466" w:rsidRPr="000B7E0C">
        <w:rPr>
          <w:rFonts w:ascii="Times New Roman" w:hAnsi="Times New Roman" w:cs="Times New Roman"/>
          <w:sz w:val="28"/>
          <w:szCs w:val="28"/>
        </w:rPr>
        <w:t>рев</w:t>
      </w:r>
      <w:r w:rsidR="004A4466">
        <w:rPr>
          <w:rFonts w:ascii="Times New Roman" w:hAnsi="Times New Roman" w:cs="Times New Roman"/>
          <w:sz w:val="28"/>
          <w:szCs w:val="28"/>
        </w:rPr>
        <w:t>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4466">
        <w:rPr>
          <w:rFonts w:ascii="Times New Roman" w:hAnsi="Times New Roman" w:cs="Times New Roman"/>
          <w:sz w:val="28"/>
          <w:szCs w:val="28"/>
        </w:rPr>
        <w:t xml:space="preserve"> темпов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4A446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4A4466">
        <w:rPr>
          <w:rFonts w:ascii="Times New Roman" w:hAnsi="Times New Roman" w:cs="Times New Roman"/>
          <w:sz w:val="28"/>
          <w:szCs w:val="28"/>
        </w:rPr>
        <w:t xml:space="preserve"> сложи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4A4466">
        <w:rPr>
          <w:rFonts w:ascii="Times New Roman" w:hAnsi="Times New Roman" w:cs="Times New Roman"/>
          <w:sz w:val="28"/>
          <w:szCs w:val="28"/>
        </w:rPr>
        <w:t xml:space="preserve"> </w:t>
      </w:r>
      <w:r w:rsidR="000B7E0C">
        <w:rPr>
          <w:rFonts w:ascii="Times New Roman" w:hAnsi="Times New Roman" w:cs="Times New Roman"/>
          <w:sz w:val="28"/>
          <w:szCs w:val="28"/>
        </w:rPr>
        <w:t>в 2014 году на 128,2 процентного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066F19">
        <w:rPr>
          <w:rFonts w:ascii="Times New Roman" w:hAnsi="Times New Roman" w:cs="Times New Roman"/>
          <w:sz w:val="28"/>
          <w:szCs w:val="28"/>
        </w:rPr>
        <w:t>527,5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066F19">
        <w:rPr>
          <w:rFonts w:ascii="Times New Roman" w:hAnsi="Times New Roman" w:cs="Times New Roman"/>
          <w:sz w:val="28"/>
          <w:szCs w:val="28"/>
        </w:rPr>
        <w:t>85,3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066F19">
        <w:rPr>
          <w:rFonts w:ascii="Times New Roman" w:hAnsi="Times New Roman" w:cs="Times New Roman"/>
          <w:sz w:val="28"/>
          <w:szCs w:val="28"/>
        </w:rPr>
        <w:t>С</w:t>
      </w:r>
      <w:r w:rsidR="00B24648">
        <w:rPr>
          <w:rFonts w:ascii="Times New Roman" w:hAnsi="Times New Roman" w:cs="Times New Roman"/>
          <w:sz w:val="28"/>
          <w:szCs w:val="28"/>
        </w:rPr>
        <w:t>е</w:t>
      </w:r>
      <w:r w:rsidR="00066F19">
        <w:rPr>
          <w:rFonts w:ascii="Times New Roman" w:hAnsi="Times New Roman" w:cs="Times New Roman"/>
          <w:sz w:val="28"/>
          <w:szCs w:val="28"/>
        </w:rPr>
        <w:t>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2014 году составил </w:t>
      </w:r>
      <w:r w:rsidR="00066F19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2464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B24648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0B7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E0C">
        <w:rPr>
          <w:rFonts w:ascii="Times New Roman" w:hAnsi="Times New Roman" w:cs="Times New Roman"/>
          <w:sz w:val="28"/>
          <w:szCs w:val="28"/>
        </w:rPr>
        <w:t>Н</w:t>
      </w:r>
      <w:r w:rsidRPr="000B7E0C">
        <w:rPr>
          <w:rFonts w:ascii="Times New Roman" w:hAnsi="Times New Roman" w:cs="Times New Roman"/>
          <w:sz w:val="28"/>
          <w:szCs w:val="28"/>
        </w:rPr>
        <w:t>аи</w:t>
      </w:r>
      <w:r w:rsidR="00B24648" w:rsidRPr="000B7E0C">
        <w:rPr>
          <w:rFonts w:ascii="Times New Roman" w:hAnsi="Times New Roman" w:cs="Times New Roman"/>
          <w:sz w:val="28"/>
          <w:szCs w:val="28"/>
        </w:rPr>
        <w:t>высши</w:t>
      </w:r>
      <w:r w:rsidR="000B7E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B7E0C">
        <w:rPr>
          <w:rFonts w:ascii="Times New Roman" w:hAnsi="Times New Roman" w:cs="Times New Roman"/>
          <w:sz w:val="28"/>
          <w:szCs w:val="28"/>
        </w:rPr>
        <w:t>ь в 2012 году – 36,6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структуры доходов бюджета муниципального образования «</w:t>
      </w:r>
      <w:proofErr w:type="spellStart"/>
      <w:r w:rsidR="00B24648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приведена в таблице.</w:t>
      </w:r>
    </w:p>
    <w:p w:rsidR="004A4466" w:rsidRDefault="004A4466" w:rsidP="004A446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4A4466" w:rsidTr="004A44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4A4466" w:rsidTr="004A44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A4466" w:rsidTr="004A44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279D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066F19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4A4466" w:rsidTr="004A44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279D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</w:tr>
      <w:tr w:rsidR="004A4466" w:rsidTr="004A44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279D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4A4466" w:rsidTr="004A446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0B7E0C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279D4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B2464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581276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2014 году доли собственных доходов и соответственно </w:t>
      </w:r>
      <w:r w:rsidR="00581276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581276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581276" w:rsidRDefault="004A4466" w:rsidP="0058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581276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581276" w:rsidRDefault="004A4466" w:rsidP="0058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диаграмме.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5500" cy="21463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282540">
        <w:rPr>
          <w:rFonts w:ascii="Times New Roman" w:hAnsi="Times New Roman" w:cs="Times New Roman"/>
          <w:sz w:val="28"/>
          <w:szCs w:val="28"/>
        </w:rPr>
        <w:t>85,3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282540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% процент, неналоговые доходы составляют </w:t>
      </w:r>
      <w:r w:rsidR="00282540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282540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2012 -</w:t>
      </w:r>
      <w:r w:rsidR="0028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годы представлена в таблице</w:t>
      </w: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4A4466" w:rsidTr="004A446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4A4466" w:rsidTr="004A44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282540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2540">
              <w:rPr>
                <w:rFonts w:ascii="Times New Roman" w:hAnsi="Times New Roman" w:cs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28254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28254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A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AE1A48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28254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AE1A48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9E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282540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5F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282540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34C4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4A4466" w:rsidP="004A4466">
            <w:pPr>
              <w:rPr>
                <w:rFonts w:ascii="Times New Roman" w:hAnsi="Times New Roman" w:cs="Times New Roman"/>
                <w:b/>
              </w:rPr>
            </w:pPr>
          </w:p>
          <w:p w:rsidR="004A4466" w:rsidRDefault="004A4466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8C3A3B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8C3A3B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4F7BEE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4C4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8C3A3B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4466" w:rsidTr="004A446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9E6B7D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D134C4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5F1A0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основным доходным источником, сформировавшим  </w:t>
      </w:r>
      <w:r w:rsidR="008C3A3B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8C3A3B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8C3A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C3A3B">
        <w:rPr>
          <w:rFonts w:ascii="Times New Roman" w:hAnsi="Times New Roman" w:cs="Times New Roman"/>
          <w:sz w:val="28"/>
          <w:szCs w:val="28"/>
        </w:rPr>
        <w:t>налог на товары (работы, услуги) и земельный налог – 33,5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B53954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48">
        <w:rPr>
          <w:rFonts w:ascii="Times New Roman" w:hAnsi="Times New Roman" w:cs="Times New Roman"/>
          <w:sz w:val="28"/>
          <w:szCs w:val="28"/>
        </w:rPr>
        <w:t>За 2014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B53954">
        <w:rPr>
          <w:rFonts w:ascii="Times New Roman" w:hAnsi="Times New Roman" w:cs="Times New Roman"/>
          <w:sz w:val="28"/>
          <w:szCs w:val="28"/>
        </w:rPr>
        <w:t>441,6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53954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4A4466" w:rsidRDefault="00B5395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46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>
        <w:rPr>
          <w:rFonts w:ascii="Times New Roman" w:hAnsi="Times New Roman" w:cs="Times New Roman"/>
          <w:sz w:val="28"/>
          <w:szCs w:val="28"/>
        </w:rPr>
        <w:t xml:space="preserve">трем </w:t>
      </w:r>
      <w:r w:rsidR="004A4466">
        <w:rPr>
          <w:rFonts w:ascii="Times New Roman" w:hAnsi="Times New Roman" w:cs="Times New Roman"/>
          <w:sz w:val="28"/>
          <w:szCs w:val="28"/>
        </w:rPr>
        <w:t>источникам.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Pr="00FF5B0E">
        <w:rPr>
          <w:rFonts w:ascii="Times New Roman" w:hAnsi="Times New Roman" w:cs="Times New Roman"/>
          <w:sz w:val="28"/>
          <w:szCs w:val="28"/>
        </w:rPr>
        <w:t>Налог на товары (работы, услуги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на его долю приходится </w:t>
      </w:r>
      <w:r w:rsidR="00AE1A48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 бюджета и земельный налог – </w:t>
      </w:r>
      <w:r w:rsidR="00AE1A48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AE1A48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E1A48">
        <w:rPr>
          <w:rFonts w:ascii="Times New Roman" w:hAnsi="Times New Roman" w:cs="Times New Roman"/>
          <w:sz w:val="28"/>
          <w:szCs w:val="28"/>
        </w:rPr>
        <w:t>107,6</w:t>
      </w:r>
      <w:r>
        <w:rPr>
          <w:rFonts w:ascii="Times New Roman" w:hAnsi="Times New Roman" w:cs="Times New Roman"/>
          <w:sz w:val="28"/>
          <w:szCs w:val="28"/>
        </w:rPr>
        <w:t xml:space="preserve">% плана, перевыполнение составило </w:t>
      </w:r>
      <w:r w:rsidR="00AE1A48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6B269E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9</w:t>
      </w:r>
      <w:r w:rsidR="006B269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6B269E">
        <w:rPr>
          <w:rFonts w:ascii="Times New Roman" w:hAnsi="Times New Roman" w:cs="Times New Roman"/>
          <w:sz w:val="28"/>
          <w:szCs w:val="28"/>
        </w:rPr>
        <w:t>70,4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 </w:t>
      </w:r>
      <w:r w:rsidR="006B269E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AE">
        <w:rPr>
          <w:rFonts w:ascii="Times New Roman" w:hAnsi="Times New Roman" w:cs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Pr="00C533AE">
        <w:rPr>
          <w:rFonts w:ascii="Times New Roman" w:hAnsi="Times New Roman" w:cs="Times New Roman"/>
          <w:sz w:val="28"/>
          <w:szCs w:val="28"/>
        </w:rPr>
        <w:t xml:space="preserve"> поступил в 2014 году в сумме </w:t>
      </w:r>
      <w:r w:rsidR="007F515B" w:rsidRPr="00C533AE">
        <w:rPr>
          <w:rFonts w:ascii="Times New Roman" w:hAnsi="Times New Roman" w:cs="Times New Roman"/>
          <w:sz w:val="28"/>
          <w:szCs w:val="28"/>
        </w:rPr>
        <w:t>240,7</w:t>
      </w:r>
      <w:r w:rsidRPr="00C533AE"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7F515B" w:rsidRPr="00C533AE">
        <w:rPr>
          <w:rFonts w:ascii="Times New Roman" w:hAnsi="Times New Roman" w:cs="Times New Roman"/>
          <w:sz w:val="28"/>
          <w:szCs w:val="28"/>
        </w:rPr>
        <w:t>0</w:t>
      </w:r>
      <w:r w:rsidRPr="00C533AE"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уменьшен на </w:t>
      </w:r>
      <w:r w:rsidR="007F515B" w:rsidRPr="00C533AE">
        <w:rPr>
          <w:rFonts w:ascii="Times New Roman" w:hAnsi="Times New Roman" w:cs="Times New Roman"/>
          <w:sz w:val="28"/>
          <w:szCs w:val="28"/>
        </w:rPr>
        <w:t xml:space="preserve">52,3 </w:t>
      </w:r>
      <w:r w:rsidRPr="00C533AE"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составило </w:t>
      </w:r>
      <w:r w:rsidR="007F515B" w:rsidRPr="00C533AE">
        <w:rPr>
          <w:rFonts w:ascii="Times New Roman" w:hAnsi="Times New Roman" w:cs="Times New Roman"/>
          <w:sz w:val="28"/>
          <w:szCs w:val="28"/>
        </w:rPr>
        <w:t>82,2</w:t>
      </w:r>
      <w:r w:rsidRPr="00C533A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48460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4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09">
        <w:rPr>
          <w:rFonts w:ascii="Times New Roman" w:hAnsi="Times New Roman" w:cs="Times New Roman"/>
          <w:sz w:val="28"/>
          <w:szCs w:val="28"/>
        </w:rPr>
        <w:t>Первоначально налог не утверждался.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2014 году в сумме 5</w:t>
      </w:r>
      <w:r w:rsidR="004846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4846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6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уменьшен на </w:t>
      </w:r>
      <w:r w:rsidR="00484609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484609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,4% процента.</w:t>
      </w:r>
      <w:r w:rsidRPr="0011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2013 года составил </w:t>
      </w:r>
      <w:r w:rsidR="00484609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со статьей 394 Налогового кодекса РФ.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2014 году земельный налог поступил в бюджет в сумме </w:t>
      </w:r>
      <w:r w:rsidR="00484609">
        <w:rPr>
          <w:rFonts w:ascii="Times New Roman" w:hAnsi="Times New Roman" w:cs="Times New Roman"/>
          <w:sz w:val="28"/>
          <w:szCs w:val="28"/>
        </w:rPr>
        <w:t>177,1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84609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484609">
        <w:rPr>
          <w:rFonts w:ascii="Times New Roman" w:hAnsi="Times New Roman" w:cs="Times New Roman"/>
          <w:sz w:val="28"/>
          <w:szCs w:val="28"/>
        </w:rPr>
        <w:t>154,6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484609">
        <w:rPr>
          <w:rFonts w:ascii="Times New Roman" w:hAnsi="Times New Roman" w:cs="Times New Roman"/>
          <w:sz w:val="28"/>
          <w:szCs w:val="28"/>
        </w:rPr>
        <w:t>146,4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A3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2013 года составил </w:t>
      </w:r>
      <w:r w:rsidR="00484609">
        <w:rPr>
          <w:rFonts w:ascii="Times New Roman" w:hAnsi="Times New Roman" w:cs="Times New Roman"/>
          <w:sz w:val="28"/>
          <w:szCs w:val="28"/>
        </w:rPr>
        <w:t>130,2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2041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0415C">
        <w:rPr>
          <w:rFonts w:ascii="Times New Roman" w:hAnsi="Times New Roman" w:cs="Times New Roman"/>
          <w:sz w:val="28"/>
          <w:szCs w:val="28"/>
        </w:rPr>
        <w:t>до поступило</w:t>
      </w:r>
      <w:proofErr w:type="gramEnd"/>
      <w:r w:rsidR="0020415C">
        <w:rPr>
          <w:rFonts w:ascii="Times New Roman" w:hAnsi="Times New Roman" w:cs="Times New Roman"/>
          <w:sz w:val="28"/>
          <w:szCs w:val="28"/>
        </w:rPr>
        <w:t xml:space="preserve"> налога в бюджет в сумме 98,5 тыс. рублей.</w:t>
      </w: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484609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</w:t>
      </w:r>
      <w:r w:rsidR="00484609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484609">
        <w:rPr>
          <w:rFonts w:ascii="Times New Roman" w:hAnsi="Times New Roman" w:cs="Times New Roman"/>
          <w:sz w:val="28"/>
          <w:szCs w:val="28"/>
        </w:rPr>
        <w:t>10</w:t>
      </w:r>
      <w:r w:rsidR="00CF6A95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увеличился </w:t>
      </w:r>
      <w:r w:rsidR="00484609">
        <w:rPr>
          <w:rFonts w:ascii="Times New Roman" w:hAnsi="Times New Roman" w:cs="Times New Roman"/>
          <w:sz w:val="28"/>
          <w:szCs w:val="28"/>
        </w:rPr>
        <w:t xml:space="preserve">на </w:t>
      </w:r>
      <w:r w:rsidR="00CF6A95">
        <w:rPr>
          <w:rFonts w:ascii="Times New Roman" w:hAnsi="Times New Roman" w:cs="Times New Roman"/>
          <w:sz w:val="28"/>
          <w:szCs w:val="28"/>
        </w:rPr>
        <w:t>26,8</w:t>
      </w:r>
      <w:r w:rsidR="0048460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484609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84609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выше уровня 2013 года.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источником, сформировавшим неналоговые доходы бюджета в 2014 году, являются доходы</w:t>
      </w:r>
      <w:r w:rsidR="00CF6A95">
        <w:rPr>
          <w:rFonts w:ascii="Times New Roman" w:hAnsi="Times New Roman" w:cs="Times New Roman"/>
          <w:sz w:val="28"/>
          <w:szCs w:val="28"/>
        </w:rPr>
        <w:t xml:space="preserve">, получаемые в виде арендной платы за земельные участи, государственная собственность на которые не разграничена и которые расположены в границах поселений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6A95">
        <w:rPr>
          <w:rFonts w:ascii="Times New Roman" w:hAnsi="Times New Roman" w:cs="Times New Roman"/>
          <w:sz w:val="28"/>
          <w:szCs w:val="28"/>
        </w:rPr>
        <w:t>88,6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0250" cy="2159000"/>
            <wp:effectExtent l="19050" t="0" r="127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0D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>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 w:rsidR="00190BEB">
        <w:rPr>
          <w:rFonts w:ascii="Times New Roman" w:hAnsi="Times New Roman" w:cs="Times New Roman"/>
          <w:sz w:val="28"/>
          <w:szCs w:val="28"/>
        </w:rPr>
        <w:t>76,1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190BEB">
        <w:rPr>
          <w:rFonts w:ascii="Times New Roman" w:hAnsi="Times New Roman" w:cs="Times New Roman"/>
          <w:sz w:val="28"/>
          <w:szCs w:val="28"/>
        </w:rPr>
        <w:t>104,2</w:t>
      </w:r>
      <w:r>
        <w:rPr>
          <w:rFonts w:ascii="Times New Roman" w:hAnsi="Times New Roman" w:cs="Times New Roman"/>
          <w:sz w:val="28"/>
          <w:szCs w:val="28"/>
        </w:rPr>
        <w:t xml:space="preserve">%. При этом в ходе исполнения бюджета первоначально утвержденный план был увеличен </w:t>
      </w:r>
      <w:r w:rsidR="00190BEB">
        <w:rPr>
          <w:rFonts w:ascii="Times New Roman" w:hAnsi="Times New Roman" w:cs="Times New Roman"/>
          <w:sz w:val="28"/>
          <w:szCs w:val="28"/>
        </w:rPr>
        <w:t>на 2,0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90BEB">
        <w:rPr>
          <w:rFonts w:ascii="Times New Roman" w:hAnsi="Times New Roman" w:cs="Times New Roman"/>
          <w:sz w:val="28"/>
          <w:szCs w:val="28"/>
        </w:rPr>
        <w:t>2,8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="00190BEB">
        <w:rPr>
          <w:rFonts w:ascii="Times New Roman" w:hAnsi="Times New Roman" w:cs="Times New Roman"/>
          <w:b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190BEB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90BEB">
        <w:rPr>
          <w:rFonts w:ascii="Times New Roman" w:hAnsi="Times New Roman" w:cs="Times New Roman"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190BEB">
        <w:rPr>
          <w:rFonts w:ascii="Times New Roman" w:hAnsi="Times New Roman" w:cs="Times New Roman"/>
          <w:sz w:val="28"/>
          <w:szCs w:val="28"/>
        </w:rPr>
        <w:t>в 32,7 раза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года. </w:t>
      </w: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4</w:t>
      </w:r>
      <w:r w:rsidR="00190B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,9 тыс. рублей.</w:t>
      </w:r>
    </w:p>
    <w:p w:rsidR="00190BEB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в </w:t>
      </w:r>
      <w:r w:rsidR="00190BEB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редакции в сумме  </w:t>
      </w:r>
      <w:r w:rsidR="00190BEB">
        <w:rPr>
          <w:rFonts w:ascii="Times New Roman" w:hAnsi="Times New Roman" w:cs="Times New Roman"/>
          <w:sz w:val="28"/>
          <w:szCs w:val="28"/>
        </w:rPr>
        <w:t xml:space="preserve">978,7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190BEB">
        <w:rPr>
          <w:rFonts w:ascii="Times New Roman" w:hAnsi="Times New Roman" w:cs="Times New Roman"/>
          <w:sz w:val="28"/>
          <w:szCs w:val="28"/>
        </w:rPr>
        <w:t>978,7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90BE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2013 года общий объем безвозмездных поступлений у</w:t>
      </w:r>
      <w:r w:rsidR="00190BEB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90BEB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90BEB">
        <w:rPr>
          <w:rFonts w:ascii="Times New Roman" w:hAnsi="Times New Roman" w:cs="Times New Roman"/>
          <w:sz w:val="28"/>
          <w:szCs w:val="28"/>
        </w:rPr>
        <w:t>на 3,0 процента,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5E2A2A">
        <w:rPr>
          <w:rFonts w:ascii="Times New Roman" w:hAnsi="Times New Roman" w:cs="Times New Roman"/>
          <w:sz w:val="28"/>
          <w:szCs w:val="28"/>
        </w:rPr>
        <w:t>за счет сокращения дотаций.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E2A2A">
        <w:rPr>
          <w:rFonts w:ascii="Times New Roman" w:hAnsi="Times New Roman" w:cs="Times New Roman"/>
          <w:sz w:val="28"/>
          <w:szCs w:val="28"/>
        </w:rPr>
        <w:t>73,9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5E2A2A">
        <w:rPr>
          <w:rFonts w:ascii="Times New Roman" w:hAnsi="Times New Roman" w:cs="Times New Roman"/>
          <w:sz w:val="28"/>
          <w:szCs w:val="28"/>
        </w:rPr>
        <w:t>978,7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плановых назначений, темп роста к уровню 2013 года составил </w:t>
      </w:r>
      <w:r w:rsidR="005E2A2A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E2A2A">
        <w:rPr>
          <w:rFonts w:ascii="Times New Roman" w:hAnsi="Times New Roman" w:cs="Times New Roman"/>
          <w:sz w:val="28"/>
          <w:szCs w:val="28"/>
        </w:rPr>
        <w:t>207,0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2013 года поступления снизились на 6</w:t>
      </w:r>
      <w:r w:rsidR="005E2A2A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5E2A2A">
        <w:rPr>
          <w:rFonts w:ascii="Times New Roman" w:hAnsi="Times New Roman" w:cs="Times New Roman"/>
          <w:sz w:val="28"/>
          <w:szCs w:val="28"/>
        </w:rPr>
        <w:t>516,0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2013 года поступления увеличились на </w:t>
      </w:r>
      <w:r w:rsidR="005E2A2A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4C53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безвозмездный поступлений составляет </w:t>
      </w:r>
      <w:r w:rsidR="008F4C53">
        <w:rPr>
          <w:rFonts w:ascii="Times New Roman" w:hAnsi="Times New Roman" w:cs="Times New Roman"/>
          <w:sz w:val="28"/>
          <w:szCs w:val="28"/>
        </w:rPr>
        <w:t>20,4</w:t>
      </w:r>
      <w:r>
        <w:rPr>
          <w:rFonts w:ascii="Times New Roman" w:hAnsi="Times New Roman" w:cs="Times New Roman"/>
          <w:sz w:val="28"/>
          <w:szCs w:val="28"/>
        </w:rPr>
        <w:t xml:space="preserve">%. Поступления в бюджет составили  </w:t>
      </w:r>
      <w:r w:rsidR="008F4C53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4C5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proofErr w:type="gramEnd"/>
    </w:p>
    <w:p w:rsidR="008F4C53" w:rsidRDefault="004A4466" w:rsidP="008F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8F4C53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</w:t>
      </w:r>
      <w:r w:rsidR="008F4C53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</w:t>
      </w:r>
      <w:r w:rsidR="008F4C53" w:rsidRP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8F4C53">
        <w:rPr>
          <w:rFonts w:ascii="Times New Roman" w:hAnsi="Times New Roman" w:cs="Times New Roman"/>
          <w:sz w:val="28"/>
          <w:szCs w:val="28"/>
        </w:rPr>
        <w:t>К уровню 2013 года поступления снизились на 0,7 тыс. рублей или на 1,2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DF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муниципального образования «</w:t>
      </w:r>
      <w:proofErr w:type="spellStart"/>
      <w:r w:rsidR="00922456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="00922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922456">
        <w:rPr>
          <w:rFonts w:ascii="Times New Roman" w:hAnsi="Times New Roman" w:cs="Times New Roman"/>
          <w:sz w:val="28"/>
          <w:szCs w:val="28"/>
        </w:rPr>
        <w:t>25</w:t>
      </w:r>
      <w:r w:rsidRPr="009A39AE">
        <w:rPr>
          <w:rFonts w:ascii="Times New Roman" w:hAnsi="Times New Roman"/>
          <w:bCs/>
          <w:sz w:val="28"/>
          <w:szCs w:val="28"/>
        </w:rPr>
        <w:t>.12.2014 №</w:t>
      </w:r>
      <w:r w:rsidR="00922456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22456">
        <w:rPr>
          <w:rFonts w:ascii="Times New Roman" w:hAnsi="Times New Roman" w:cs="Times New Roman"/>
          <w:sz w:val="28"/>
          <w:szCs w:val="28"/>
        </w:rPr>
        <w:t>1 599,8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</w:t>
      </w:r>
      <w:r w:rsidR="00E311C4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11C4">
        <w:rPr>
          <w:rFonts w:ascii="Times New Roman" w:hAnsi="Times New Roman" w:cs="Times New Roman"/>
          <w:sz w:val="28"/>
          <w:szCs w:val="28"/>
        </w:rPr>
        <w:t>на 91,9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</w:t>
      </w:r>
      <w:r w:rsidR="00E311C4">
        <w:rPr>
          <w:rFonts w:ascii="Times New Roman" w:hAnsi="Times New Roman" w:cs="Times New Roman"/>
          <w:sz w:val="28"/>
          <w:szCs w:val="28"/>
        </w:rPr>
        <w:t>1 359,2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8</w:t>
      </w:r>
      <w:r w:rsidR="00E311C4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возросли на </w:t>
      </w:r>
      <w:r w:rsidR="00E311C4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311C4">
        <w:rPr>
          <w:rFonts w:ascii="Times New Roman" w:hAnsi="Times New Roman" w:cs="Times New Roman"/>
          <w:sz w:val="28"/>
          <w:szCs w:val="28"/>
        </w:rPr>
        <w:t>на 4,1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E311C4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DA3F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2014 годы представлена в таблице.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1 418,7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1 324,3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DA3FDF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F" w:rsidRDefault="00DA3FDF" w:rsidP="00DA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F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F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F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</w:tbl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за </w:t>
      </w:r>
      <w:r w:rsidR="00DA3FD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(с 201</w:t>
      </w:r>
      <w:r w:rsidR="00DA3F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DA3F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расходы бюджета у</w:t>
      </w:r>
      <w:r w:rsidR="00DA3FDF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DA3FDF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2014  году отмечается увеличение темпа роста расходной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отчетный период процент исполнения по кассовым расходам имеет самый низкий показатель за последние </w:t>
      </w:r>
      <w:r w:rsidR="00DA3FD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DA3FDF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="00DA3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Исполнение расходов осуществлялось в 2014 году по </w:t>
      </w:r>
      <w:r w:rsidR="00AF36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4A4466" w:rsidRDefault="004A4466" w:rsidP="004A446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4A4466" w:rsidRDefault="004A4466" w:rsidP="004A446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4A4466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DA3FDF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2C6288" w:rsidP="002C62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53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3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2C6288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3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8B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12338B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4466" w:rsidTr="002C628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66" w:rsidRDefault="002C6288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66" w:rsidRPr="004844D0" w:rsidRDefault="002C6288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66" w:rsidRPr="004844D0" w:rsidRDefault="002C6288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66" w:rsidRPr="004844D0" w:rsidRDefault="002C6288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66" w:rsidRPr="004844D0" w:rsidRDefault="002C6288" w:rsidP="002C6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7,2 раза</w:t>
            </w:r>
          </w:p>
        </w:tc>
      </w:tr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2C6288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2C6288" w:rsidP="002C62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4844D0" w:rsidRDefault="002C6288" w:rsidP="004A4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4A4466" w:rsidTr="004A44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AF360B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AF360B" w:rsidRDefault="00AF360B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B">
              <w:rPr>
                <w:rFonts w:ascii="Times New Roman" w:hAnsi="Times New Roman" w:cs="Times New Roman"/>
                <w:b/>
                <w:sz w:val="20"/>
                <w:szCs w:val="20"/>
              </w:rPr>
              <w:t>1 599,8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AF360B" w:rsidRDefault="00AF360B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1 359,2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AF360B" w:rsidRDefault="00AF360B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AF360B" w:rsidRDefault="00AF360B" w:rsidP="004A4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</w:tr>
    </w:tbl>
    <w:p w:rsidR="004A4466" w:rsidRDefault="004A4466" w:rsidP="004A446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AF360B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AF36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разделам. По разделу «Национальная экономика» расходы </w:t>
      </w:r>
      <w:r w:rsidR="00AF360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исполнены, не освоены средства по дорожной деятельности.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2013 годом отмечается рост расходов бюджета по </w:t>
      </w:r>
      <w:r w:rsidR="00AF360B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AF3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AF360B">
        <w:rPr>
          <w:rFonts w:ascii="Times New Roman" w:hAnsi="Times New Roman" w:cs="Times New Roman"/>
          <w:sz w:val="28"/>
          <w:szCs w:val="28"/>
        </w:rPr>
        <w:t>940,1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от утвержденных сводной бюджетной росписью назначений.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 расходы по данному разделу увеличились на 3,</w:t>
      </w:r>
      <w:r w:rsidR="00AF36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AF360B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F36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,2 процентных пункта меньше показателей прошлого года.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5E471B" w:rsidRDefault="004A4466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5E471B" w:rsidRDefault="004A4466" w:rsidP="004A4466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A4466" w:rsidRPr="005E471B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E8776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E8776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E8776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A4466" w:rsidTr="004A446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E8776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A4466" w:rsidTr="004A446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E87768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81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816FFF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представленным  в таблице, расходы по всем подразделам исполнены на 100,0 процента. 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составили </w:t>
      </w:r>
      <w:r w:rsidR="00E87768">
        <w:rPr>
          <w:rFonts w:ascii="Times New Roman" w:hAnsi="Times New Roman" w:cs="Times New Roman"/>
          <w:sz w:val="28"/>
          <w:szCs w:val="28"/>
        </w:rPr>
        <w:t>366,5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2013 года расходы увеличились на </w:t>
      </w:r>
      <w:r w:rsidR="00E87768">
        <w:rPr>
          <w:rFonts w:ascii="Times New Roman" w:hAnsi="Times New Roman" w:cs="Times New Roman"/>
          <w:sz w:val="28"/>
          <w:szCs w:val="28"/>
        </w:rPr>
        <w:t>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14,</w:t>
      </w:r>
      <w:r w:rsidR="00E87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Pr="00474F20" w:rsidRDefault="004A4466" w:rsidP="004A4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E87768">
        <w:rPr>
          <w:rFonts w:ascii="Times New Roman" w:hAnsi="Times New Roman" w:cs="Times New Roman"/>
          <w:sz w:val="28"/>
          <w:szCs w:val="28"/>
        </w:rPr>
        <w:t>533,2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7768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>% к уровню 2013 года.</w:t>
      </w:r>
    </w:p>
    <w:p w:rsidR="004A4466" w:rsidRPr="00474F20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проведение выборов направлено </w:t>
      </w:r>
      <w:r w:rsidR="00E87768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100,0 плана.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52,5 тыс. рублей, исполнены -  52,5  тыс. рублей, или на 100,0% к утвержденным плановым назначениям. К уровню 2013 года расходы увеличились на 3,3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муниципального образования в 2013 и 2014 годах представлена в диаграмме.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3A0C" w:rsidRDefault="004A4466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33AE"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 w:rsidRPr="00C533AE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C533AE">
        <w:rPr>
          <w:rFonts w:ascii="Times New Roman" w:hAnsi="Times New Roman" w:cs="Times New Roman"/>
          <w:sz w:val="28"/>
          <w:szCs w:val="28"/>
        </w:rPr>
        <w:t xml:space="preserve"> </w:t>
      </w:r>
      <w:r w:rsidR="0020415C" w:rsidRPr="00C533AE">
        <w:rPr>
          <w:rFonts w:ascii="Times New Roman" w:hAnsi="Times New Roman" w:cs="Times New Roman"/>
          <w:sz w:val="28"/>
          <w:szCs w:val="28"/>
        </w:rPr>
        <w:t xml:space="preserve"> по подразделу «Дорожное хозяйство» утверждены в объеме 240,7 тыс. рублей</w:t>
      </w:r>
      <w:r w:rsidR="00B001B4" w:rsidRPr="00C53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1B4" w:rsidRPr="00C533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001B4" w:rsidRPr="00C533AE">
        <w:rPr>
          <w:rFonts w:ascii="Times New Roman" w:hAnsi="Times New Roman" w:cs="Times New Roman"/>
          <w:sz w:val="28"/>
          <w:szCs w:val="28"/>
        </w:rPr>
        <w:t xml:space="preserve"> пояснительной записки назначения  </w:t>
      </w:r>
      <w:r w:rsidR="0020415C" w:rsidRPr="00C533AE">
        <w:rPr>
          <w:rFonts w:ascii="Times New Roman" w:hAnsi="Times New Roman" w:cs="Times New Roman"/>
          <w:sz w:val="28"/>
          <w:szCs w:val="28"/>
        </w:rPr>
        <w:t xml:space="preserve"> </w:t>
      </w:r>
      <w:r w:rsidR="00E87768" w:rsidRPr="00C533AE">
        <w:rPr>
          <w:rFonts w:ascii="Times New Roman" w:hAnsi="Times New Roman" w:cs="Times New Roman"/>
          <w:sz w:val="28"/>
          <w:szCs w:val="28"/>
        </w:rPr>
        <w:t xml:space="preserve">не </w:t>
      </w:r>
      <w:r w:rsidRPr="00C533AE">
        <w:rPr>
          <w:rFonts w:ascii="Times New Roman" w:hAnsi="Times New Roman" w:cs="Times New Roman"/>
          <w:sz w:val="28"/>
          <w:szCs w:val="28"/>
        </w:rPr>
        <w:t>исполнены</w:t>
      </w:r>
      <w:r w:rsidR="00B001B4" w:rsidRPr="00C533AE">
        <w:rPr>
          <w:rFonts w:ascii="Times New Roman" w:hAnsi="Times New Roman" w:cs="Times New Roman"/>
          <w:sz w:val="28"/>
          <w:szCs w:val="28"/>
        </w:rPr>
        <w:t xml:space="preserve"> в связи с отсутствием потребности</w:t>
      </w:r>
      <w:r w:rsidRPr="00C53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12,2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рублей. Исполнение сложилось в сумме 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12,2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 плановых назначений.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увеличился в 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раз. В общем объеме бюджета доля расходов по разделу составляет 0,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81550" cy="2489200"/>
            <wp:effectExtent l="19050" t="0" r="1905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раздела занимают расходы по подразделу 05 02 «Коммунальное хозяйство», что составляет 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82,0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AF1317">
        <w:rPr>
          <w:rFonts w:ascii="Times New Roman" w:eastAsia="Times New Roman" w:hAnsi="Times New Roman"/>
          <w:sz w:val="28"/>
          <w:szCs w:val="28"/>
          <w:lang w:eastAsia="ru-RU"/>
        </w:rPr>
        <w:t>18,0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 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DF6B65">
        <w:rPr>
          <w:rFonts w:ascii="Times New Roman" w:eastAsia="Times New Roman" w:hAnsi="Times New Roman"/>
          <w:sz w:val="28"/>
          <w:szCs w:val="28"/>
          <w:lang w:eastAsia="ru-RU"/>
        </w:rPr>
        <w:t>354,3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DF6B65">
        <w:rPr>
          <w:rFonts w:ascii="Times New Roman" w:eastAsia="Times New Roman" w:hAnsi="Times New Roman"/>
          <w:sz w:val="28"/>
          <w:szCs w:val="28"/>
          <w:lang w:eastAsia="ru-RU"/>
        </w:rPr>
        <w:t>354,3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100,0%, в общем объеме бюджета доля расходов по разделу – </w:t>
      </w:r>
      <w:r w:rsidR="00DF6B65">
        <w:rPr>
          <w:rFonts w:ascii="Times New Roman" w:eastAsia="Times New Roman" w:hAnsi="Times New Roman"/>
          <w:sz w:val="28"/>
          <w:szCs w:val="28"/>
          <w:lang w:eastAsia="ru-RU"/>
        </w:rPr>
        <w:t>26,1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</w:t>
      </w:r>
      <w:r w:rsidR="00DF6B65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F6B65">
        <w:rPr>
          <w:rFonts w:ascii="Times New Roman" w:eastAsia="Times New Roman" w:hAnsi="Times New Roman"/>
          <w:sz w:val="28"/>
          <w:szCs w:val="28"/>
          <w:lang w:eastAsia="ru-RU"/>
        </w:rPr>
        <w:t>86,6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DF6B65">
        <w:rPr>
          <w:rFonts w:ascii="Times New Roman" w:eastAsia="Times New Roman" w:hAnsi="Times New Roman"/>
          <w:sz w:val="28"/>
          <w:szCs w:val="28"/>
          <w:lang w:eastAsia="ru-RU"/>
        </w:rPr>
        <w:t>32,3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4A4466" w:rsidRDefault="004A4466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0250" cy="1993900"/>
            <wp:effectExtent l="19050" t="0" r="127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4466" w:rsidRDefault="00507C7D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в виде субвенции бюджету муниципального района на осуществление полномочий по организации культуры и библиотечного дела.</w:t>
      </w:r>
    </w:p>
    <w:p w:rsidR="004A4466" w:rsidRPr="00BE0467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8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BE0467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E879D7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Pr="00BE04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2014 год бюджет первоначально бюджет был утвержден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на 2014 год дефицит бюджета утвержден в сумме </w:t>
      </w:r>
      <w:r w:rsidR="00E879D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2 тыс. рублей.</w:t>
      </w:r>
    </w:p>
    <w:p w:rsidR="004A4466" w:rsidRDefault="004A4466" w:rsidP="004A446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E879D7">
        <w:rPr>
          <w:rFonts w:ascii="Times New Roman" w:hAnsi="Times New Roman"/>
          <w:color w:val="000000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 w:rsidR="00E879D7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E879D7">
        <w:rPr>
          <w:rFonts w:ascii="Times New Roman" w:hAnsi="Times New Roman"/>
          <w:color w:val="000000"/>
          <w:sz w:val="28"/>
          <w:szCs w:val="28"/>
        </w:rPr>
        <w:t>147,0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(+)5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C54CE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)14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879D7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466" w:rsidRDefault="004A4466" w:rsidP="004A446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3AE">
        <w:rPr>
          <w:rFonts w:ascii="Times New Roman" w:hAnsi="Times New Roman" w:cs="Times New Roman"/>
          <w:sz w:val="28"/>
          <w:szCs w:val="28"/>
        </w:rPr>
        <w:t xml:space="preserve">Остаток денежных средств по состоянию на 1 января 2014 года составляет  </w:t>
      </w:r>
      <w:r w:rsidR="00E879D7" w:rsidRPr="00C533AE">
        <w:rPr>
          <w:rFonts w:ascii="Times New Roman" w:hAnsi="Times New Roman" w:cs="Times New Roman"/>
          <w:sz w:val="28"/>
          <w:szCs w:val="28"/>
        </w:rPr>
        <w:t>3</w:t>
      </w:r>
      <w:r w:rsidRPr="00C533AE">
        <w:rPr>
          <w:rFonts w:ascii="Times New Roman" w:hAnsi="Times New Roman" w:cs="Times New Roman"/>
          <w:sz w:val="28"/>
          <w:szCs w:val="28"/>
        </w:rPr>
        <w:t xml:space="preserve">,2 тыс. рублей, по состоянию на 1 января 2015 года – </w:t>
      </w:r>
      <w:r w:rsidR="00E879D7" w:rsidRPr="00C533AE">
        <w:rPr>
          <w:rFonts w:ascii="Times New Roman" w:hAnsi="Times New Roman" w:cs="Times New Roman"/>
          <w:sz w:val="28"/>
          <w:szCs w:val="28"/>
        </w:rPr>
        <w:t>150,2</w:t>
      </w:r>
      <w:r w:rsidRPr="00C533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466" w:rsidRPr="00AC5973" w:rsidRDefault="004A4466" w:rsidP="004A44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DB">
        <w:rPr>
          <w:rFonts w:ascii="Times New Roman" w:hAnsi="Times New Roman" w:cs="Times New Roman"/>
          <w:b/>
          <w:sz w:val="28"/>
          <w:szCs w:val="28"/>
        </w:rPr>
        <w:t>Анал</w:t>
      </w:r>
      <w:r w:rsidRPr="00BD4FDC">
        <w:rPr>
          <w:rFonts w:ascii="Times New Roman" w:hAnsi="Times New Roman" w:cs="Times New Roman"/>
          <w:b/>
          <w:sz w:val="28"/>
          <w:szCs w:val="28"/>
        </w:rPr>
        <w:t>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C54CE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191303">
        <w:rPr>
          <w:rFonts w:ascii="Times New Roman" w:hAnsi="Times New Roman" w:cs="Times New Roman"/>
          <w:sz w:val="28"/>
          <w:szCs w:val="28"/>
        </w:rPr>
        <w:t>13</w:t>
      </w:r>
      <w:r w:rsidRPr="00191303">
        <w:rPr>
          <w:rFonts w:ascii="Times New Roman" w:hAnsi="Times New Roman" w:cs="Times New Roman"/>
          <w:sz w:val="28"/>
          <w:szCs w:val="28"/>
        </w:rPr>
        <w:t>.</w:t>
      </w:r>
      <w:r w:rsidR="00191303">
        <w:rPr>
          <w:rFonts w:ascii="Times New Roman" w:hAnsi="Times New Roman" w:cs="Times New Roman"/>
          <w:sz w:val="28"/>
          <w:szCs w:val="28"/>
        </w:rPr>
        <w:t>11</w:t>
      </w:r>
      <w:r w:rsidRPr="00191303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>. года №</w:t>
      </w:r>
      <w:r w:rsidR="0019130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FDB" w:rsidRPr="00E549D3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Сергеевского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Pr="009A39AE">
        <w:rPr>
          <w:rFonts w:ascii="Times New Roman" w:hAnsi="Times New Roman" w:cs="Times New Roman"/>
          <w:sz w:val="28"/>
          <w:szCs w:val="28"/>
        </w:rPr>
        <w:t>2</w:t>
      </w:r>
      <w:r w:rsidR="00C54CEF">
        <w:rPr>
          <w:rFonts w:ascii="Times New Roman" w:hAnsi="Times New Roman" w:cs="Times New Roman"/>
          <w:sz w:val="28"/>
          <w:szCs w:val="28"/>
        </w:rPr>
        <w:t>5</w:t>
      </w:r>
      <w:r w:rsidRPr="009A39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9AE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C54CE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Сергеевское</w:t>
      </w:r>
      <w:proofErr w:type="spellEnd"/>
      <w:r w:rsidR="00C54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сельское поселение»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54C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366FDB" w:rsidRPr="00E549D3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средства резервного фонда не использовались</w:t>
      </w:r>
      <w:r w:rsidR="00366FDB">
        <w:rPr>
          <w:rFonts w:ascii="Times New Roman" w:hAnsi="Times New Roman" w:cs="Times New Roman"/>
          <w:color w:val="000000"/>
          <w:sz w:val="28"/>
          <w:szCs w:val="28"/>
        </w:rPr>
        <w:t xml:space="preserve"> и были перераспределены на другие виды расходов путем внесения изменений в решение о бюджете.</w:t>
      </w:r>
    </w:p>
    <w:p w:rsidR="004A4466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поступлени</w:t>
      </w:r>
      <w:r w:rsidR="00366F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основных средств не было, </w:t>
      </w:r>
      <w:r w:rsidR="00366FDB">
        <w:rPr>
          <w:rFonts w:ascii="Times New Roman" w:hAnsi="Times New Roman"/>
          <w:sz w:val="28"/>
          <w:szCs w:val="28"/>
        </w:rPr>
        <w:t xml:space="preserve">выбытие составило 8,4 тыс. рублей, </w:t>
      </w:r>
      <w:r>
        <w:rPr>
          <w:rFonts w:ascii="Times New Roman" w:hAnsi="Times New Roman"/>
          <w:sz w:val="28"/>
          <w:szCs w:val="28"/>
        </w:rPr>
        <w:t>в результате по состоянию на 1 января 2015 года стоимость основных средств оста</w:t>
      </w:r>
      <w:r w:rsidR="00366FDB">
        <w:rPr>
          <w:rFonts w:ascii="Times New Roman" w:hAnsi="Times New Roman"/>
          <w:sz w:val="28"/>
          <w:szCs w:val="28"/>
        </w:rPr>
        <w:t>вило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366FDB">
        <w:rPr>
          <w:rFonts w:ascii="Times New Roman" w:hAnsi="Times New Roman"/>
          <w:sz w:val="28"/>
          <w:szCs w:val="28"/>
        </w:rPr>
        <w:t xml:space="preserve">0 426,2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366F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составля</w:t>
      </w:r>
      <w:r w:rsidR="00366FD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66FDB">
        <w:rPr>
          <w:rFonts w:ascii="Times New Roman" w:hAnsi="Times New Roman"/>
          <w:sz w:val="28"/>
          <w:szCs w:val="28"/>
        </w:rPr>
        <w:t>3 808,0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состоянию на 1 января 2015 года стоимость нефинансовых активов имущества казны  осталась не изменой.</w:t>
      </w:r>
    </w:p>
    <w:p w:rsidR="004A4466" w:rsidRDefault="004A4466" w:rsidP="004A44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и выбытие материальных запасов – </w:t>
      </w:r>
      <w:r w:rsidR="00440DE0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 xml:space="preserve"> тыс. рублей. Остатка на конец отчетного года нет. 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4466" w:rsidRDefault="004A4466" w:rsidP="004A446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4A4466" w:rsidRPr="007210E7" w:rsidRDefault="004A4466" w:rsidP="004A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 w:rsidR="003D778E">
        <w:rPr>
          <w:rFonts w:ascii="Times New Roman" w:hAnsi="Times New Roman" w:cs="Times New Roman"/>
          <w:sz w:val="28"/>
          <w:szCs w:val="28"/>
        </w:rPr>
        <w:t>44,9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3D778E">
        <w:rPr>
          <w:rFonts w:ascii="Times New Roman" w:hAnsi="Times New Roman" w:cs="Times New Roman"/>
          <w:sz w:val="28"/>
          <w:szCs w:val="28"/>
        </w:rPr>
        <w:t>90,8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4A4466" w:rsidRPr="00045544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3D778E">
        <w:rPr>
          <w:rFonts w:ascii="Times New Roman" w:hAnsi="Times New Roman" w:cs="Times New Roman"/>
          <w:sz w:val="28"/>
          <w:szCs w:val="28"/>
        </w:rPr>
        <w:t>27,3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3D778E">
        <w:rPr>
          <w:rFonts w:ascii="Times New Roman" w:hAnsi="Times New Roman" w:cs="Times New Roman"/>
          <w:sz w:val="28"/>
          <w:szCs w:val="28"/>
        </w:rPr>
        <w:t>63,5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62D" w:rsidRPr="00C533AE" w:rsidRDefault="0024262D" w:rsidP="004A4466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30AED" w:rsidRPr="00C533AE" w:rsidRDefault="004A4466" w:rsidP="0024262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AE">
        <w:rPr>
          <w:rFonts w:ascii="Times New Roman" w:hAnsi="Times New Roman" w:cs="Times New Roman"/>
          <w:sz w:val="28"/>
          <w:szCs w:val="28"/>
        </w:rPr>
        <w:t>Анализ полученной в ходе настоящей проверки информации показал следующее.</w:t>
      </w:r>
    </w:p>
    <w:p w:rsidR="004A4466" w:rsidRPr="00C533AE" w:rsidRDefault="004A4466" w:rsidP="0024262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AE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в течение отчетного периода не изменилась. </w:t>
      </w:r>
    </w:p>
    <w:p w:rsidR="004A4466" w:rsidRPr="00C533AE" w:rsidRDefault="004A4466" w:rsidP="004A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AE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4A4466" w:rsidRPr="00C533AE" w:rsidRDefault="004A4466" w:rsidP="004A44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3AE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B2794" w:rsidRDefault="001B2794" w:rsidP="001B2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AE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2014 год Контрольно-счётная палата Дубровского района предлагает</w:t>
      </w:r>
      <w:proofErr w:type="gramEnd"/>
      <w:r w:rsidRPr="00C5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AE">
        <w:rPr>
          <w:rFonts w:ascii="Times New Roman" w:hAnsi="Times New Roman" w:cs="Times New Roman"/>
          <w:sz w:val="28"/>
          <w:szCs w:val="28"/>
        </w:rPr>
        <w:t>Сергеевскому</w:t>
      </w:r>
      <w:proofErr w:type="spellEnd"/>
      <w:r w:rsidRPr="00C533AE"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Pr="00C533AE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C533AE"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год.</w:t>
      </w:r>
    </w:p>
    <w:p w:rsidR="00502D0E" w:rsidRDefault="00502D0E"/>
    <w:p w:rsidR="00161483" w:rsidRDefault="00161483"/>
    <w:p w:rsidR="005B4BDE" w:rsidRDefault="005B4BDE"/>
    <w:p w:rsidR="005B4BDE" w:rsidRDefault="005B4BDE"/>
    <w:p w:rsidR="005B4BDE" w:rsidRDefault="005B4BDE" w:rsidP="005B4BDE">
      <w:pPr>
        <w:rPr>
          <w:rFonts w:ascii="Times New Roman" w:hAnsi="Times New Roman" w:cs="Times New Roman"/>
          <w:sz w:val="28"/>
          <w:szCs w:val="28"/>
        </w:rPr>
      </w:pPr>
    </w:p>
    <w:sectPr w:rsidR="005B4BDE" w:rsidSect="00581276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33" w:rsidRDefault="001D0333" w:rsidP="00581276">
      <w:pPr>
        <w:spacing w:after="0" w:line="240" w:lineRule="auto"/>
      </w:pPr>
      <w:r>
        <w:separator/>
      </w:r>
    </w:p>
  </w:endnote>
  <w:endnote w:type="continuationSeparator" w:id="0">
    <w:p w:rsidR="001D0333" w:rsidRDefault="001D0333" w:rsidP="005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33" w:rsidRDefault="001D0333" w:rsidP="00581276">
      <w:pPr>
        <w:spacing w:after="0" w:line="240" w:lineRule="auto"/>
      </w:pPr>
      <w:r>
        <w:separator/>
      </w:r>
    </w:p>
  </w:footnote>
  <w:footnote w:type="continuationSeparator" w:id="0">
    <w:p w:rsidR="001D0333" w:rsidRDefault="001D0333" w:rsidP="0058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4499"/>
      <w:docPartObj>
        <w:docPartGallery w:val="Page Numbers (Top of Page)"/>
        <w:docPartUnique/>
      </w:docPartObj>
    </w:sdtPr>
    <w:sdtContent>
      <w:p w:rsidR="00C533AE" w:rsidRDefault="00CB0321">
        <w:pPr>
          <w:pStyle w:val="a9"/>
          <w:jc w:val="center"/>
        </w:pPr>
        <w:fldSimple w:instr=" PAGE   \* MERGEFORMAT ">
          <w:r w:rsidR="0037335A">
            <w:rPr>
              <w:noProof/>
            </w:rPr>
            <w:t>13</w:t>
          </w:r>
        </w:fldSimple>
      </w:p>
    </w:sdtContent>
  </w:sdt>
  <w:p w:rsidR="00C533AE" w:rsidRDefault="00C533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B576F"/>
    <w:rsid w:val="0005751D"/>
    <w:rsid w:val="0006546D"/>
    <w:rsid w:val="00066F19"/>
    <w:rsid w:val="00076190"/>
    <w:rsid w:val="000B7E0C"/>
    <w:rsid w:val="000F0669"/>
    <w:rsid w:val="0012338B"/>
    <w:rsid w:val="00155CBA"/>
    <w:rsid w:val="00161483"/>
    <w:rsid w:val="00167406"/>
    <w:rsid w:val="00190BEB"/>
    <w:rsid w:val="00191303"/>
    <w:rsid w:val="001B2794"/>
    <w:rsid w:val="001D0333"/>
    <w:rsid w:val="001F2CCA"/>
    <w:rsid w:val="0020415C"/>
    <w:rsid w:val="0020632A"/>
    <w:rsid w:val="0024262D"/>
    <w:rsid w:val="00282540"/>
    <w:rsid w:val="0029210B"/>
    <w:rsid w:val="002C6288"/>
    <w:rsid w:val="002D560C"/>
    <w:rsid w:val="0034045F"/>
    <w:rsid w:val="00366FDB"/>
    <w:rsid w:val="0037335A"/>
    <w:rsid w:val="003C788E"/>
    <w:rsid w:val="003D778E"/>
    <w:rsid w:val="00440DE0"/>
    <w:rsid w:val="00442631"/>
    <w:rsid w:val="0045385E"/>
    <w:rsid w:val="00467CEC"/>
    <w:rsid w:val="00484609"/>
    <w:rsid w:val="004A4466"/>
    <w:rsid w:val="004C7EAB"/>
    <w:rsid w:val="004D3D69"/>
    <w:rsid w:val="00502D0E"/>
    <w:rsid w:val="00507C7D"/>
    <w:rsid w:val="00521DFC"/>
    <w:rsid w:val="005370D4"/>
    <w:rsid w:val="00547580"/>
    <w:rsid w:val="00581276"/>
    <w:rsid w:val="00592D05"/>
    <w:rsid w:val="005B4BDE"/>
    <w:rsid w:val="005D3FFE"/>
    <w:rsid w:val="005E2A2A"/>
    <w:rsid w:val="005F1A05"/>
    <w:rsid w:val="0062287E"/>
    <w:rsid w:val="00647B4E"/>
    <w:rsid w:val="00651F52"/>
    <w:rsid w:val="006802B6"/>
    <w:rsid w:val="006B269E"/>
    <w:rsid w:val="006E389C"/>
    <w:rsid w:val="00731DA3"/>
    <w:rsid w:val="00782D3F"/>
    <w:rsid w:val="00783A0C"/>
    <w:rsid w:val="007C460C"/>
    <w:rsid w:val="007C4810"/>
    <w:rsid w:val="007F515B"/>
    <w:rsid w:val="00816FFF"/>
    <w:rsid w:val="00833814"/>
    <w:rsid w:val="008836F6"/>
    <w:rsid w:val="008A7403"/>
    <w:rsid w:val="008B215C"/>
    <w:rsid w:val="008C3A3B"/>
    <w:rsid w:val="008F4C53"/>
    <w:rsid w:val="00922456"/>
    <w:rsid w:val="00926C36"/>
    <w:rsid w:val="00936192"/>
    <w:rsid w:val="009550B7"/>
    <w:rsid w:val="00955C8A"/>
    <w:rsid w:val="009D5DF7"/>
    <w:rsid w:val="009E6B7D"/>
    <w:rsid w:val="009F5C9E"/>
    <w:rsid w:val="00A36762"/>
    <w:rsid w:val="00A7520D"/>
    <w:rsid w:val="00AB576F"/>
    <w:rsid w:val="00AE1A48"/>
    <w:rsid w:val="00AF1317"/>
    <w:rsid w:val="00AF360B"/>
    <w:rsid w:val="00B001B4"/>
    <w:rsid w:val="00B24648"/>
    <w:rsid w:val="00B53954"/>
    <w:rsid w:val="00B82619"/>
    <w:rsid w:val="00BE73E5"/>
    <w:rsid w:val="00C533AE"/>
    <w:rsid w:val="00C54CEF"/>
    <w:rsid w:val="00C564A2"/>
    <w:rsid w:val="00CB0321"/>
    <w:rsid w:val="00CC1C0F"/>
    <w:rsid w:val="00CD7342"/>
    <w:rsid w:val="00CD7CC8"/>
    <w:rsid w:val="00CF6A95"/>
    <w:rsid w:val="00D0594C"/>
    <w:rsid w:val="00D134C4"/>
    <w:rsid w:val="00D21AD9"/>
    <w:rsid w:val="00D279D4"/>
    <w:rsid w:val="00D50525"/>
    <w:rsid w:val="00D838DD"/>
    <w:rsid w:val="00DA3FDF"/>
    <w:rsid w:val="00DB469A"/>
    <w:rsid w:val="00DF6B65"/>
    <w:rsid w:val="00E30AED"/>
    <w:rsid w:val="00E311C4"/>
    <w:rsid w:val="00E56F67"/>
    <w:rsid w:val="00E87768"/>
    <w:rsid w:val="00E879D7"/>
    <w:rsid w:val="00E91534"/>
    <w:rsid w:val="00EB1647"/>
    <w:rsid w:val="00EF666E"/>
    <w:rsid w:val="00F73D26"/>
    <w:rsid w:val="00FD1A1E"/>
    <w:rsid w:val="00FD78A0"/>
    <w:rsid w:val="00FE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6F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A44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A4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4466"/>
  </w:style>
  <w:style w:type="paragraph" w:styleId="2">
    <w:name w:val="Body Text Indent 2"/>
    <w:basedOn w:val="a"/>
    <w:link w:val="20"/>
    <w:uiPriority w:val="99"/>
    <w:semiHidden/>
    <w:unhideWhenUsed/>
    <w:rsid w:val="004A4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4466"/>
  </w:style>
  <w:style w:type="table" w:styleId="a6">
    <w:name w:val="Table Grid"/>
    <w:basedOn w:val="a1"/>
    <w:uiPriority w:val="59"/>
    <w:rsid w:val="004A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466"/>
  </w:style>
  <w:style w:type="paragraph" w:styleId="ab">
    <w:name w:val="footer"/>
    <w:basedOn w:val="a"/>
    <w:link w:val="ac"/>
    <w:uiPriority w:val="99"/>
    <w:semiHidden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466"/>
  </w:style>
  <w:style w:type="paragraph" w:customStyle="1" w:styleId="ConsPlusNormal">
    <w:name w:val="ConsPlusNormal"/>
    <w:rsid w:val="004A4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A4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15.9</c:v>
                </c:pt>
                <c:pt idx="1">
                  <c:v>11.6</c:v>
                </c:pt>
                <c:pt idx="2">
                  <c:v>36.6</c:v>
                </c:pt>
                <c:pt idx="3">
                  <c:v>18.899999999999999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0400256"/>
        <c:axId val="50418432"/>
      </c:barChart>
      <c:catAx>
        <c:axId val="50400256"/>
        <c:scaling>
          <c:orientation val="minMax"/>
        </c:scaling>
        <c:axPos val="b"/>
        <c:numFmt formatCode="General" sourceLinked="1"/>
        <c:tickLblPos val="nextTo"/>
        <c:crossAx val="50418432"/>
        <c:crosses val="autoZero"/>
        <c:auto val="1"/>
        <c:lblAlgn val="ctr"/>
        <c:lblOffset val="100"/>
      </c:catAx>
      <c:valAx>
        <c:axId val="50418432"/>
        <c:scaling>
          <c:orientation val="minMax"/>
        </c:scaling>
        <c:axPos val="l"/>
        <c:majorGridlines/>
        <c:numFmt formatCode="General" sourceLinked="1"/>
        <c:tickLblPos val="nextTo"/>
        <c:crossAx val="50400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1">
                  <c:v>арендная плата за земли</c:v>
                </c:pt>
                <c:pt idx="2">
                  <c:v>доходы от продажи земельных участков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76.099999999999994</c:v>
                </c:pt>
                <c:pt idx="2">
                  <c:v>9.8000000000000007</c:v>
                </c:pt>
              </c:numCache>
            </c:numRef>
          </c:val>
        </c:ser>
      </c:pie3DChart>
    </c:plotArea>
    <c:legend>
      <c:legendPos val="b"/>
      <c:legendEntry>
        <c:idx val="0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140237678623591"/>
          <c:y val="5.9930633670791905E-2"/>
          <c:w val="0.87933836395450571"/>
          <c:h val="0.623401137357830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952.4</c:v>
                </c:pt>
                <c:pt idx="2">
                  <c:v>723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субсидии</c:v>
                </c:pt>
              </c:strCache>
            </c:strRef>
          </c:tx>
          <c:dLbls>
            <c:dLbl>
              <c:idx val="2"/>
              <c:layout>
                <c:manualLayout>
                  <c:x val="1.8518518518518583E-2"/>
                  <c:y val="4.365079365079370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2"/>
              <c:layout>
                <c:manualLayout>
                  <c:x val="5.5555555555555455E-2"/>
                  <c:y val="1.984126984126992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56.4</c:v>
                </c:pt>
                <c:pt idx="2">
                  <c:v>55.7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hape val="box"/>
        <c:axId val="51123712"/>
        <c:axId val="51125248"/>
        <c:axId val="50336640"/>
      </c:bar3DChart>
      <c:catAx>
        <c:axId val="51123712"/>
        <c:scaling>
          <c:orientation val="minMax"/>
        </c:scaling>
        <c:axPos val="b"/>
        <c:numFmt formatCode="General" sourceLinked="1"/>
        <c:tickLblPos val="nextTo"/>
        <c:crossAx val="51125248"/>
        <c:crosses val="autoZero"/>
        <c:auto val="1"/>
        <c:lblAlgn val="ctr"/>
        <c:lblOffset val="100"/>
      </c:catAx>
      <c:valAx>
        <c:axId val="51125248"/>
        <c:scaling>
          <c:orientation val="minMax"/>
        </c:scaling>
        <c:axPos val="l"/>
        <c:majorGridlines/>
        <c:numFmt formatCode="General" sourceLinked="1"/>
        <c:tickLblPos val="nextTo"/>
        <c:crossAx val="51123712"/>
        <c:crosses val="autoZero"/>
        <c:crossBetween val="between"/>
      </c:valAx>
      <c:serAx>
        <c:axId val="50336640"/>
        <c:scaling>
          <c:orientation val="minMax"/>
        </c:scaling>
        <c:delete val="1"/>
        <c:axPos val="b"/>
        <c:tickLblPos val="none"/>
        <c:crossAx val="51125248"/>
        <c:crosses val="autoZero"/>
      </c:serAx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2">
                  <c:v>50.8</c:v>
                </c:pt>
              </c:numCache>
            </c:numRef>
          </c:val>
        </c:ser>
        <c:shape val="cylinder"/>
        <c:axId val="49128192"/>
        <c:axId val="49129728"/>
        <c:axId val="0"/>
      </c:bar3DChart>
      <c:catAx>
        <c:axId val="49128192"/>
        <c:scaling>
          <c:orientation val="minMax"/>
        </c:scaling>
        <c:axPos val="b"/>
        <c:numFmt formatCode="General" sourceLinked="1"/>
        <c:tickLblPos val="nextTo"/>
        <c:crossAx val="49129728"/>
        <c:crosses val="autoZero"/>
        <c:auto val="1"/>
        <c:lblAlgn val="ctr"/>
        <c:lblOffset val="100"/>
      </c:catAx>
      <c:valAx>
        <c:axId val="49129728"/>
        <c:scaling>
          <c:orientation val="minMax"/>
        </c:scaling>
        <c:axPos val="l"/>
        <c:majorGridlines/>
        <c:numFmt formatCode="General" sourceLinked="1"/>
        <c:tickLblPos val="nextTo"/>
        <c:crossAx val="491281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1.7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10</c:v>
                </c:pt>
              </c:numCache>
            </c:numRef>
          </c:val>
        </c:ser>
        <c:shape val="cylinder"/>
        <c:axId val="50708864"/>
        <c:axId val="50710400"/>
        <c:axId val="0"/>
      </c:bar3DChart>
      <c:catAx>
        <c:axId val="50708864"/>
        <c:scaling>
          <c:orientation val="minMax"/>
        </c:scaling>
        <c:axPos val="b"/>
        <c:numFmt formatCode="General" sourceLinked="1"/>
        <c:tickLblPos val="nextTo"/>
        <c:crossAx val="50710400"/>
        <c:crosses val="autoZero"/>
        <c:auto val="1"/>
        <c:lblAlgn val="ctr"/>
        <c:lblOffset val="100"/>
      </c:catAx>
      <c:valAx>
        <c:axId val="50710400"/>
        <c:scaling>
          <c:orientation val="minMax"/>
        </c:scaling>
        <c:axPos val="l"/>
        <c:majorGridlines/>
        <c:numFmt formatCode="General" sourceLinked="1"/>
        <c:tickLblPos val="nextTo"/>
        <c:crossAx val="50708864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386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267.7</c:v>
                </c:pt>
                <c:pt idx="2">
                  <c:v>354.3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61569280"/>
        <c:axId val="61575168"/>
        <c:axId val="0"/>
      </c:bar3DChart>
      <c:catAx>
        <c:axId val="61569280"/>
        <c:scaling>
          <c:orientation val="minMax"/>
        </c:scaling>
        <c:axPos val="b"/>
        <c:numFmt formatCode="General" sourceLinked="1"/>
        <c:tickLblPos val="nextTo"/>
        <c:crossAx val="61575168"/>
        <c:crosses val="autoZero"/>
        <c:auto val="1"/>
        <c:lblAlgn val="ctr"/>
        <c:lblOffset val="100"/>
      </c:catAx>
      <c:valAx>
        <c:axId val="61575168"/>
        <c:scaling>
          <c:orientation val="minMax"/>
        </c:scaling>
        <c:axPos val="l"/>
        <c:majorGridlines/>
        <c:numFmt formatCode="General" sourceLinked="1"/>
        <c:tickLblPos val="nextTo"/>
        <c:crossAx val="615692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6009-0B57-460B-A9CE-D7705FC2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14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2015-04-22T12:02:00Z</cp:lastPrinted>
  <dcterms:created xsi:type="dcterms:W3CDTF">2015-01-14T11:47:00Z</dcterms:created>
  <dcterms:modified xsi:type="dcterms:W3CDTF">2015-11-11T06:05:00Z</dcterms:modified>
</cp:coreProperties>
</file>