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1002">
        <w:rPr>
          <w:rFonts w:ascii="Times New Roman" w:hAnsi="Times New Roman" w:cs="Times New Roman"/>
          <w:b/>
          <w:sz w:val="28"/>
          <w:szCs w:val="28"/>
        </w:rPr>
        <w:t>Сещинское</w:t>
      </w:r>
      <w:proofErr w:type="spellEnd"/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362656">
        <w:rPr>
          <w:rFonts w:ascii="Times New Roman" w:hAnsi="Times New Roman" w:cs="Times New Roman"/>
          <w:b/>
          <w:sz w:val="28"/>
          <w:szCs w:val="28"/>
        </w:rPr>
        <w:t>6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26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.05.2015</w:t>
      </w:r>
    </w:p>
    <w:p w:rsidR="006C1002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1002" w:rsidRPr="006C1002" w:rsidRDefault="006C1002" w:rsidP="006C10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1002" w:rsidRPr="006C1002" w:rsidRDefault="006C1002" w:rsidP="006C10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56F5" w:rsidRDefault="006C1002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</w:t>
      </w:r>
      <w:r w:rsidR="000038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3848">
        <w:rPr>
          <w:rFonts w:ascii="Times New Roman" w:hAnsi="Times New Roman" w:cs="Times New Roman"/>
          <w:sz w:val="28"/>
          <w:szCs w:val="28"/>
        </w:rPr>
        <w:t xml:space="preserve">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>решений о бюджете муниципального образования «Дубровский рай</w:t>
      </w:r>
      <w:r w:rsidR="00B43857">
        <w:rPr>
          <w:rFonts w:ascii="Times New Roman" w:hAnsi="Times New Roman" w:cs="Times New Roman"/>
          <w:sz w:val="28"/>
          <w:szCs w:val="28"/>
        </w:rPr>
        <w:t>он» на текущий финансовый год и</w:t>
      </w:r>
      <w:proofErr w:type="gramEnd"/>
      <w:r w:rsidR="00B43857">
        <w:rPr>
          <w:rFonts w:ascii="Times New Roman" w:hAnsi="Times New Roman" w:cs="Times New Roman"/>
          <w:sz w:val="28"/>
          <w:szCs w:val="28"/>
        </w:rPr>
        <w:t xml:space="preserve"> плановый период»</w:t>
      </w:r>
      <w:r w:rsidR="007856F5">
        <w:rPr>
          <w:rFonts w:ascii="Times New Roman" w:hAnsi="Times New Roman" w:cs="Times New Roman"/>
          <w:sz w:val="28"/>
          <w:szCs w:val="28"/>
        </w:rPr>
        <w:t>, пунктом 2.4. Плана работ Контрольно-счётной палаты Дубровского района</w:t>
      </w:r>
      <w:r w:rsidR="00FE326F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7856F5">
        <w:rPr>
          <w:rFonts w:ascii="Times New Roman" w:hAnsi="Times New Roman" w:cs="Times New Roman"/>
          <w:sz w:val="28"/>
          <w:szCs w:val="28"/>
        </w:rPr>
        <w:t>.</w:t>
      </w:r>
    </w:p>
    <w:p w:rsidR="006C1002" w:rsidRDefault="007856F5" w:rsidP="006C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</w:t>
      </w:r>
      <w:r w:rsidR="006C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1002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за первый квартал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FE326F">
        <w:rPr>
          <w:rFonts w:ascii="Times New Roman" w:hAnsi="Times New Roman" w:cs="Times New Roman"/>
          <w:sz w:val="28"/>
          <w:szCs w:val="28"/>
        </w:rPr>
        <w:t>1612,5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16EDC">
        <w:rPr>
          <w:rFonts w:ascii="Times New Roman" w:hAnsi="Times New Roman" w:cs="Times New Roman"/>
          <w:sz w:val="28"/>
          <w:szCs w:val="28"/>
        </w:rPr>
        <w:t>, или 2</w:t>
      </w:r>
      <w:r w:rsidR="00FE326F">
        <w:rPr>
          <w:rFonts w:ascii="Times New Roman" w:hAnsi="Times New Roman" w:cs="Times New Roman"/>
          <w:sz w:val="28"/>
          <w:szCs w:val="28"/>
        </w:rPr>
        <w:t>1,7</w:t>
      </w:r>
      <w:r w:rsidR="00016EDC">
        <w:rPr>
          <w:rFonts w:ascii="Times New Roman" w:hAnsi="Times New Roman" w:cs="Times New Roman"/>
          <w:sz w:val="28"/>
          <w:szCs w:val="28"/>
        </w:rPr>
        <w:t xml:space="preserve">% к утвержденному годовому плану, расходам – в сумме  </w:t>
      </w:r>
      <w:r w:rsidR="00FE326F">
        <w:rPr>
          <w:rFonts w:ascii="Times New Roman" w:hAnsi="Times New Roman" w:cs="Times New Roman"/>
          <w:sz w:val="28"/>
          <w:szCs w:val="28"/>
        </w:rPr>
        <w:t>1623,7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326F">
        <w:rPr>
          <w:rFonts w:ascii="Times New Roman" w:hAnsi="Times New Roman" w:cs="Times New Roman"/>
          <w:sz w:val="28"/>
          <w:szCs w:val="28"/>
        </w:rPr>
        <w:t>21,7</w:t>
      </w:r>
      <w:r w:rsidR="00016EDC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росписи, с превышением расходов над доходами в сумме  11</w:t>
      </w:r>
      <w:r w:rsidR="00FE326F">
        <w:rPr>
          <w:rFonts w:ascii="Times New Roman" w:hAnsi="Times New Roman" w:cs="Times New Roman"/>
          <w:sz w:val="28"/>
          <w:szCs w:val="28"/>
        </w:rPr>
        <w:t>,2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Pr="00FE0CE0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201</w:t>
      </w:r>
      <w:r w:rsidR="00FE3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FE326F">
        <w:rPr>
          <w:rFonts w:ascii="Times New Roman" w:hAnsi="Times New Roman" w:cs="Times New Roman"/>
          <w:sz w:val="28"/>
          <w:szCs w:val="28"/>
        </w:rPr>
        <w:t>1612,3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D384A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B7F5E"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5D384A">
        <w:rPr>
          <w:rFonts w:ascii="Times New Roman" w:hAnsi="Times New Roman" w:cs="Times New Roman"/>
          <w:sz w:val="28"/>
          <w:szCs w:val="28"/>
        </w:rPr>
        <w:t>461,6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D384A">
        <w:rPr>
          <w:rFonts w:ascii="Times New Roman" w:hAnsi="Times New Roman" w:cs="Times New Roman"/>
          <w:sz w:val="28"/>
          <w:szCs w:val="28"/>
        </w:rPr>
        <w:t>22,3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5D384A">
        <w:rPr>
          <w:rFonts w:ascii="Times New Roman" w:hAnsi="Times New Roman" w:cs="Times New Roman"/>
          <w:sz w:val="28"/>
          <w:szCs w:val="28"/>
        </w:rPr>
        <w:t>28,6</w:t>
      </w:r>
      <w:r w:rsidR="00AB7F5E">
        <w:rPr>
          <w:rFonts w:ascii="Times New Roman" w:hAnsi="Times New Roman" w:cs="Times New Roman"/>
          <w:sz w:val="28"/>
          <w:szCs w:val="28"/>
        </w:rPr>
        <w:t xml:space="preserve">%, что ниже соответствующего периода прошлого года на </w:t>
      </w:r>
      <w:r w:rsidR="005D384A">
        <w:rPr>
          <w:rFonts w:ascii="Times New Roman" w:hAnsi="Times New Roman" w:cs="Times New Roman"/>
          <w:sz w:val="28"/>
          <w:szCs w:val="28"/>
        </w:rPr>
        <w:t>1,3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</w:t>
      </w:r>
      <w:proofErr w:type="gramStart"/>
      <w:r w:rsidR="00AB7F5E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7</w:t>
      </w:r>
      <w:r w:rsidR="005D384A">
        <w:rPr>
          <w:rFonts w:ascii="Times New Roman" w:hAnsi="Times New Roman" w:cs="Times New Roman"/>
          <w:sz w:val="28"/>
          <w:szCs w:val="28"/>
        </w:rPr>
        <w:t>1,4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5D384A">
        <w:rPr>
          <w:rFonts w:ascii="Times New Roman" w:hAnsi="Times New Roman" w:cs="Times New Roman"/>
          <w:sz w:val="28"/>
          <w:szCs w:val="28"/>
        </w:rPr>
        <w:t>5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 на </w:t>
      </w:r>
      <w:r w:rsidR="005D384A">
        <w:rPr>
          <w:rFonts w:ascii="Times New Roman" w:hAnsi="Times New Roman" w:cs="Times New Roman"/>
          <w:sz w:val="28"/>
          <w:szCs w:val="28"/>
        </w:rPr>
        <w:t>20,3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5D384A">
        <w:rPr>
          <w:rFonts w:ascii="Times New Roman" w:hAnsi="Times New Roman" w:cs="Times New Roman"/>
          <w:sz w:val="28"/>
          <w:szCs w:val="28"/>
        </w:rPr>
        <w:t>снизился на 23,0 процента, или на 343,9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383632" w:rsidRDefault="00AB7F5E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</w:t>
      </w:r>
      <w:r w:rsidR="00383632">
        <w:rPr>
          <w:rFonts w:ascii="Times New Roman" w:hAnsi="Times New Roman" w:cs="Times New Roman"/>
          <w:sz w:val="28"/>
          <w:szCs w:val="28"/>
        </w:rPr>
        <w:t xml:space="preserve">далее – собственных доходов) сложилось в сумме </w:t>
      </w:r>
      <w:r w:rsidR="005D384A">
        <w:rPr>
          <w:rFonts w:ascii="Times New Roman" w:hAnsi="Times New Roman" w:cs="Times New Roman"/>
          <w:sz w:val="28"/>
          <w:szCs w:val="28"/>
        </w:rPr>
        <w:t>461,6</w:t>
      </w:r>
      <w:r w:rsidR="0038363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384A">
        <w:rPr>
          <w:rFonts w:ascii="Times New Roman" w:hAnsi="Times New Roman" w:cs="Times New Roman"/>
          <w:sz w:val="28"/>
          <w:szCs w:val="28"/>
        </w:rPr>
        <w:t>14,6</w:t>
      </w:r>
      <w:r w:rsidR="00383632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A2393C" w:rsidRDefault="00383632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апреля 201</w:t>
      </w:r>
      <w:r w:rsidR="005D38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</w:t>
      </w:r>
      <w:r w:rsidR="00AB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диаграмме 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383632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69714A" w:rsidRDefault="0069714A" w:rsidP="006971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14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Pr="0069714A" w:rsidRDefault="0069714A" w:rsidP="0069714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5D384A">
        <w:rPr>
          <w:rFonts w:ascii="Times New Roman" w:hAnsi="Times New Roman" w:cs="Times New Roman"/>
          <w:sz w:val="28"/>
          <w:szCs w:val="28"/>
        </w:rPr>
        <w:t>87,2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5D384A">
        <w:rPr>
          <w:rFonts w:ascii="Times New Roman" w:hAnsi="Times New Roman" w:cs="Times New Roman"/>
          <w:sz w:val="28"/>
          <w:szCs w:val="28"/>
        </w:rPr>
        <w:t>402,4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>. Основным налогом, которым сформирована доходная часть бюджета в 1 квартале 201</w:t>
      </w:r>
      <w:r w:rsidR="005D384A">
        <w:rPr>
          <w:rFonts w:ascii="Times New Roman" w:hAnsi="Times New Roman" w:cs="Times New Roman"/>
          <w:sz w:val="28"/>
          <w:szCs w:val="28"/>
        </w:rPr>
        <w:t>6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года, является налог на доходы физических лиц. На его долю приходится 6</w:t>
      </w:r>
      <w:r w:rsidR="005D384A">
        <w:rPr>
          <w:rFonts w:ascii="Times New Roman" w:hAnsi="Times New Roman" w:cs="Times New Roman"/>
          <w:sz w:val="28"/>
          <w:szCs w:val="28"/>
        </w:rPr>
        <w:t>1,6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5D384A">
        <w:rPr>
          <w:rFonts w:ascii="Times New Roman" w:hAnsi="Times New Roman" w:cs="Times New Roman"/>
          <w:sz w:val="28"/>
          <w:szCs w:val="28"/>
        </w:rPr>
        <w:t>248,1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5D384A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5D384A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%, уменьшившись по сравнению с уровнем прошлого года на </w:t>
      </w:r>
      <w:r w:rsidR="005D384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К соответствующему периоду 201</w:t>
      </w:r>
      <w:r w:rsidR="005D38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D384A">
        <w:rPr>
          <w:rFonts w:ascii="Times New Roman" w:hAnsi="Times New Roman" w:cs="Times New Roman"/>
          <w:sz w:val="28"/>
          <w:szCs w:val="28"/>
        </w:rPr>
        <w:t>23,4 процента.</w:t>
      </w:r>
    </w:p>
    <w:p w:rsidR="00E412F0" w:rsidRDefault="00E412F0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длю </w:t>
      </w:r>
      <w:proofErr w:type="gramStart"/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налога</w:t>
      </w:r>
      <w:proofErr w:type="gramEnd"/>
      <w:r w:rsidRPr="00E412F0">
        <w:rPr>
          <w:rFonts w:ascii="Times New Roman" w:hAnsi="Times New Roman" w:cs="Times New Roman"/>
          <w:b/>
          <w:i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</w:t>
      </w:r>
      <w:r w:rsidR="005D38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5D384A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384A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По сравнению с аналогичным периодом прошлого года поступления </w:t>
      </w:r>
      <w:r w:rsidR="005D384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>в 2,8 раза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D384A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D384A">
        <w:rPr>
          <w:rFonts w:ascii="Times New Roman" w:hAnsi="Times New Roman" w:cs="Times New Roman"/>
          <w:sz w:val="28"/>
          <w:szCs w:val="28"/>
        </w:rPr>
        <w:t>148,0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384A">
        <w:rPr>
          <w:rFonts w:ascii="Times New Roman" w:hAnsi="Times New Roman" w:cs="Times New Roman"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– </w:t>
      </w:r>
      <w:r w:rsidR="005D384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F1199" w:rsidRDefault="002F1199" w:rsidP="002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налоговых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апреля 201</w:t>
      </w:r>
      <w:r w:rsidR="005D38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 </w:t>
      </w:r>
    </w:p>
    <w:p w:rsidR="002F1199" w:rsidRDefault="002F1199" w:rsidP="002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99" w:rsidRDefault="002F1199" w:rsidP="002F1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0" w:rsidRDefault="002F1199" w:rsidP="00E412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5D76" w:rsidRDefault="005A5D76" w:rsidP="00E412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B36F86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15,</w:t>
      </w:r>
      <w:r w:rsidR="00B36F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B36F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88,6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6F86" w:rsidRDefault="00DC2DB5" w:rsidP="00B3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по группе неналоговых доходов занимают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B36F86"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доходы от оказания платных услуг</w:t>
      </w:r>
      <w:r w:rsidR="00B36F86">
        <w:rPr>
          <w:rFonts w:ascii="Times New Roman" w:hAnsi="Times New Roman" w:cs="Times New Roman"/>
          <w:sz w:val="28"/>
          <w:szCs w:val="28"/>
        </w:rPr>
        <w:t xml:space="preserve"> – 40,9 тыс. рублей, что составляет 25,6% уточненного годового плана, или 2,8 раза больше уровня 2015 года. </w:t>
      </w:r>
    </w:p>
    <w:p w:rsidR="00DC2DB5" w:rsidRDefault="00DC2DB5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="00B36F86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составили </w:t>
      </w:r>
      <w:r w:rsidR="00B36F86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36F86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назначений, и</w:t>
      </w:r>
      <w:r w:rsidR="00B36F8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36F86">
        <w:rPr>
          <w:rFonts w:ascii="Times New Roman" w:hAnsi="Times New Roman" w:cs="Times New Roman"/>
          <w:sz w:val="28"/>
          <w:szCs w:val="28"/>
        </w:rPr>
        <w:t>65,1</w:t>
      </w:r>
      <w:r>
        <w:rPr>
          <w:rFonts w:ascii="Times New Roman" w:hAnsi="Times New Roman" w:cs="Times New Roman"/>
          <w:sz w:val="28"/>
          <w:szCs w:val="28"/>
        </w:rPr>
        <w:t>% меньше уровня прошлого года.</w:t>
      </w:r>
    </w:p>
    <w:p w:rsidR="00FB06CD" w:rsidRDefault="00FB06CD" w:rsidP="00FB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неналоговых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апреля 2015 года и за аналогичный период прошлого года представлена  на диаграмме </w:t>
      </w:r>
    </w:p>
    <w:p w:rsidR="00DC2DB5" w:rsidRDefault="00FB06C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2850" cy="2374900"/>
            <wp:effectExtent l="19050" t="0" r="2540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F2A" w:rsidRDefault="00577F2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577F2A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577F2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DA44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DA443B">
        <w:rPr>
          <w:rFonts w:ascii="Times New Roman" w:hAnsi="Times New Roman" w:cs="Times New Roman"/>
          <w:sz w:val="28"/>
          <w:szCs w:val="28"/>
        </w:rPr>
        <w:t>1150,9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A443B">
        <w:rPr>
          <w:rFonts w:ascii="Times New Roman" w:hAnsi="Times New Roman" w:cs="Times New Roman"/>
          <w:sz w:val="28"/>
          <w:szCs w:val="28"/>
        </w:rPr>
        <w:t>27,0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DA443B">
        <w:rPr>
          <w:rFonts w:ascii="Times New Roman" w:hAnsi="Times New Roman" w:cs="Times New Roman"/>
          <w:sz w:val="28"/>
          <w:szCs w:val="28"/>
        </w:rPr>
        <w:t>5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DA443B">
        <w:rPr>
          <w:rFonts w:ascii="Times New Roman" w:hAnsi="Times New Roman" w:cs="Times New Roman"/>
          <w:sz w:val="28"/>
          <w:szCs w:val="28"/>
        </w:rPr>
        <w:t>снизился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>на 23,0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A443B">
        <w:rPr>
          <w:rFonts w:ascii="Times New Roman" w:hAnsi="Times New Roman" w:cs="Times New Roman"/>
          <w:sz w:val="28"/>
          <w:szCs w:val="28"/>
        </w:rPr>
        <w:t>343,9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A443B">
        <w:rPr>
          <w:rFonts w:ascii="Times New Roman" w:hAnsi="Times New Roman" w:cs="Times New Roman"/>
          <w:sz w:val="28"/>
          <w:szCs w:val="28"/>
        </w:rPr>
        <w:t>989,4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A443B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6700C4">
        <w:rPr>
          <w:rFonts w:ascii="Times New Roman" w:hAnsi="Times New Roman" w:cs="Times New Roman"/>
          <w:sz w:val="28"/>
          <w:szCs w:val="28"/>
        </w:rPr>
        <w:t xml:space="preserve">я на выравнивание бюджетной обеспеченности за отчетный период исполнена в сумме </w:t>
      </w:r>
      <w:r w:rsidR="00DA443B">
        <w:rPr>
          <w:rFonts w:ascii="Times New Roman" w:hAnsi="Times New Roman" w:cs="Times New Roman"/>
          <w:sz w:val="28"/>
          <w:szCs w:val="28"/>
        </w:rPr>
        <w:t>847,7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A443B">
        <w:rPr>
          <w:rFonts w:ascii="Times New Roman" w:hAnsi="Times New Roman" w:cs="Times New Roman"/>
          <w:sz w:val="28"/>
          <w:szCs w:val="28"/>
        </w:rPr>
        <w:t>25,0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DA443B">
        <w:rPr>
          <w:rFonts w:ascii="Times New Roman" w:hAnsi="Times New Roman" w:cs="Times New Roman"/>
          <w:sz w:val="28"/>
          <w:szCs w:val="28"/>
        </w:rPr>
        <w:t>141,7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A443B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DA443B">
        <w:rPr>
          <w:rFonts w:ascii="Times New Roman" w:hAnsi="Times New Roman" w:cs="Times New Roman"/>
          <w:sz w:val="28"/>
          <w:szCs w:val="28"/>
        </w:rPr>
        <w:t>37,2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DA443B">
        <w:rPr>
          <w:rFonts w:ascii="Times New Roman" w:hAnsi="Times New Roman" w:cs="Times New Roman"/>
          <w:sz w:val="28"/>
          <w:szCs w:val="28"/>
        </w:rPr>
        <w:t>20,9</w:t>
      </w:r>
      <w:r w:rsidR="007356CC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DA443B">
        <w:rPr>
          <w:rFonts w:ascii="Times New Roman" w:hAnsi="Times New Roman" w:cs="Times New Roman"/>
          <w:sz w:val="28"/>
          <w:szCs w:val="28"/>
        </w:rPr>
        <w:t>97,9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DA443B">
        <w:rPr>
          <w:rFonts w:ascii="Times New Roman" w:hAnsi="Times New Roman" w:cs="Times New Roman"/>
          <w:sz w:val="28"/>
          <w:szCs w:val="28"/>
        </w:rPr>
        <w:t>5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03D" w:rsidRDefault="007356CC" w:rsidP="00E4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7356CC">
        <w:rPr>
          <w:rFonts w:ascii="Times New Roman" w:hAnsi="Times New Roman" w:cs="Times New Roman"/>
          <w:b/>
          <w:i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4303D">
        <w:rPr>
          <w:rFonts w:ascii="Times New Roman" w:hAnsi="Times New Roman" w:cs="Times New Roman"/>
          <w:sz w:val="28"/>
          <w:szCs w:val="28"/>
        </w:rPr>
        <w:t>124,3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</w:t>
      </w:r>
      <w:r w:rsidR="00E4303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2015 года общий объем поступлений увеличился  </w:t>
      </w:r>
      <w:proofErr w:type="gramStart"/>
      <w:r w:rsidR="00E430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4303D">
        <w:rPr>
          <w:rFonts w:ascii="Times New Roman" w:hAnsi="Times New Roman" w:cs="Times New Roman"/>
          <w:sz w:val="28"/>
          <w:szCs w:val="28"/>
        </w:rPr>
        <w:t xml:space="preserve"> в 2,5 раза, или на 75,0 тыс. рублей.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1 апреля 201</w:t>
      </w:r>
      <w:r w:rsidR="00E430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 на диаграмме </w:t>
      </w:r>
    </w:p>
    <w:p w:rsidR="007356CC" w:rsidRDefault="007356C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0EC" w:rsidRDefault="007356C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377B" w:rsidRDefault="00A5377B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A5377B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Pr="00FE0CE0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8E02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8E02DB">
        <w:rPr>
          <w:rFonts w:ascii="Times New Roman" w:hAnsi="Times New Roman" w:cs="Times New Roman"/>
          <w:sz w:val="28"/>
          <w:szCs w:val="28"/>
        </w:rPr>
        <w:t>7483,8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 xml:space="preserve">.  По сравнению  с соответствующим уровнем прошлого года расходы снизились на </w:t>
      </w:r>
      <w:r w:rsidR="00743371">
        <w:rPr>
          <w:rFonts w:ascii="Times New Roman" w:hAnsi="Times New Roman" w:cs="Times New Roman"/>
          <w:sz w:val="28"/>
          <w:szCs w:val="28"/>
        </w:rPr>
        <w:t>5633,7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52706">
        <w:rPr>
          <w:rFonts w:ascii="Times New Roman" w:hAnsi="Times New Roman" w:cs="Times New Roman"/>
          <w:sz w:val="28"/>
          <w:szCs w:val="28"/>
        </w:rPr>
        <w:t>снижения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43371">
        <w:rPr>
          <w:rFonts w:ascii="Times New Roman" w:hAnsi="Times New Roman" w:cs="Times New Roman"/>
          <w:sz w:val="28"/>
          <w:szCs w:val="28"/>
        </w:rPr>
        <w:t>42,9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094997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7433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743371">
        <w:rPr>
          <w:rFonts w:ascii="Times New Roman" w:hAnsi="Times New Roman" w:cs="Times New Roman"/>
          <w:sz w:val="28"/>
          <w:szCs w:val="28"/>
        </w:rPr>
        <w:t>1623,7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743371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 xml:space="preserve">снизились на </w:t>
      </w:r>
      <w:r w:rsidR="00743371">
        <w:rPr>
          <w:rFonts w:ascii="Times New Roman" w:hAnsi="Times New Roman" w:cs="Times New Roman"/>
          <w:sz w:val="28"/>
          <w:szCs w:val="28"/>
        </w:rPr>
        <w:t>563,1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 w:rsidR="00743371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201</w:t>
      </w:r>
      <w:r w:rsidR="002238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238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>: 0</w:t>
      </w:r>
      <w:r w:rsidR="00253B44">
        <w:rPr>
          <w:rFonts w:ascii="Times New Roman" w:hAnsi="Times New Roman" w:cs="Times New Roman"/>
          <w:sz w:val="28"/>
          <w:szCs w:val="28"/>
        </w:rPr>
        <w:t>8</w:t>
      </w:r>
      <w:r w:rsidR="00370E8C">
        <w:rPr>
          <w:rFonts w:ascii="Times New Roman" w:hAnsi="Times New Roman" w:cs="Times New Roman"/>
          <w:sz w:val="28"/>
          <w:szCs w:val="28"/>
        </w:rPr>
        <w:t xml:space="preserve"> «</w:t>
      </w:r>
      <w:r w:rsidR="00253B44">
        <w:rPr>
          <w:rFonts w:ascii="Times New Roman" w:hAnsi="Times New Roman" w:cs="Times New Roman"/>
          <w:sz w:val="28"/>
          <w:szCs w:val="28"/>
        </w:rPr>
        <w:t xml:space="preserve">Культура, кинематография», с удельным весом в общем объеме расходов </w:t>
      </w:r>
      <w:r w:rsidR="002238D7">
        <w:rPr>
          <w:rFonts w:ascii="Times New Roman" w:hAnsi="Times New Roman" w:cs="Times New Roman"/>
          <w:sz w:val="28"/>
          <w:szCs w:val="28"/>
        </w:rPr>
        <w:t>47,2 процента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2238D7">
        <w:rPr>
          <w:rFonts w:ascii="Times New Roman" w:hAnsi="Times New Roman" w:cs="Times New Roman"/>
          <w:sz w:val="28"/>
          <w:szCs w:val="28"/>
        </w:rPr>
        <w:t>5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A7388E">
        <w:rPr>
          <w:rFonts w:ascii="Times New Roman" w:hAnsi="Times New Roman" w:cs="Times New Roman"/>
          <w:sz w:val="28"/>
          <w:szCs w:val="28"/>
        </w:rPr>
        <w:t>4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раздела исполнены </w:t>
      </w:r>
      <w:r w:rsidR="00A7388E">
        <w:rPr>
          <w:rFonts w:ascii="Times New Roman" w:hAnsi="Times New Roman" w:cs="Times New Roman"/>
          <w:sz w:val="28"/>
          <w:szCs w:val="28"/>
        </w:rPr>
        <w:t>от 16,9% до 23,9%</w:t>
      </w:r>
      <w:r w:rsidR="00253B44">
        <w:rPr>
          <w:rFonts w:ascii="Times New Roman" w:hAnsi="Times New Roman" w:cs="Times New Roman"/>
          <w:sz w:val="28"/>
          <w:szCs w:val="28"/>
        </w:rPr>
        <w:t xml:space="preserve">, 1 раздел – </w:t>
      </w:r>
      <w:r w:rsidR="00A7388E">
        <w:rPr>
          <w:rFonts w:ascii="Times New Roman" w:hAnsi="Times New Roman" w:cs="Times New Roman"/>
          <w:sz w:val="28"/>
          <w:szCs w:val="28"/>
        </w:rPr>
        <w:t>78,3</w:t>
      </w:r>
      <w:r w:rsidR="00253B44">
        <w:rPr>
          <w:rFonts w:ascii="Times New Roman" w:hAnsi="Times New Roman" w:cs="Times New Roman"/>
          <w:sz w:val="28"/>
          <w:szCs w:val="28"/>
        </w:rPr>
        <w:t xml:space="preserve">%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 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2015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2016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кв.  2016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2016/2015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9158EF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2186,8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7484,8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341B16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5C1EB7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74,7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7388E">
        <w:rPr>
          <w:rFonts w:ascii="Times New Roman" w:hAnsi="Times New Roman" w:cs="Times New Roman"/>
          <w:sz w:val="28"/>
          <w:szCs w:val="28"/>
        </w:rPr>
        <w:t>422,7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7388E">
        <w:rPr>
          <w:rFonts w:ascii="Times New Roman" w:hAnsi="Times New Roman" w:cs="Times New Roman"/>
          <w:sz w:val="28"/>
          <w:szCs w:val="28"/>
        </w:rPr>
        <w:t>26,0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201</w:t>
      </w:r>
      <w:r w:rsidR="00A738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7388E">
        <w:rPr>
          <w:rFonts w:ascii="Times New Roman" w:hAnsi="Times New Roman" w:cs="Times New Roman"/>
          <w:sz w:val="28"/>
          <w:szCs w:val="28"/>
        </w:rPr>
        <w:t>31,1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расходы бюджета за 1 квартал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A7388E">
        <w:rPr>
          <w:rFonts w:ascii="Times New Roman" w:hAnsi="Times New Roman" w:cs="Times New Roman"/>
          <w:sz w:val="28"/>
          <w:szCs w:val="28"/>
        </w:rPr>
        <w:t>25,7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16,9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94077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A7388E">
        <w:rPr>
          <w:rFonts w:ascii="Times New Roman" w:hAnsi="Times New Roman" w:cs="Times New Roman"/>
          <w:sz w:val="28"/>
          <w:szCs w:val="28"/>
        </w:rPr>
        <w:t>5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7388E">
        <w:rPr>
          <w:rFonts w:ascii="Times New Roman" w:hAnsi="Times New Roman" w:cs="Times New Roman"/>
          <w:sz w:val="28"/>
          <w:szCs w:val="28"/>
        </w:rPr>
        <w:t>129,8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квартале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 </w:t>
      </w:r>
      <w:r w:rsidR="00A7388E">
        <w:rPr>
          <w:rFonts w:ascii="Times New Roman" w:hAnsi="Times New Roman" w:cs="Times New Roman"/>
          <w:sz w:val="28"/>
          <w:szCs w:val="28"/>
        </w:rPr>
        <w:t>Уточненный план составляет 15,0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6D21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в 1 квартале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A7388E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78,3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A7388E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A7388E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A738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7388E">
        <w:rPr>
          <w:rFonts w:ascii="Times New Roman" w:hAnsi="Times New Roman" w:cs="Times New Roman"/>
          <w:sz w:val="28"/>
          <w:szCs w:val="28"/>
        </w:rPr>
        <w:t>34,4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60EF1"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04 06 «Водное хозяйство».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201</w:t>
      </w:r>
      <w:r w:rsidR="00A738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A7388E">
        <w:rPr>
          <w:rFonts w:ascii="Times New Roman" w:hAnsi="Times New Roman" w:cs="Times New Roman"/>
          <w:sz w:val="28"/>
          <w:szCs w:val="28"/>
        </w:rPr>
        <w:t>379,1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388E">
        <w:rPr>
          <w:rFonts w:ascii="Times New Roman" w:hAnsi="Times New Roman" w:cs="Times New Roman"/>
          <w:sz w:val="28"/>
          <w:szCs w:val="28"/>
        </w:rPr>
        <w:t>23,9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AA1A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снижение расходов на </w:t>
      </w:r>
      <w:r w:rsidR="00AA1A36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AA1A36">
        <w:rPr>
          <w:rFonts w:ascii="Times New Roman" w:hAnsi="Times New Roman" w:cs="Times New Roman"/>
          <w:sz w:val="28"/>
          <w:szCs w:val="28"/>
        </w:rPr>
        <w:t>89,1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1A36">
        <w:rPr>
          <w:rFonts w:ascii="Times New Roman" w:hAnsi="Times New Roman" w:cs="Times New Roman"/>
          <w:sz w:val="28"/>
          <w:szCs w:val="28"/>
        </w:rPr>
        <w:t>23,5</w:t>
      </w:r>
      <w:r w:rsidR="00C755B0">
        <w:rPr>
          <w:rFonts w:ascii="Times New Roman" w:hAnsi="Times New Roman" w:cs="Times New Roman"/>
          <w:sz w:val="28"/>
          <w:szCs w:val="28"/>
        </w:rPr>
        <w:t>%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A36" w:rsidRDefault="00AA1A3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 02 «Коммунальное хозяйство» кассовое исполнение – 35,1 тыс. рублей, 2,2% раздела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AA1A36">
        <w:rPr>
          <w:rFonts w:ascii="Times New Roman" w:hAnsi="Times New Roman" w:cs="Times New Roman"/>
          <w:sz w:val="28"/>
          <w:szCs w:val="28"/>
        </w:rPr>
        <w:t>254,9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1A36">
        <w:rPr>
          <w:rFonts w:ascii="Times New Roman" w:hAnsi="Times New Roman" w:cs="Times New Roman"/>
          <w:sz w:val="28"/>
          <w:szCs w:val="28"/>
        </w:rPr>
        <w:t>74,3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A710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A71074">
        <w:rPr>
          <w:rFonts w:ascii="Times New Roman" w:hAnsi="Times New Roman" w:cs="Times New Roman"/>
          <w:sz w:val="28"/>
          <w:szCs w:val="28"/>
        </w:rPr>
        <w:t>3530,2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1 квартал составило </w:t>
      </w:r>
      <w:r w:rsidR="00A71074">
        <w:rPr>
          <w:rFonts w:ascii="Times New Roman" w:hAnsi="Times New Roman" w:cs="Times New Roman"/>
          <w:sz w:val="28"/>
          <w:szCs w:val="28"/>
        </w:rPr>
        <w:t>767,3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1074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A71074">
        <w:rPr>
          <w:rFonts w:ascii="Times New Roman" w:hAnsi="Times New Roman" w:cs="Times New Roman"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снижения к аналогичному периоду прошлого года составил </w:t>
      </w:r>
      <w:r w:rsidR="00A7107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в  1 квартале 2016 года не осуществлялись. Уточненный план составляет 70,0 </w:t>
      </w:r>
      <w:r w:rsidR="00E36702">
        <w:rPr>
          <w:rFonts w:ascii="Times New Roman" w:hAnsi="Times New Roman" w:cs="Times New Roman"/>
          <w:sz w:val="28"/>
          <w:szCs w:val="28"/>
        </w:rPr>
        <w:lastRenderedPageBreak/>
        <w:t>тыс. рублей.</w:t>
      </w:r>
      <w:r w:rsidRPr="00E2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одним подразделом – 11 02 «Массовый спорт». </w:t>
      </w:r>
      <w:r w:rsidR="00E367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 w:rsidR="00E367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367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E36702">
        <w:rPr>
          <w:rFonts w:ascii="Times New Roman" w:hAnsi="Times New Roman" w:cs="Times New Roman"/>
          <w:sz w:val="28"/>
          <w:szCs w:val="28"/>
        </w:rPr>
        <w:t>20,0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0EE" w:rsidRDefault="00B860EE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P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141FAC" w:rsidRDefault="00141FAC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DB54C1">
        <w:rPr>
          <w:rFonts w:ascii="Times New Roman" w:hAnsi="Times New Roman" w:cs="Times New Roman"/>
          <w:sz w:val="28"/>
          <w:szCs w:val="28"/>
        </w:rPr>
        <w:t>5 год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от 25.02.201</w:t>
      </w:r>
      <w:r w:rsidR="00915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9158EF">
        <w:rPr>
          <w:rFonts w:ascii="Times New Roman" w:hAnsi="Times New Roman" w:cs="Times New Roman"/>
          <w:sz w:val="28"/>
          <w:szCs w:val="28"/>
        </w:rPr>
        <w:t>55,7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 1 квартал 201</w:t>
      </w:r>
      <w:r w:rsidR="009158EF">
        <w:rPr>
          <w:rFonts w:ascii="Times New Roman" w:hAnsi="Times New Roman"/>
          <w:color w:val="000000"/>
          <w:sz w:val="28"/>
          <w:szCs w:val="28"/>
        </w:rPr>
        <w:t>6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дефицитом 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DB54C1">
        <w:rPr>
          <w:rFonts w:ascii="Times New Roman" w:hAnsi="Times New Roman"/>
          <w:color w:val="000000"/>
          <w:sz w:val="28"/>
          <w:szCs w:val="28"/>
        </w:rPr>
        <w:t>11</w:t>
      </w:r>
      <w:r w:rsidR="009158EF">
        <w:rPr>
          <w:rFonts w:ascii="Times New Roman" w:hAnsi="Times New Roman"/>
          <w:color w:val="000000"/>
          <w:sz w:val="28"/>
          <w:szCs w:val="28"/>
        </w:rPr>
        <w:t>,</w:t>
      </w:r>
      <w:r w:rsidR="00DB54C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915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9158EF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</w:t>
      </w:r>
      <w:r w:rsidR="00E876B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158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158EF">
        <w:rPr>
          <w:rFonts w:ascii="Times New Roman" w:hAnsi="Times New Roman" w:cs="Times New Roman"/>
          <w:sz w:val="28"/>
          <w:szCs w:val="28"/>
        </w:rPr>
        <w:t>44,6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FAC" w:rsidRP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AF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0C0DF5">
        <w:rPr>
          <w:rFonts w:ascii="Times New Roman" w:hAnsi="Times New Roman" w:cs="Times New Roman"/>
          <w:b/>
          <w:sz w:val="28"/>
          <w:szCs w:val="28"/>
        </w:rPr>
        <w:t>.</w:t>
      </w:r>
    </w:p>
    <w:p w:rsidR="000C0DF5" w:rsidRDefault="000C0DF5" w:rsidP="00A012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0DF5" w:rsidRDefault="000C0DF5" w:rsidP="000C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оформлено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427A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27A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отчетности об исполнении бюджета за 1 квартал 201</w:t>
      </w:r>
      <w:r w:rsidR="00427A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0DF5" w:rsidRPr="00F47F9A" w:rsidRDefault="000C0DF5" w:rsidP="00427AF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F9A"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F47F9A">
        <w:rPr>
          <w:rFonts w:ascii="Times New Roman" w:hAnsi="Times New Roman" w:cs="Times New Roman"/>
          <w:b/>
          <w:sz w:val="28"/>
          <w:szCs w:val="28"/>
        </w:rPr>
        <w:t>.</w:t>
      </w:r>
    </w:p>
    <w:p w:rsidR="00F47F9A" w:rsidRDefault="00F47F9A" w:rsidP="000C0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</w:t>
      </w:r>
      <w:r w:rsidR="004B7D2E">
        <w:rPr>
          <w:rFonts w:ascii="Times New Roman" w:hAnsi="Times New Roman" w:cs="Times New Roman"/>
          <w:sz w:val="28"/>
          <w:szCs w:val="28"/>
        </w:rPr>
        <w:t xml:space="preserve"> и повышению эффективности бюджетных расходов.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26D47" w:rsidRDefault="00E26D47" w:rsidP="00E2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71E1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A608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:rsidR="00E26D47" w:rsidRDefault="00E26D47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Н.А. Фомина  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26D47" w:rsidRDefault="00E26D47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D47" w:rsidRDefault="00A71E16" w:rsidP="00E26D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26D47">
        <w:rPr>
          <w:rFonts w:ascii="Times New Roman" w:hAnsi="Times New Roman" w:cs="Times New Roman"/>
          <w:sz w:val="28"/>
          <w:szCs w:val="28"/>
        </w:rPr>
        <w:t>.0</w:t>
      </w:r>
      <w:r w:rsidR="00503C69">
        <w:rPr>
          <w:rFonts w:ascii="Times New Roman" w:hAnsi="Times New Roman" w:cs="Times New Roman"/>
          <w:sz w:val="28"/>
          <w:szCs w:val="28"/>
        </w:rPr>
        <w:t>5</w:t>
      </w:r>
      <w:r w:rsidR="00E26D4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6D47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E26D47" w:rsidSect="000F483F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E5" w:rsidRDefault="004A5EE5" w:rsidP="000F483F">
      <w:pPr>
        <w:spacing w:after="0" w:line="240" w:lineRule="auto"/>
      </w:pPr>
      <w:r>
        <w:separator/>
      </w:r>
    </w:p>
  </w:endnote>
  <w:endnote w:type="continuationSeparator" w:id="0">
    <w:p w:rsidR="004A5EE5" w:rsidRDefault="004A5EE5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E5" w:rsidRDefault="004A5EE5" w:rsidP="000F483F">
      <w:pPr>
        <w:spacing w:after="0" w:line="240" w:lineRule="auto"/>
      </w:pPr>
      <w:r>
        <w:separator/>
      </w:r>
    </w:p>
  </w:footnote>
  <w:footnote w:type="continuationSeparator" w:id="0">
    <w:p w:rsidR="004A5EE5" w:rsidRDefault="004A5EE5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264"/>
      <w:docPartObj>
        <w:docPartGallery w:val="Page Numbers (Top of Page)"/>
        <w:docPartUnique/>
      </w:docPartObj>
    </w:sdtPr>
    <w:sdtContent>
      <w:p w:rsidR="00A7388E" w:rsidRDefault="00FB08AF">
        <w:pPr>
          <w:pStyle w:val="a8"/>
          <w:jc w:val="center"/>
        </w:pPr>
        <w:fldSimple w:instr=" PAGE   \* MERGEFORMAT ">
          <w:r w:rsidR="00A71E16">
            <w:rPr>
              <w:noProof/>
            </w:rPr>
            <w:t>6</w:t>
          </w:r>
        </w:fldSimple>
      </w:p>
    </w:sdtContent>
  </w:sdt>
  <w:p w:rsidR="00A7388E" w:rsidRDefault="00A738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C1002"/>
    <w:rsid w:val="00003848"/>
    <w:rsid w:val="00016EDC"/>
    <w:rsid w:val="000316BC"/>
    <w:rsid w:val="000360EC"/>
    <w:rsid w:val="00094997"/>
    <w:rsid w:val="000C0DF5"/>
    <w:rsid w:val="000F275B"/>
    <w:rsid w:val="000F483F"/>
    <w:rsid w:val="00135917"/>
    <w:rsid w:val="00141FAC"/>
    <w:rsid w:val="001638B6"/>
    <w:rsid w:val="002072A1"/>
    <w:rsid w:val="002134E8"/>
    <w:rsid w:val="002238D7"/>
    <w:rsid w:val="00253B44"/>
    <w:rsid w:val="002F1199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F6066"/>
    <w:rsid w:val="00416668"/>
    <w:rsid w:val="00427AF9"/>
    <w:rsid w:val="00440503"/>
    <w:rsid w:val="00443635"/>
    <w:rsid w:val="004A5EE5"/>
    <w:rsid w:val="004B7D2E"/>
    <w:rsid w:val="004F67B0"/>
    <w:rsid w:val="00503C69"/>
    <w:rsid w:val="00533E74"/>
    <w:rsid w:val="00540F7D"/>
    <w:rsid w:val="0054482B"/>
    <w:rsid w:val="00577F2A"/>
    <w:rsid w:val="005A5D76"/>
    <w:rsid w:val="005B04BB"/>
    <w:rsid w:val="005C1EB7"/>
    <w:rsid w:val="005D384A"/>
    <w:rsid w:val="006700C4"/>
    <w:rsid w:val="0069714A"/>
    <w:rsid w:val="006C1002"/>
    <w:rsid w:val="006F2D00"/>
    <w:rsid w:val="006F5E5A"/>
    <w:rsid w:val="00710107"/>
    <w:rsid w:val="00716D21"/>
    <w:rsid w:val="007356CC"/>
    <w:rsid w:val="00743371"/>
    <w:rsid w:val="007548FE"/>
    <w:rsid w:val="007572E1"/>
    <w:rsid w:val="00760EF1"/>
    <w:rsid w:val="007856F5"/>
    <w:rsid w:val="00785EF1"/>
    <w:rsid w:val="007A608C"/>
    <w:rsid w:val="007F54BE"/>
    <w:rsid w:val="00807F77"/>
    <w:rsid w:val="008E02DB"/>
    <w:rsid w:val="009158AA"/>
    <w:rsid w:val="009158EF"/>
    <w:rsid w:val="00940776"/>
    <w:rsid w:val="0095766B"/>
    <w:rsid w:val="00994EAE"/>
    <w:rsid w:val="00A01237"/>
    <w:rsid w:val="00A2393C"/>
    <w:rsid w:val="00A5377B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447B"/>
    <w:rsid w:val="00B15D83"/>
    <w:rsid w:val="00B21AEB"/>
    <w:rsid w:val="00B36F86"/>
    <w:rsid w:val="00B43857"/>
    <w:rsid w:val="00B860EE"/>
    <w:rsid w:val="00C37DA6"/>
    <w:rsid w:val="00C755B0"/>
    <w:rsid w:val="00C83433"/>
    <w:rsid w:val="00D52706"/>
    <w:rsid w:val="00DA443B"/>
    <w:rsid w:val="00DB54C1"/>
    <w:rsid w:val="00DC2DB5"/>
    <w:rsid w:val="00DC3E7B"/>
    <w:rsid w:val="00DC68CA"/>
    <w:rsid w:val="00E07B56"/>
    <w:rsid w:val="00E22E5D"/>
    <w:rsid w:val="00E26D47"/>
    <w:rsid w:val="00E32902"/>
    <w:rsid w:val="00E36702"/>
    <w:rsid w:val="00E412F0"/>
    <w:rsid w:val="00E4303D"/>
    <w:rsid w:val="00E52553"/>
    <w:rsid w:val="00E876B9"/>
    <w:rsid w:val="00E96717"/>
    <w:rsid w:val="00ED7E7F"/>
    <w:rsid w:val="00F06D36"/>
    <w:rsid w:val="00F47F9A"/>
    <w:rsid w:val="00F75C3C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509459755030738"/>
          <c:y val="2.7777777777778068E-2"/>
          <c:w val="0.76829086468358887"/>
          <c:h val="0.7613707661542307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вк. 2015 года</c:v>
                </c:pt>
                <c:pt idx="3">
                  <c:v>1 кв.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1494.8</c:v>
                </c:pt>
                <c:pt idx="3">
                  <c:v>1150.9000000000001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вк. 2015 года</c:v>
                </c:pt>
                <c:pt idx="3">
                  <c:v>1 кв. 2016 года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69</c:v>
                </c:pt>
                <c:pt idx="3" formatCode="General">
                  <c:v>59.3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1">
                  <c:v>1 вк. 2015 года</c:v>
                </c:pt>
                <c:pt idx="3">
                  <c:v>1 кв.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510.1</c:v>
                </c:pt>
                <c:pt idx="3">
                  <c:v>402.4</c:v>
                </c:pt>
              </c:numCache>
            </c:numRef>
          </c:val>
        </c:ser>
        <c:axId val="96537984"/>
        <c:axId val="96582272"/>
      </c:barChart>
      <c:catAx>
        <c:axId val="96537984"/>
        <c:scaling>
          <c:orientation val="minMax"/>
        </c:scaling>
        <c:axPos val="l"/>
        <c:tickLblPos val="nextTo"/>
        <c:crossAx val="96582272"/>
        <c:crosses val="autoZero"/>
        <c:auto val="1"/>
        <c:lblAlgn val="ctr"/>
        <c:lblOffset val="100"/>
      </c:catAx>
      <c:valAx>
        <c:axId val="96582272"/>
        <c:scaling>
          <c:orientation val="minMax"/>
        </c:scaling>
        <c:axPos val="b"/>
        <c:majorGridlines/>
        <c:numFmt formatCode="General" sourceLinked="1"/>
        <c:tickLblPos val="nextTo"/>
        <c:crossAx val="965379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323.89999999999981</c:v>
                </c:pt>
                <c:pt idx="2">
                  <c:v>248.1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dLbls>
            <c:dLbl>
              <c:idx val="1"/>
              <c:layout>
                <c:manualLayout>
                  <c:x val="2.3148148148148147E-3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9682539682539411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1.3</c:v>
                </c:pt>
                <c:pt idx="2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Земельный налог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184.9</c:v>
                </c:pt>
                <c:pt idx="2">
                  <c:v>148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Гос пошлина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1 кв.2015 года</c:v>
                </c:pt>
                <c:pt idx="2">
                  <c:v>1 кв.2016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2.1</c:v>
                </c:pt>
                <c:pt idx="2">
                  <c:v>2.7</c:v>
                </c:pt>
              </c:numCache>
            </c:numRef>
          </c:val>
        </c:ser>
        <c:shape val="box"/>
        <c:axId val="100712832"/>
        <c:axId val="101024128"/>
        <c:axId val="0"/>
      </c:bar3DChart>
      <c:catAx>
        <c:axId val="100712832"/>
        <c:scaling>
          <c:orientation val="minMax"/>
        </c:scaling>
        <c:axPos val="l"/>
        <c:tickLblPos val="nextTo"/>
        <c:crossAx val="101024128"/>
        <c:crosses val="autoZero"/>
        <c:auto val="1"/>
        <c:lblAlgn val="ctr"/>
        <c:lblOffset val="100"/>
      </c:catAx>
      <c:valAx>
        <c:axId val="101024128"/>
        <c:scaling>
          <c:orientation val="minMax"/>
        </c:scaling>
        <c:axPos val="b"/>
        <c:majorGridlines/>
        <c:numFmt formatCode="General" sourceLinked="1"/>
        <c:tickLblPos val="nextTo"/>
        <c:crossAx val="1007128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9203885972586759"/>
          <c:y val="7.1428571428571425E-2"/>
          <c:w val="0.77415901137358467"/>
          <c:h val="0.76137076615423072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от аренды имущества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кв.2015 года</c:v>
                </c:pt>
                <c:pt idx="2">
                  <c:v>1 кв.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52.5</c:v>
                </c:pt>
                <c:pt idx="2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кв.2015 года</c:v>
                </c:pt>
                <c:pt idx="2">
                  <c:v>1 кв. 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от оказания платных услуг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 кв.2015 года</c:v>
                </c:pt>
                <c:pt idx="2">
                  <c:v>1 кв.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14.5</c:v>
                </c:pt>
                <c:pt idx="2">
                  <c:v>40.9</c:v>
                </c:pt>
              </c:numCache>
            </c:numRef>
          </c:val>
        </c:ser>
        <c:shape val="box"/>
        <c:axId val="96869376"/>
        <c:axId val="98849536"/>
        <c:axId val="0"/>
      </c:bar3DChart>
      <c:catAx>
        <c:axId val="96869376"/>
        <c:scaling>
          <c:orientation val="minMax"/>
        </c:scaling>
        <c:axPos val="l"/>
        <c:tickLblPos val="nextTo"/>
        <c:crossAx val="98849536"/>
        <c:crosses val="autoZero"/>
        <c:auto val="1"/>
        <c:lblAlgn val="ctr"/>
        <c:lblOffset val="100"/>
      </c:catAx>
      <c:valAx>
        <c:axId val="98849536"/>
        <c:scaling>
          <c:orientation val="minMax"/>
        </c:scaling>
        <c:axPos val="b"/>
        <c:majorGridlines/>
        <c:numFmt formatCode="General" sourceLinked="1"/>
        <c:tickLblPos val="nextTo"/>
        <c:crossAx val="96869376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8277978273549156"/>
          <c:y val="3.1746031746031744E-2"/>
          <c:w val="0.76588345727617446"/>
          <c:h val="0.76137076615423072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кв. 2015 года</c:v>
                </c:pt>
                <c:pt idx="3">
                  <c:v>1 кв.2016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1407.5</c:v>
                </c:pt>
                <c:pt idx="3">
                  <c:v>989.5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кв. 2015 года</c:v>
                </c:pt>
                <c:pt idx="3">
                  <c:v>1 кв.2016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Субвенция</c:v>
                </c:pt>
              </c:strCache>
            </c:strRef>
          </c:tx>
          <c:dLbls>
            <c:dLbl>
              <c:idx val="0"/>
              <c:layout>
                <c:manualLayout>
                  <c:x val="-4.6296296296296511E-3"/>
                  <c:y val="-7.1428571428571383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2"/>
                  <c:y val="-5.952380952380950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кв. 2015 года</c:v>
                </c:pt>
                <c:pt idx="3">
                  <c:v>1 кв.2016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">
                  <c:v>38</c:v>
                </c:pt>
                <c:pt idx="3">
                  <c:v>37.200000000000003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Межбюджетные транчферты</c:v>
                </c:pt>
              </c:strCache>
            </c:strRef>
          </c:tx>
          <c:dLbls>
            <c:dLbl>
              <c:idx val="0"/>
              <c:layout>
                <c:manualLayout>
                  <c:x val="9.2592592592593247E-3"/>
                  <c:y val="3.1746031746031744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1 кв. 2015 года</c:v>
                </c:pt>
                <c:pt idx="3">
                  <c:v>1 кв.2016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49.3</c:v>
                </c:pt>
                <c:pt idx="3">
                  <c:v>124.3</c:v>
                </c:pt>
              </c:numCache>
            </c:numRef>
          </c:val>
        </c:ser>
        <c:shape val="cylinder"/>
        <c:axId val="98886400"/>
        <c:axId val="98887936"/>
        <c:axId val="0"/>
      </c:bar3DChart>
      <c:catAx>
        <c:axId val="98886400"/>
        <c:scaling>
          <c:orientation val="minMax"/>
        </c:scaling>
        <c:axPos val="l"/>
        <c:tickLblPos val="nextTo"/>
        <c:crossAx val="98887936"/>
        <c:crosses val="autoZero"/>
        <c:auto val="1"/>
        <c:lblAlgn val="ctr"/>
        <c:lblOffset val="100"/>
      </c:catAx>
      <c:valAx>
        <c:axId val="98887936"/>
        <c:scaling>
          <c:orientation val="minMax"/>
        </c:scaling>
        <c:axPos val="b"/>
        <c:majorGridlines/>
        <c:numFmt formatCode="0%" sourceLinked="1"/>
        <c:tickLblPos val="nextTo"/>
        <c:crossAx val="98886400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740C0-6CB3-412F-8D0C-11E33E98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2016-05-04T08:10:00Z</cp:lastPrinted>
  <dcterms:created xsi:type="dcterms:W3CDTF">2015-05-06T06:06:00Z</dcterms:created>
  <dcterms:modified xsi:type="dcterms:W3CDTF">2016-05-04T10:04:00Z</dcterms:modified>
</cp:coreProperties>
</file>