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F9" w:rsidRP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  <w:r>
        <w:rPr>
          <w:rFonts w:ascii="Times New Roman" w:hAnsi="Times New Roman" w:cs="Times New Roman"/>
          <w:b/>
          <w:sz w:val="28"/>
          <w:szCs w:val="28"/>
        </w:rPr>
        <w:t>Дубровского района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«Дубровский район» 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за I </w:t>
      </w:r>
      <w:r w:rsidR="005D53BC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1034D">
        <w:rPr>
          <w:rFonts w:ascii="Times New Roman" w:hAnsi="Times New Roman" w:cs="Times New Roman"/>
          <w:b/>
          <w:sz w:val="28"/>
          <w:szCs w:val="28"/>
        </w:rPr>
        <w:t>6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351E" w:rsidRDefault="008C351E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34D" w:rsidRPr="0051034D" w:rsidRDefault="0051034D" w:rsidP="00E9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34D"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53BC">
        <w:rPr>
          <w:rFonts w:ascii="Times New Roman" w:hAnsi="Times New Roman" w:cs="Times New Roman"/>
          <w:sz w:val="28"/>
          <w:szCs w:val="28"/>
        </w:rPr>
        <w:t>0</w:t>
      </w:r>
      <w:r w:rsidR="00AF48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D53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.2016 года</w:t>
      </w:r>
    </w:p>
    <w:p w:rsidR="0051034D" w:rsidRDefault="0051034D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351E" w:rsidRDefault="008C351E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351E" w:rsidRDefault="008C351E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BF9" w:rsidRPr="00E93BF9" w:rsidRDefault="00E93BF9" w:rsidP="00E9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C351E" w:rsidRDefault="008C351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«Дубровский район»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за I </w:t>
      </w:r>
      <w:r w:rsidR="005D53BC">
        <w:rPr>
          <w:rFonts w:ascii="Times New Roman" w:hAnsi="Times New Roman" w:cs="Times New Roman"/>
          <w:sz w:val="28"/>
          <w:szCs w:val="28"/>
        </w:rPr>
        <w:t>полугодие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DB4E34">
        <w:rPr>
          <w:rFonts w:ascii="Times New Roman" w:hAnsi="Times New Roman" w:cs="Times New Roman"/>
          <w:sz w:val="28"/>
          <w:szCs w:val="28"/>
        </w:rPr>
        <w:t>6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 w:rsidR="000523AA">
        <w:rPr>
          <w:rFonts w:ascii="Times New Roman" w:hAnsi="Times New Roman" w:cs="Times New Roman"/>
          <w:sz w:val="28"/>
          <w:szCs w:val="28"/>
        </w:rPr>
        <w:t>пункт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0523AA">
        <w:rPr>
          <w:rFonts w:ascii="Times New Roman" w:hAnsi="Times New Roman" w:cs="Times New Roman"/>
          <w:sz w:val="28"/>
          <w:szCs w:val="28"/>
        </w:rPr>
        <w:t>2</w:t>
      </w:r>
      <w:r w:rsidRPr="00E93BF9">
        <w:rPr>
          <w:rFonts w:ascii="Times New Roman" w:hAnsi="Times New Roman" w:cs="Times New Roman"/>
          <w:sz w:val="28"/>
          <w:szCs w:val="28"/>
        </w:rPr>
        <w:t xml:space="preserve">7 </w:t>
      </w:r>
      <w:r w:rsidR="000523AA">
        <w:rPr>
          <w:rFonts w:ascii="Times New Roman" w:hAnsi="Times New Roman" w:cs="Times New Roman"/>
          <w:sz w:val="28"/>
          <w:szCs w:val="28"/>
        </w:rPr>
        <w:t>решения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 w:rsidR="000523AA">
        <w:rPr>
          <w:rFonts w:ascii="Times New Roman" w:hAnsi="Times New Roman" w:cs="Times New Roman"/>
          <w:sz w:val="28"/>
          <w:szCs w:val="28"/>
        </w:rPr>
        <w:t>2</w:t>
      </w:r>
      <w:r w:rsidR="00DB4E34">
        <w:rPr>
          <w:rFonts w:ascii="Times New Roman" w:hAnsi="Times New Roman" w:cs="Times New Roman"/>
          <w:sz w:val="28"/>
          <w:szCs w:val="28"/>
        </w:rPr>
        <w:t>5</w:t>
      </w:r>
      <w:r w:rsidRPr="00E93BF9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B4E34">
        <w:rPr>
          <w:rFonts w:ascii="Times New Roman" w:hAnsi="Times New Roman" w:cs="Times New Roman"/>
          <w:sz w:val="28"/>
          <w:szCs w:val="28"/>
        </w:rPr>
        <w:t>5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B4E34">
        <w:rPr>
          <w:rFonts w:ascii="Times New Roman" w:hAnsi="Times New Roman" w:cs="Times New Roman"/>
          <w:sz w:val="28"/>
          <w:szCs w:val="28"/>
        </w:rPr>
        <w:t>155</w:t>
      </w:r>
      <w:r w:rsidR="000523AA">
        <w:rPr>
          <w:rFonts w:ascii="Times New Roman" w:hAnsi="Times New Roman" w:cs="Times New Roman"/>
          <w:sz w:val="28"/>
          <w:szCs w:val="28"/>
        </w:rPr>
        <w:t>-6</w:t>
      </w:r>
      <w:r w:rsidRPr="00E93BF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523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«Дубровский район» </w:t>
      </w:r>
      <w:r w:rsidRPr="00E93BF9">
        <w:rPr>
          <w:rFonts w:ascii="Times New Roman" w:hAnsi="Times New Roman" w:cs="Times New Roman"/>
          <w:sz w:val="28"/>
          <w:szCs w:val="28"/>
        </w:rPr>
        <w:t>на 201</w:t>
      </w:r>
      <w:r w:rsidR="00DB4E34">
        <w:rPr>
          <w:rFonts w:ascii="Times New Roman" w:hAnsi="Times New Roman" w:cs="Times New Roman"/>
          <w:sz w:val="28"/>
          <w:szCs w:val="28"/>
        </w:rPr>
        <w:t>6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</w:t>
      </w:r>
      <w:r w:rsidR="000523AA">
        <w:rPr>
          <w:rFonts w:ascii="Times New Roman" w:hAnsi="Times New Roman" w:cs="Times New Roman"/>
          <w:sz w:val="28"/>
          <w:szCs w:val="28"/>
        </w:rPr>
        <w:t>Положением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 w:rsidR="000523AA">
        <w:rPr>
          <w:rFonts w:ascii="Times New Roman" w:hAnsi="Times New Roman" w:cs="Times New Roman"/>
          <w:sz w:val="28"/>
          <w:szCs w:val="28"/>
        </w:rPr>
        <w:t>21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0523AA">
        <w:rPr>
          <w:rFonts w:ascii="Times New Roman" w:hAnsi="Times New Roman" w:cs="Times New Roman"/>
          <w:sz w:val="28"/>
          <w:szCs w:val="28"/>
        </w:rPr>
        <w:t>февраля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0523AA">
        <w:rPr>
          <w:rFonts w:ascii="Times New Roman" w:hAnsi="Times New Roman" w:cs="Times New Roman"/>
          <w:sz w:val="28"/>
          <w:szCs w:val="28"/>
        </w:rPr>
        <w:t>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523AA">
        <w:rPr>
          <w:rFonts w:ascii="Times New Roman" w:hAnsi="Times New Roman" w:cs="Times New Roman"/>
          <w:sz w:val="28"/>
          <w:szCs w:val="28"/>
        </w:rPr>
        <w:t>21</w:t>
      </w:r>
      <w:r w:rsidRPr="00E93BF9">
        <w:rPr>
          <w:rFonts w:ascii="Times New Roman" w:hAnsi="Times New Roman" w:cs="Times New Roman"/>
          <w:sz w:val="28"/>
          <w:szCs w:val="28"/>
        </w:rPr>
        <w:t xml:space="preserve"> «О Контрольно-счетной палате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0523AA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ходом исполнения </w:t>
      </w:r>
      <w:r w:rsidR="000523AA"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523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«Дубровский район»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период», утвержденным решением Коллегии Контрольно-счетной палаты </w:t>
      </w:r>
      <w:r w:rsidR="00F15158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 w:rsidR="00F15158">
        <w:rPr>
          <w:rFonts w:ascii="Times New Roman" w:hAnsi="Times New Roman" w:cs="Times New Roman"/>
          <w:sz w:val="28"/>
          <w:szCs w:val="28"/>
        </w:rPr>
        <w:t>05 сентября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F15158">
        <w:rPr>
          <w:rFonts w:ascii="Times New Roman" w:hAnsi="Times New Roman" w:cs="Times New Roman"/>
          <w:sz w:val="28"/>
          <w:szCs w:val="28"/>
        </w:rPr>
        <w:t>2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15158"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-рк,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2</w:t>
      </w:r>
      <w:r w:rsidR="009E70FC">
        <w:rPr>
          <w:rFonts w:ascii="Times New Roman" w:hAnsi="Times New Roman" w:cs="Times New Roman"/>
          <w:sz w:val="28"/>
          <w:szCs w:val="28"/>
        </w:rPr>
        <w:t>.</w:t>
      </w:r>
      <w:r w:rsidR="005D53BC">
        <w:rPr>
          <w:rFonts w:ascii="Times New Roman" w:hAnsi="Times New Roman" w:cs="Times New Roman"/>
          <w:sz w:val="28"/>
          <w:szCs w:val="28"/>
        </w:rPr>
        <w:t>2</w:t>
      </w:r>
      <w:r w:rsidR="009E70FC">
        <w:rPr>
          <w:rFonts w:ascii="Times New Roman" w:hAnsi="Times New Roman" w:cs="Times New Roman"/>
          <w:sz w:val="28"/>
          <w:szCs w:val="28"/>
        </w:rPr>
        <w:t xml:space="preserve">.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r w:rsidR="009E70FC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201</w:t>
      </w:r>
      <w:r w:rsidR="0016257C">
        <w:rPr>
          <w:rFonts w:ascii="Times New Roman" w:hAnsi="Times New Roman" w:cs="Times New Roman"/>
          <w:sz w:val="28"/>
          <w:szCs w:val="28"/>
        </w:rPr>
        <w:t>6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 w:rsidR="0016257C">
        <w:rPr>
          <w:rFonts w:ascii="Times New Roman" w:hAnsi="Times New Roman" w:cs="Times New Roman"/>
          <w:sz w:val="28"/>
          <w:szCs w:val="28"/>
        </w:rPr>
        <w:t>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приказом председателя Контрольно-счетной палаты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 w:rsidR="009E70FC">
        <w:rPr>
          <w:rFonts w:ascii="Times New Roman" w:hAnsi="Times New Roman" w:cs="Times New Roman"/>
          <w:sz w:val="28"/>
          <w:szCs w:val="28"/>
        </w:rPr>
        <w:t>3</w:t>
      </w:r>
      <w:r w:rsidR="0016257C">
        <w:rPr>
          <w:rFonts w:ascii="Times New Roman" w:hAnsi="Times New Roman" w:cs="Times New Roman"/>
          <w:sz w:val="28"/>
          <w:szCs w:val="28"/>
        </w:rPr>
        <w:t>1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декабря 201</w:t>
      </w:r>
      <w:r w:rsidR="0016257C">
        <w:rPr>
          <w:rFonts w:ascii="Times New Roman" w:hAnsi="Times New Roman" w:cs="Times New Roman"/>
          <w:sz w:val="28"/>
          <w:szCs w:val="28"/>
        </w:rPr>
        <w:t>5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257C">
        <w:rPr>
          <w:rFonts w:ascii="Times New Roman" w:hAnsi="Times New Roman" w:cs="Times New Roman"/>
          <w:sz w:val="28"/>
          <w:szCs w:val="28"/>
        </w:rPr>
        <w:t>47</w:t>
      </w:r>
      <w:r w:rsidRPr="00E93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r w:rsidR="009E70FC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(далее - Контрольно-счетная палата)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356660">
        <w:rPr>
          <w:rFonts w:ascii="Times New Roman" w:hAnsi="Times New Roman" w:cs="Times New Roman"/>
          <w:sz w:val="28"/>
          <w:szCs w:val="28"/>
        </w:rPr>
        <w:t>6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квартал 201</w:t>
      </w:r>
      <w:r w:rsidR="00356660">
        <w:rPr>
          <w:rFonts w:ascii="Times New Roman" w:hAnsi="Times New Roman" w:cs="Times New Roman"/>
          <w:sz w:val="28"/>
          <w:szCs w:val="28"/>
        </w:rPr>
        <w:t>6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D53BC">
        <w:rPr>
          <w:rFonts w:ascii="Times New Roman" w:hAnsi="Times New Roman" w:cs="Times New Roman"/>
          <w:sz w:val="28"/>
          <w:szCs w:val="28"/>
        </w:rPr>
        <w:t xml:space="preserve">за </w:t>
      </w:r>
      <w:r w:rsidRPr="00E93BF9">
        <w:rPr>
          <w:rFonts w:ascii="Times New Roman" w:hAnsi="Times New Roman" w:cs="Times New Roman"/>
          <w:sz w:val="28"/>
          <w:szCs w:val="28"/>
        </w:rPr>
        <w:t xml:space="preserve">I </w:t>
      </w:r>
      <w:r w:rsidR="005D53BC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E93BF9">
        <w:rPr>
          <w:rFonts w:ascii="Times New Roman" w:hAnsi="Times New Roman" w:cs="Times New Roman"/>
          <w:sz w:val="28"/>
          <w:szCs w:val="28"/>
        </w:rPr>
        <w:t>201</w:t>
      </w:r>
      <w:r w:rsidR="00356660">
        <w:rPr>
          <w:rFonts w:ascii="Times New Roman" w:hAnsi="Times New Roman" w:cs="Times New Roman"/>
          <w:sz w:val="28"/>
          <w:szCs w:val="28"/>
        </w:rPr>
        <w:t>6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9E70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«Дубровский район»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6E6205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5D53BC">
        <w:rPr>
          <w:rFonts w:ascii="Times New Roman" w:hAnsi="Times New Roman" w:cs="Times New Roman"/>
          <w:sz w:val="28"/>
          <w:szCs w:val="28"/>
        </w:rPr>
        <w:t>113563,1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53BC">
        <w:rPr>
          <w:rFonts w:ascii="Times New Roman" w:hAnsi="Times New Roman" w:cs="Times New Roman"/>
          <w:sz w:val="28"/>
          <w:szCs w:val="28"/>
        </w:rPr>
        <w:t>47,0</w:t>
      </w:r>
      <w:r w:rsidRPr="00E93BF9">
        <w:rPr>
          <w:rFonts w:ascii="Times New Roman" w:hAnsi="Times New Roman" w:cs="Times New Roman"/>
          <w:sz w:val="28"/>
          <w:szCs w:val="28"/>
        </w:rPr>
        <w:t>% к утвержденному годовому плану,</w:t>
      </w:r>
      <w:r w:rsidR="00356660">
        <w:rPr>
          <w:rFonts w:ascii="Times New Roman" w:hAnsi="Times New Roman" w:cs="Times New Roman"/>
          <w:sz w:val="28"/>
          <w:szCs w:val="28"/>
        </w:rPr>
        <w:t xml:space="preserve"> к уровню 2015 года исполнение составило </w:t>
      </w:r>
      <w:r w:rsidR="005D53BC">
        <w:rPr>
          <w:rFonts w:ascii="Times New Roman" w:hAnsi="Times New Roman" w:cs="Times New Roman"/>
          <w:sz w:val="28"/>
          <w:szCs w:val="28"/>
        </w:rPr>
        <w:t>81,8</w:t>
      </w:r>
      <w:r w:rsidR="0035666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E6205">
        <w:rPr>
          <w:rFonts w:ascii="Times New Roman" w:hAnsi="Times New Roman" w:cs="Times New Roman"/>
          <w:sz w:val="28"/>
          <w:szCs w:val="28"/>
        </w:rPr>
        <w:t>;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BF9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расходам - в сумме </w:t>
      </w:r>
      <w:r w:rsidR="005D53BC">
        <w:rPr>
          <w:rFonts w:ascii="Times New Roman" w:hAnsi="Times New Roman" w:cs="Times New Roman"/>
          <w:sz w:val="28"/>
          <w:szCs w:val="28"/>
        </w:rPr>
        <w:t>114101,2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53BC">
        <w:rPr>
          <w:rFonts w:ascii="Times New Roman" w:hAnsi="Times New Roman" w:cs="Times New Roman"/>
          <w:sz w:val="28"/>
          <w:szCs w:val="28"/>
        </w:rPr>
        <w:t>46,8</w:t>
      </w:r>
      <w:r w:rsidRPr="00E93BF9">
        <w:rPr>
          <w:rFonts w:ascii="Times New Roman" w:hAnsi="Times New Roman" w:cs="Times New Roman"/>
          <w:sz w:val="28"/>
          <w:szCs w:val="28"/>
        </w:rPr>
        <w:t>% к годовым назначениям уточненной бюджетной росписи,</w:t>
      </w:r>
      <w:r w:rsidR="005D53BC">
        <w:rPr>
          <w:rFonts w:ascii="Times New Roman" w:hAnsi="Times New Roman" w:cs="Times New Roman"/>
          <w:sz w:val="28"/>
          <w:szCs w:val="28"/>
        </w:rPr>
        <w:t xml:space="preserve"> к утвержденным плановым назначениям 50,1%, </w:t>
      </w:r>
      <w:r w:rsidRPr="00E93BF9"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 w:rsidR="006E6205">
        <w:rPr>
          <w:rFonts w:ascii="Times New Roman" w:hAnsi="Times New Roman" w:cs="Times New Roman"/>
          <w:sz w:val="28"/>
          <w:szCs w:val="28"/>
        </w:rPr>
        <w:t>расходов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 w:rsidR="006E6205">
        <w:rPr>
          <w:rFonts w:ascii="Times New Roman" w:hAnsi="Times New Roman" w:cs="Times New Roman"/>
          <w:sz w:val="28"/>
          <w:szCs w:val="28"/>
        </w:rPr>
        <w:t>доходами</w:t>
      </w:r>
      <w:r w:rsidRPr="00E93BF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D53BC">
        <w:rPr>
          <w:rFonts w:ascii="Times New Roman" w:hAnsi="Times New Roman" w:cs="Times New Roman"/>
          <w:sz w:val="28"/>
          <w:szCs w:val="28"/>
        </w:rPr>
        <w:t>538,1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Pr="00C116EE" w:rsidRDefault="00C116EE" w:rsidP="00C11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«Дубровский район»</w:t>
      </w:r>
    </w:p>
    <w:p w:rsidR="008C351E" w:rsidRDefault="008C351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lastRenderedPageBreak/>
        <w:t xml:space="preserve">Доходная часть бюджета за I </w:t>
      </w:r>
      <w:r w:rsidR="005D53BC">
        <w:rPr>
          <w:rFonts w:ascii="Times New Roman" w:hAnsi="Times New Roman" w:cs="Times New Roman"/>
          <w:sz w:val="28"/>
          <w:szCs w:val="28"/>
        </w:rPr>
        <w:t>полугодие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201</w:t>
      </w:r>
      <w:r w:rsidR="006E6205">
        <w:rPr>
          <w:rFonts w:ascii="Times New Roman" w:hAnsi="Times New Roman" w:cs="Times New Roman"/>
          <w:sz w:val="28"/>
          <w:szCs w:val="28"/>
        </w:rPr>
        <w:t>6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450DC0">
        <w:rPr>
          <w:rFonts w:ascii="Times New Roman" w:hAnsi="Times New Roman" w:cs="Times New Roman"/>
          <w:sz w:val="28"/>
          <w:szCs w:val="28"/>
        </w:rPr>
        <w:t>113563,1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450DC0">
        <w:rPr>
          <w:rFonts w:ascii="Times New Roman" w:hAnsi="Times New Roman" w:cs="Times New Roman"/>
          <w:sz w:val="28"/>
          <w:szCs w:val="28"/>
        </w:rPr>
        <w:t>47,0</w:t>
      </w:r>
      <w:r w:rsidRPr="00C116EE"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с соответствующим уровнем прошлого года доходы </w:t>
      </w:r>
      <w:r w:rsidR="006E6205">
        <w:rPr>
          <w:rFonts w:ascii="Times New Roman" w:hAnsi="Times New Roman" w:cs="Times New Roman"/>
          <w:sz w:val="28"/>
          <w:szCs w:val="28"/>
        </w:rPr>
        <w:t>снизились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450DC0">
        <w:rPr>
          <w:rFonts w:ascii="Times New Roman" w:hAnsi="Times New Roman" w:cs="Times New Roman"/>
          <w:sz w:val="28"/>
          <w:szCs w:val="28"/>
        </w:rPr>
        <w:t>25218,8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E6205">
        <w:rPr>
          <w:rFonts w:ascii="Times New Roman" w:hAnsi="Times New Roman" w:cs="Times New Roman"/>
          <w:sz w:val="28"/>
          <w:szCs w:val="28"/>
        </w:rPr>
        <w:t xml:space="preserve">или на </w:t>
      </w:r>
      <w:r w:rsidRPr="00C116EE">
        <w:rPr>
          <w:rFonts w:ascii="Times New Roman" w:hAnsi="Times New Roman" w:cs="Times New Roman"/>
          <w:sz w:val="28"/>
          <w:szCs w:val="28"/>
        </w:rPr>
        <w:t xml:space="preserve"> </w:t>
      </w:r>
      <w:r w:rsidR="00450DC0">
        <w:rPr>
          <w:rFonts w:ascii="Times New Roman" w:hAnsi="Times New Roman" w:cs="Times New Roman"/>
          <w:sz w:val="28"/>
          <w:szCs w:val="28"/>
        </w:rPr>
        <w:t>18,2</w:t>
      </w:r>
      <w:r w:rsidR="006E620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процента. В структуре доходов бюджета удельный вес собственных доходов составил </w:t>
      </w:r>
      <w:r w:rsidR="00450DC0">
        <w:rPr>
          <w:rFonts w:ascii="Times New Roman" w:hAnsi="Times New Roman" w:cs="Times New Roman"/>
          <w:sz w:val="28"/>
          <w:szCs w:val="28"/>
        </w:rPr>
        <w:t>27,8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выше соответствующего периода прошлого года на </w:t>
      </w:r>
      <w:r w:rsidR="006E6205">
        <w:rPr>
          <w:rFonts w:ascii="Times New Roman" w:hAnsi="Times New Roman" w:cs="Times New Roman"/>
          <w:sz w:val="28"/>
          <w:szCs w:val="28"/>
        </w:rPr>
        <w:t>5,</w:t>
      </w:r>
      <w:r w:rsidR="00450DC0">
        <w:rPr>
          <w:rFonts w:ascii="Times New Roman" w:hAnsi="Times New Roman" w:cs="Times New Roman"/>
          <w:sz w:val="28"/>
          <w:szCs w:val="28"/>
        </w:rPr>
        <w:t>2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</w:t>
      </w:r>
      <w:r w:rsidR="006E6205">
        <w:rPr>
          <w:rFonts w:ascii="Times New Roman" w:hAnsi="Times New Roman" w:cs="Times New Roman"/>
          <w:sz w:val="28"/>
          <w:szCs w:val="28"/>
        </w:rPr>
        <w:t>7</w:t>
      </w:r>
      <w:r w:rsidR="00450DC0">
        <w:rPr>
          <w:rFonts w:ascii="Times New Roman" w:hAnsi="Times New Roman" w:cs="Times New Roman"/>
          <w:sz w:val="28"/>
          <w:szCs w:val="28"/>
        </w:rPr>
        <w:t>2</w:t>
      </w:r>
      <w:r w:rsidR="006E6205">
        <w:rPr>
          <w:rFonts w:ascii="Times New Roman" w:hAnsi="Times New Roman" w:cs="Times New Roman"/>
          <w:sz w:val="28"/>
          <w:szCs w:val="28"/>
        </w:rPr>
        <w:t>,2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6E6205">
        <w:rPr>
          <w:rFonts w:ascii="Times New Roman" w:hAnsi="Times New Roman" w:cs="Times New Roman"/>
          <w:sz w:val="28"/>
          <w:szCs w:val="28"/>
        </w:rPr>
        <w:t>5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50DC0">
        <w:rPr>
          <w:rFonts w:ascii="Times New Roman" w:hAnsi="Times New Roman" w:cs="Times New Roman"/>
          <w:sz w:val="28"/>
          <w:szCs w:val="28"/>
        </w:rPr>
        <w:t>увеличились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450DC0">
        <w:rPr>
          <w:rFonts w:ascii="Times New Roman" w:hAnsi="Times New Roman" w:cs="Times New Roman"/>
          <w:sz w:val="28"/>
          <w:szCs w:val="28"/>
        </w:rPr>
        <w:t>0,4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6E6205">
        <w:rPr>
          <w:rFonts w:ascii="Times New Roman" w:hAnsi="Times New Roman" w:cs="Times New Roman"/>
          <w:sz w:val="28"/>
          <w:szCs w:val="28"/>
        </w:rPr>
        <w:t>снизился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6E6205">
        <w:rPr>
          <w:rFonts w:ascii="Times New Roman" w:hAnsi="Times New Roman" w:cs="Times New Roman"/>
          <w:sz w:val="28"/>
          <w:szCs w:val="28"/>
        </w:rPr>
        <w:t>2</w:t>
      </w:r>
      <w:r w:rsidR="00450DC0">
        <w:rPr>
          <w:rFonts w:ascii="Times New Roman" w:hAnsi="Times New Roman" w:cs="Times New Roman"/>
          <w:sz w:val="28"/>
          <w:szCs w:val="28"/>
        </w:rPr>
        <w:t>3</w:t>
      </w:r>
      <w:r w:rsidR="006E6205">
        <w:rPr>
          <w:rFonts w:ascii="Times New Roman" w:hAnsi="Times New Roman" w:cs="Times New Roman"/>
          <w:sz w:val="28"/>
          <w:szCs w:val="28"/>
        </w:rPr>
        <w:t>,6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</w:t>
      </w:r>
      <w:r w:rsidR="00450DC0">
        <w:rPr>
          <w:rFonts w:ascii="Times New Roman" w:hAnsi="Times New Roman" w:cs="Times New Roman"/>
          <w:sz w:val="28"/>
          <w:szCs w:val="28"/>
        </w:rPr>
        <w:t>31519,5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50DC0">
        <w:rPr>
          <w:rFonts w:ascii="Times New Roman" w:hAnsi="Times New Roman" w:cs="Times New Roman"/>
          <w:sz w:val="28"/>
          <w:szCs w:val="28"/>
        </w:rPr>
        <w:t>43,1</w:t>
      </w:r>
      <w:r w:rsidRPr="00C116EE"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FF3D30" w:rsidRDefault="00FF3D30" w:rsidP="00FF3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01.07.2016 года недоимка по налоговым платежам в бюджеты всех уровней составляет 15299,4 тыс. рублей.</w:t>
      </w:r>
    </w:p>
    <w:p w:rsidR="00FF3D30" w:rsidRDefault="00FF3D30" w:rsidP="00FF3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по налогу на доходы физических лиц на 01.07.2016 составляет 4930,0 тыс. рублей.</w:t>
      </w:r>
    </w:p>
    <w:p w:rsidR="008C351E" w:rsidRDefault="008C351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 Структура доходов бюджета по состоянию на 1 </w:t>
      </w:r>
      <w:r w:rsidR="00450DC0">
        <w:rPr>
          <w:rFonts w:ascii="Times New Roman" w:hAnsi="Times New Roman" w:cs="Times New Roman"/>
          <w:sz w:val="28"/>
          <w:szCs w:val="28"/>
        </w:rPr>
        <w:t>июля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201</w:t>
      </w:r>
      <w:r w:rsidR="006E6205">
        <w:rPr>
          <w:rFonts w:ascii="Times New Roman" w:hAnsi="Times New Roman" w:cs="Times New Roman"/>
          <w:sz w:val="28"/>
          <w:szCs w:val="28"/>
        </w:rPr>
        <w:t>6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 за аналогичный период прошлого года представлена на рисунке. </w:t>
      </w: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1065" w:rsidRDefault="006A1065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065" w:rsidRPr="006A1065" w:rsidRDefault="006A1065" w:rsidP="006A10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65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«Дубровский район»</w:t>
      </w:r>
    </w:p>
    <w:p w:rsidR="008C351E" w:rsidRDefault="008C351E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BA5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946D9B">
        <w:rPr>
          <w:rFonts w:ascii="Times New Roman" w:hAnsi="Times New Roman" w:cs="Times New Roman"/>
          <w:sz w:val="28"/>
          <w:szCs w:val="28"/>
        </w:rPr>
        <w:t>92,5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946D9B">
        <w:rPr>
          <w:rFonts w:ascii="Times New Roman" w:hAnsi="Times New Roman" w:cs="Times New Roman"/>
          <w:sz w:val="28"/>
          <w:szCs w:val="28"/>
        </w:rPr>
        <w:t>29170,5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438">
        <w:rPr>
          <w:rFonts w:ascii="Times New Roman" w:hAnsi="Times New Roman" w:cs="Times New Roman"/>
          <w:sz w:val="28"/>
          <w:szCs w:val="28"/>
        </w:rPr>
        <w:t xml:space="preserve">, к уровню 2015 года </w:t>
      </w:r>
      <w:r w:rsidR="00946D9B">
        <w:rPr>
          <w:rFonts w:ascii="Times New Roman" w:hAnsi="Times New Roman" w:cs="Times New Roman"/>
          <w:sz w:val="28"/>
          <w:szCs w:val="28"/>
        </w:rPr>
        <w:t>101,2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Pr="006A1065">
        <w:rPr>
          <w:rFonts w:ascii="Times New Roman" w:hAnsi="Times New Roman" w:cs="Times New Roman"/>
          <w:sz w:val="28"/>
          <w:szCs w:val="28"/>
        </w:rPr>
        <w:t xml:space="preserve"> Основным налог</w:t>
      </w:r>
      <w:r w:rsidR="00946D9B">
        <w:rPr>
          <w:rFonts w:ascii="Times New Roman" w:hAnsi="Times New Roman" w:cs="Times New Roman"/>
          <w:sz w:val="28"/>
          <w:szCs w:val="28"/>
        </w:rPr>
        <w:t>ом</w:t>
      </w:r>
      <w:r w:rsidRPr="006A1065">
        <w:rPr>
          <w:rFonts w:ascii="Times New Roman" w:hAnsi="Times New Roman" w:cs="Times New Roman"/>
          <w:sz w:val="28"/>
          <w:szCs w:val="28"/>
        </w:rPr>
        <w:t xml:space="preserve">, которым сформирована доходная часть бюджета в I </w:t>
      </w:r>
      <w:r w:rsidR="00946D9B">
        <w:rPr>
          <w:rFonts w:ascii="Times New Roman" w:hAnsi="Times New Roman" w:cs="Times New Roman"/>
          <w:sz w:val="28"/>
          <w:szCs w:val="28"/>
        </w:rPr>
        <w:t>полугодии</w:t>
      </w:r>
      <w:r w:rsidRPr="006A1065">
        <w:rPr>
          <w:rFonts w:ascii="Times New Roman" w:hAnsi="Times New Roman" w:cs="Times New Roman"/>
          <w:sz w:val="28"/>
          <w:szCs w:val="28"/>
        </w:rPr>
        <w:t xml:space="preserve"> 201</w:t>
      </w:r>
      <w:r w:rsidR="00C27438">
        <w:rPr>
          <w:rFonts w:ascii="Times New Roman" w:hAnsi="Times New Roman" w:cs="Times New Roman"/>
          <w:sz w:val="28"/>
          <w:szCs w:val="28"/>
        </w:rPr>
        <w:t>6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tbl>
      <w:tblPr>
        <w:tblStyle w:val="aa"/>
        <w:tblW w:w="0" w:type="auto"/>
        <w:tblLook w:val="04A0"/>
      </w:tblPr>
      <w:tblGrid>
        <w:gridCol w:w="2802"/>
        <w:gridCol w:w="1701"/>
        <w:gridCol w:w="1701"/>
        <w:gridCol w:w="1701"/>
        <w:gridCol w:w="1665"/>
      </w:tblGrid>
      <w:tr w:rsidR="00946D9B" w:rsidTr="008C351E">
        <w:tc>
          <w:tcPr>
            <w:tcW w:w="2802" w:type="dxa"/>
          </w:tcPr>
          <w:p w:rsidR="00946D9B" w:rsidRPr="008C351E" w:rsidRDefault="00946D9B" w:rsidP="00946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701" w:type="dxa"/>
          </w:tcPr>
          <w:p w:rsidR="00946D9B" w:rsidRPr="008C351E" w:rsidRDefault="00946D9B" w:rsidP="00946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  <w:p w:rsidR="00946D9B" w:rsidRPr="008C351E" w:rsidRDefault="00946D9B" w:rsidP="00946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пол. 2015</w:t>
            </w:r>
          </w:p>
          <w:p w:rsidR="00946D9B" w:rsidRPr="008C351E" w:rsidRDefault="00946D9B" w:rsidP="00946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946D9B" w:rsidRPr="008C351E" w:rsidRDefault="00946D9B" w:rsidP="00946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Уточнено на 201</w:t>
            </w:r>
            <w:r w:rsidR="008C351E"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46D9B" w:rsidRPr="008C351E" w:rsidRDefault="00946D9B" w:rsidP="00946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946D9B" w:rsidRPr="008C351E" w:rsidRDefault="00946D9B" w:rsidP="00946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  <w:p w:rsidR="00946D9B" w:rsidRPr="008C351E" w:rsidRDefault="00946D9B" w:rsidP="00946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пол. 201</w:t>
            </w:r>
            <w:r w:rsidR="008C351E"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46D9B" w:rsidRPr="008C351E" w:rsidRDefault="00946D9B" w:rsidP="00946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665" w:type="dxa"/>
          </w:tcPr>
          <w:p w:rsidR="00946D9B" w:rsidRPr="008C351E" w:rsidRDefault="00946D9B" w:rsidP="00946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к плану</w:t>
            </w:r>
          </w:p>
        </w:tc>
      </w:tr>
      <w:tr w:rsidR="00946D9B" w:rsidTr="008C351E">
        <w:tc>
          <w:tcPr>
            <w:tcW w:w="2802" w:type="dxa"/>
          </w:tcPr>
          <w:p w:rsidR="00946D9B" w:rsidRPr="00946D9B" w:rsidRDefault="00946D9B" w:rsidP="00946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9B">
              <w:rPr>
                <w:rFonts w:ascii="Times New Roman" w:hAnsi="Times New Roman" w:cs="Times New Roman"/>
                <w:b/>
                <w:sz w:val="24"/>
                <w:szCs w:val="24"/>
              </w:rPr>
              <w:t>Доходы всего</w:t>
            </w:r>
          </w:p>
        </w:tc>
        <w:tc>
          <w:tcPr>
            <w:tcW w:w="1701" w:type="dxa"/>
          </w:tcPr>
          <w:p w:rsidR="00946D9B" w:rsidRPr="00946D9B" w:rsidRDefault="00946D9B" w:rsidP="00946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9B">
              <w:rPr>
                <w:rFonts w:ascii="Times New Roman" w:hAnsi="Times New Roman" w:cs="Times New Roman"/>
                <w:b/>
                <w:sz w:val="24"/>
                <w:szCs w:val="24"/>
              </w:rPr>
              <w:t>138781,9</w:t>
            </w:r>
          </w:p>
        </w:tc>
        <w:tc>
          <w:tcPr>
            <w:tcW w:w="1701" w:type="dxa"/>
          </w:tcPr>
          <w:p w:rsidR="00946D9B" w:rsidRPr="00946D9B" w:rsidRDefault="00946D9B" w:rsidP="00946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9B">
              <w:rPr>
                <w:rFonts w:ascii="Times New Roman" w:hAnsi="Times New Roman" w:cs="Times New Roman"/>
                <w:b/>
                <w:sz w:val="24"/>
                <w:szCs w:val="24"/>
              </w:rPr>
              <w:t>241722,5</w:t>
            </w:r>
          </w:p>
        </w:tc>
        <w:tc>
          <w:tcPr>
            <w:tcW w:w="1701" w:type="dxa"/>
          </w:tcPr>
          <w:p w:rsidR="00946D9B" w:rsidRPr="00946D9B" w:rsidRDefault="00946D9B" w:rsidP="00946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9B">
              <w:rPr>
                <w:rFonts w:ascii="Times New Roman" w:hAnsi="Times New Roman" w:cs="Times New Roman"/>
                <w:b/>
                <w:sz w:val="24"/>
                <w:szCs w:val="24"/>
              </w:rPr>
              <w:t>113563,1</w:t>
            </w:r>
          </w:p>
        </w:tc>
        <w:tc>
          <w:tcPr>
            <w:tcW w:w="1665" w:type="dxa"/>
          </w:tcPr>
          <w:p w:rsidR="00946D9B" w:rsidRPr="00946D9B" w:rsidRDefault="00946D9B" w:rsidP="00946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9B">
              <w:rPr>
                <w:rFonts w:ascii="Times New Roman" w:hAnsi="Times New Roman" w:cs="Times New Roman"/>
                <w:b/>
                <w:sz w:val="24"/>
                <w:szCs w:val="24"/>
              </w:rPr>
              <w:t>47,0</w:t>
            </w:r>
          </w:p>
        </w:tc>
      </w:tr>
      <w:tr w:rsidR="00946D9B" w:rsidTr="00FF3D30">
        <w:trPr>
          <w:trHeight w:val="729"/>
        </w:trPr>
        <w:tc>
          <w:tcPr>
            <w:tcW w:w="2802" w:type="dxa"/>
          </w:tcPr>
          <w:p w:rsidR="00946D9B" w:rsidRPr="00946D9B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5E9C">
              <w:rPr>
                <w:rFonts w:ascii="Times New Roman" w:hAnsi="Times New Roman" w:cs="Times New Roman"/>
                <w:sz w:val="24"/>
                <w:szCs w:val="24"/>
              </w:rPr>
              <w:t xml:space="preserve"> т.ч. собственные</w:t>
            </w:r>
          </w:p>
        </w:tc>
        <w:tc>
          <w:tcPr>
            <w:tcW w:w="1701" w:type="dxa"/>
          </w:tcPr>
          <w:p w:rsidR="008C351E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9B" w:rsidRPr="00946D9B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31407,1</w:t>
            </w:r>
          </w:p>
        </w:tc>
        <w:tc>
          <w:tcPr>
            <w:tcW w:w="1701" w:type="dxa"/>
          </w:tcPr>
          <w:p w:rsidR="00946D9B" w:rsidRDefault="00946D9B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1E" w:rsidRPr="00946D9B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73059,0</w:t>
            </w:r>
          </w:p>
        </w:tc>
        <w:tc>
          <w:tcPr>
            <w:tcW w:w="1701" w:type="dxa"/>
          </w:tcPr>
          <w:p w:rsidR="00946D9B" w:rsidRDefault="00946D9B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1E" w:rsidRPr="00946D9B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31519,5</w:t>
            </w:r>
          </w:p>
        </w:tc>
        <w:tc>
          <w:tcPr>
            <w:tcW w:w="1665" w:type="dxa"/>
          </w:tcPr>
          <w:p w:rsidR="00946D9B" w:rsidRDefault="00946D9B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1E" w:rsidRPr="00946D9B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946D9B" w:rsidTr="008C351E">
        <w:tc>
          <w:tcPr>
            <w:tcW w:w="2802" w:type="dxa"/>
          </w:tcPr>
          <w:p w:rsidR="00946D9B" w:rsidRPr="00946D9B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них налоговые:</w:t>
            </w:r>
            <w:proofErr w:type="gramEnd"/>
          </w:p>
        </w:tc>
        <w:tc>
          <w:tcPr>
            <w:tcW w:w="1701" w:type="dxa"/>
          </w:tcPr>
          <w:p w:rsidR="00946D9B" w:rsidRDefault="00946D9B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30" w:rsidRDefault="00FF3D30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28819,4</w:t>
            </w:r>
          </w:p>
          <w:p w:rsidR="008C351E" w:rsidRPr="00946D9B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6D9B" w:rsidRDefault="00946D9B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1E" w:rsidRPr="00946D9B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67299,0</w:t>
            </w:r>
          </w:p>
        </w:tc>
        <w:tc>
          <w:tcPr>
            <w:tcW w:w="1701" w:type="dxa"/>
          </w:tcPr>
          <w:p w:rsidR="00946D9B" w:rsidRDefault="00946D9B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1E" w:rsidRPr="00946D9B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29170,5</w:t>
            </w:r>
          </w:p>
        </w:tc>
        <w:tc>
          <w:tcPr>
            <w:tcW w:w="1665" w:type="dxa"/>
          </w:tcPr>
          <w:p w:rsidR="00946D9B" w:rsidRDefault="00946D9B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1E" w:rsidRPr="00946D9B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946D9B" w:rsidTr="008C351E">
        <w:tc>
          <w:tcPr>
            <w:tcW w:w="2802" w:type="dxa"/>
          </w:tcPr>
          <w:p w:rsidR="00946D9B" w:rsidRPr="00946D9B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701" w:type="dxa"/>
          </w:tcPr>
          <w:p w:rsidR="00946D9B" w:rsidRPr="00946D9B" w:rsidRDefault="00FF3D30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24135,1</w:t>
            </w:r>
          </w:p>
        </w:tc>
        <w:tc>
          <w:tcPr>
            <w:tcW w:w="1701" w:type="dxa"/>
          </w:tcPr>
          <w:p w:rsidR="00946D9B" w:rsidRPr="00946D9B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57799,0</w:t>
            </w:r>
          </w:p>
        </w:tc>
        <w:tc>
          <w:tcPr>
            <w:tcW w:w="1701" w:type="dxa"/>
          </w:tcPr>
          <w:p w:rsidR="00946D9B" w:rsidRPr="00946D9B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23256,0</w:t>
            </w:r>
          </w:p>
        </w:tc>
        <w:tc>
          <w:tcPr>
            <w:tcW w:w="1665" w:type="dxa"/>
          </w:tcPr>
          <w:p w:rsidR="00946D9B" w:rsidRPr="00946D9B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946D9B" w:rsidTr="008C351E">
        <w:tc>
          <w:tcPr>
            <w:tcW w:w="2802" w:type="dxa"/>
          </w:tcPr>
          <w:p w:rsidR="00946D9B" w:rsidRPr="00946D9B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бензин</w:t>
            </w:r>
          </w:p>
        </w:tc>
        <w:tc>
          <w:tcPr>
            <w:tcW w:w="1701" w:type="dxa"/>
          </w:tcPr>
          <w:p w:rsidR="00946D9B" w:rsidRPr="00946D9B" w:rsidRDefault="00FF3D30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1274,5</w:t>
            </w:r>
          </w:p>
        </w:tc>
        <w:tc>
          <w:tcPr>
            <w:tcW w:w="1701" w:type="dxa"/>
          </w:tcPr>
          <w:p w:rsidR="008C351E" w:rsidRPr="00946D9B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2670,</w:t>
            </w:r>
          </w:p>
        </w:tc>
        <w:tc>
          <w:tcPr>
            <w:tcW w:w="1701" w:type="dxa"/>
          </w:tcPr>
          <w:p w:rsidR="00946D9B" w:rsidRPr="00946D9B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1837,5</w:t>
            </w:r>
          </w:p>
        </w:tc>
        <w:tc>
          <w:tcPr>
            <w:tcW w:w="1665" w:type="dxa"/>
          </w:tcPr>
          <w:p w:rsidR="00946D9B" w:rsidRPr="00946D9B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8C351E" w:rsidTr="008C351E">
        <w:tc>
          <w:tcPr>
            <w:tcW w:w="2802" w:type="dxa"/>
          </w:tcPr>
          <w:p w:rsidR="008C351E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701" w:type="dxa"/>
          </w:tcPr>
          <w:p w:rsidR="008C351E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30" w:rsidRPr="00946D9B" w:rsidRDefault="00FF3D30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2721,3</w:t>
            </w:r>
          </w:p>
        </w:tc>
        <w:tc>
          <w:tcPr>
            <w:tcW w:w="1701" w:type="dxa"/>
          </w:tcPr>
          <w:p w:rsidR="008C351E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1E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5686,0</w:t>
            </w:r>
          </w:p>
        </w:tc>
        <w:tc>
          <w:tcPr>
            <w:tcW w:w="1701" w:type="dxa"/>
          </w:tcPr>
          <w:p w:rsidR="008C351E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1E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2774,0</w:t>
            </w:r>
          </w:p>
        </w:tc>
        <w:tc>
          <w:tcPr>
            <w:tcW w:w="1665" w:type="dxa"/>
          </w:tcPr>
          <w:p w:rsidR="008C351E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1E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8C351E" w:rsidTr="008C351E">
        <w:tc>
          <w:tcPr>
            <w:tcW w:w="2802" w:type="dxa"/>
          </w:tcPr>
          <w:p w:rsidR="008C351E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1701" w:type="dxa"/>
          </w:tcPr>
          <w:p w:rsidR="008C351E" w:rsidRPr="00946D9B" w:rsidRDefault="00FF3D30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701" w:type="dxa"/>
          </w:tcPr>
          <w:p w:rsidR="008C351E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  <w:tc>
          <w:tcPr>
            <w:tcW w:w="1701" w:type="dxa"/>
          </w:tcPr>
          <w:p w:rsidR="008C351E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689,0</w:t>
            </w:r>
          </w:p>
        </w:tc>
        <w:tc>
          <w:tcPr>
            <w:tcW w:w="1665" w:type="dxa"/>
          </w:tcPr>
          <w:p w:rsidR="008C351E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8C351E" w:rsidTr="008C351E">
        <w:tc>
          <w:tcPr>
            <w:tcW w:w="2802" w:type="dxa"/>
          </w:tcPr>
          <w:p w:rsidR="008C351E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</w:tcPr>
          <w:p w:rsidR="008C351E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30" w:rsidRPr="00946D9B" w:rsidRDefault="00FF3D30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391,5</w:t>
            </w:r>
          </w:p>
        </w:tc>
        <w:tc>
          <w:tcPr>
            <w:tcW w:w="1701" w:type="dxa"/>
          </w:tcPr>
          <w:p w:rsidR="008C351E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1E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698,0</w:t>
            </w:r>
          </w:p>
        </w:tc>
        <w:tc>
          <w:tcPr>
            <w:tcW w:w="1701" w:type="dxa"/>
          </w:tcPr>
          <w:p w:rsidR="008C351E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1E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615,0</w:t>
            </w:r>
          </w:p>
        </w:tc>
        <w:tc>
          <w:tcPr>
            <w:tcW w:w="1665" w:type="dxa"/>
          </w:tcPr>
          <w:p w:rsidR="008C351E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1E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8C351E" w:rsidTr="008C351E">
        <w:tc>
          <w:tcPr>
            <w:tcW w:w="2802" w:type="dxa"/>
          </w:tcPr>
          <w:p w:rsidR="008C351E" w:rsidRDefault="008C351E" w:rsidP="008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и перерасчеты по отмененным налогам</w:t>
            </w:r>
          </w:p>
        </w:tc>
        <w:tc>
          <w:tcPr>
            <w:tcW w:w="1701" w:type="dxa"/>
          </w:tcPr>
          <w:p w:rsidR="008C351E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30" w:rsidRPr="00946D9B" w:rsidRDefault="00FF3D30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C351E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1E" w:rsidRDefault="00FF3D30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8C351E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30" w:rsidRDefault="00FF3D30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8C351E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30" w:rsidRDefault="00FF3D30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46D9B" w:rsidRDefault="00946D9B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D30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FF3D30">
        <w:rPr>
          <w:rFonts w:ascii="Times New Roman" w:hAnsi="Times New Roman" w:cs="Times New Roman"/>
          <w:sz w:val="28"/>
          <w:szCs w:val="28"/>
        </w:rPr>
        <w:t>23256,0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FF3D30">
        <w:rPr>
          <w:rFonts w:ascii="Times New Roman" w:hAnsi="Times New Roman" w:cs="Times New Roman"/>
          <w:sz w:val="28"/>
          <w:szCs w:val="28"/>
        </w:rPr>
        <w:t>40,2</w:t>
      </w:r>
      <w:r w:rsidRPr="006A1065">
        <w:rPr>
          <w:rFonts w:ascii="Times New Roman" w:hAnsi="Times New Roman" w:cs="Times New Roman"/>
          <w:sz w:val="28"/>
          <w:szCs w:val="28"/>
        </w:rPr>
        <w:t xml:space="preserve">%, доля в налоговых доходах составляет </w:t>
      </w:r>
      <w:r w:rsidR="00C27438">
        <w:rPr>
          <w:rFonts w:ascii="Times New Roman" w:hAnsi="Times New Roman" w:cs="Times New Roman"/>
          <w:sz w:val="28"/>
          <w:szCs w:val="28"/>
        </w:rPr>
        <w:t>79,</w:t>
      </w:r>
      <w:r w:rsidR="00FF3D30">
        <w:rPr>
          <w:rFonts w:ascii="Times New Roman" w:hAnsi="Times New Roman" w:cs="Times New Roman"/>
          <w:sz w:val="28"/>
          <w:szCs w:val="28"/>
        </w:rPr>
        <w:t>7</w:t>
      </w:r>
      <w:r w:rsidRPr="006A1065">
        <w:rPr>
          <w:rFonts w:ascii="Times New Roman" w:hAnsi="Times New Roman" w:cs="Times New Roman"/>
          <w:sz w:val="28"/>
          <w:szCs w:val="28"/>
        </w:rPr>
        <w:t xml:space="preserve">%, </w:t>
      </w:r>
      <w:r w:rsidR="000B67E1">
        <w:rPr>
          <w:rFonts w:ascii="Times New Roman" w:hAnsi="Times New Roman" w:cs="Times New Roman"/>
          <w:sz w:val="28"/>
          <w:szCs w:val="28"/>
        </w:rPr>
        <w:t>ниже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 сравнению с уровнем прошлого года на </w:t>
      </w:r>
      <w:r w:rsidR="00FF3D30">
        <w:rPr>
          <w:rFonts w:ascii="Times New Roman" w:hAnsi="Times New Roman" w:cs="Times New Roman"/>
          <w:sz w:val="28"/>
          <w:szCs w:val="28"/>
        </w:rPr>
        <w:t>4,3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процентного пункта. К соответствующему периоду 201</w:t>
      </w:r>
      <w:r w:rsidR="00C27438">
        <w:rPr>
          <w:rFonts w:ascii="Times New Roman" w:hAnsi="Times New Roman" w:cs="Times New Roman"/>
          <w:sz w:val="28"/>
          <w:szCs w:val="28"/>
        </w:rPr>
        <w:t>5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 темп роста составил </w:t>
      </w:r>
      <w:r w:rsidR="00FF3D30">
        <w:rPr>
          <w:rFonts w:ascii="Times New Roman" w:hAnsi="Times New Roman" w:cs="Times New Roman"/>
          <w:sz w:val="28"/>
          <w:szCs w:val="28"/>
        </w:rPr>
        <w:t>101,2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D30" w:rsidRDefault="00FF3D30" w:rsidP="00FF3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 w:cs="Times New Roman"/>
          <w:sz w:val="28"/>
          <w:szCs w:val="28"/>
        </w:rPr>
        <w:t xml:space="preserve">за 1 </w:t>
      </w:r>
      <w:r>
        <w:rPr>
          <w:rFonts w:ascii="Times New Roman" w:hAnsi="Times New Roman" w:cs="Times New Roman"/>
          <w:sz w:val="28"/>
          <w:szCs w:val="28"/>
        </w:rPr>
        <w:t xml:space="preserve">полугодие 2016 года  исполнены на 68,8% годового плана, в структуре налоговых доходов их доля составляет 6,3 процента или </w:t>
      </w:r>
      <w:r w:rsidR="00A156E6">
        <w:rPr>
          <w:rFonts w:ascii="Times New Roman" w:hAnsi="Times New Roman" w:cs="Times New Roman"/>
          <w:sz w:val="28"/>
          <w:szCs w:val="28"/>
        </w:rPr>
        <w:t>1837,5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к уровню 2015 года </w:t>
      </w:r>
      <w:r w:rsidR="00A156E6">
        <w:rPr>
          <w:rFonts w:ascii="Times New Roman" w:hAnsi="Times New Roman" w:cs="Times New Roman"/>
          <w:sz w:val="28"/>
          <w:szCs w:val="28"/>
        </w:rPr>
        <w:t>144,2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305BA5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Единый налог на вмененный доход составил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A156E6">
        <w:rPr>
          <w:rFonts w:ascii="Times New Roman" w:hAnsi="Times New Roman" w:cs="Times New Roman"/>
          <w:sz w:val="28"/>
          <w:szCs w:val="28"/>
        </w:rPr>
        <w:t>48,8</w:t>
      </w:r>
      <w:r w:rsidRPr="00305BA5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A156E6">
        <w:rPr>
          <w:rFonts w:ascii="Times New Roman" w:hAnsi="Times New Roman" w:cs="Times New Roman"/>
          <w:sz w:val="28"/>
          <w:szCs w:val="28"/>
        </w:rPr>
        <w:t>2774,0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рублей. В объеме 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 w:cs="Times New Roman"/>
          <w:sz w:val="28"/>
          <w:szCs w:val="28"/>
        </w:rPr>
        <w:t xml:space="preserve">налог занимает </w:t>
      </w:r>
      <w:r w:rsidR="00A156E6">
        <w:rPr>
          <w:rFonts w:ascii="Times New Roman" w:hAnsi="Times New Roman" w:cs="Times New Roman"/>
          <w:sz w:val="28"/>
          <w:szCs w:val="28"/>
        </w:rPr>
        <w:t>9,5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процента.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A156E6">
        <w:rPr>
          <w:rFonts w:ascii="Times New Roman" w:hAnsi="Times New Roman" w:cs="Times New Roman"/>
          <w:sz w:val="28"/>
          <w:szCs w:val="28"/>
        </w:rPr>
        <w:t>52,7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77E06">
        <w:rPr>
          <w:rFonts w:ascii="Times New Roman" w:hAnsi="Times New Roman" w:cs="Times New Roman"/>
          <w:sz w:val="28"/>
          <w:szCs w:val="28"/>
        </w:rPr>
        <w:t>, за счет открытия новых торговых точек</w:t>
      </w:r>
      <w:r w:rsidRPr="00305BA5">
        <w:rPr>
          <w:rFonts w:ascii="Times New Roman" w:hAnsi="Times New Roman" w:cs="Times New Roman"/>
          <w:sz w:val="28"/>
          <w:szCs w:val="28"/>
        </w:rPr>
        <w:t>.</w:t>
      </w:r>
    </w:p>
    <w:p w:rsidR="00D10D76" w:rsidRDefault="00A156E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 w:rsidR="00D10D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0D76" w:rsidRPr="00D10D76">
        <w:rPr>
          <w:rFonts w:ascii="Times New Roman" w:hAnsi="Times New Roman" w:cs="Times New Roman"/>
          <w:sz w:val="28"/>
          <w:szCs w:val="28"/>
        </w:rPr>
        <w:t xml:space="preserve">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="00D10D76">
        <w:rPr>
          <w:rFonts w:ascii="Times New Roman" w:hAnsi="Times New Roman" w:cs="Times New Roman"/>
          <w:sz w:val="28"/>
          <w:szCs w:val="28"/>
        </w:rPr>
        <w:t xml:space="preserve"> 201</w:t>
      </w:r>
      <w:r w:rsidR="00710C95">
        <w:rPr>
          <w:rFonts w:ascii="Times New Roman" w:hAnsi="Times New Roman" w:cs="Times New Roman"/>
          <w:sz w:val="28"/>
          <w:szCs w:val="28"/>
        </w:rPr>
        <w:t>6</w:t>
      </w:r>
      <w:r w:rsidR="00D10D76">
        <w:rPr>
          <w:rFonts w:ascii="Times New Roman" w:hAnsi="Times New Roman" w:cs="Times New Roman"/>
          <w:sz w:val="28"/>
          <w:szCs w:val="28"/>
        </w:rPr>
        <w:t xml:space="preserve"> года  исполнены на </w:t>
      </w:r>
      <w:r>
        <w:rPr>
          <w:rFonts w:ascii="Times New Roman" w:hAnsi="Times New Roman" w:cs="Times New Roman"/>
          <w:sz w:val="28"/>
          <w:szCs w:val="28"/>
        </w:rPr>
        <w:t>158,0</w:t>
      </w:r>
      <w:r w:rsidR="00D10D76"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их доля составляет </w:t>
      </w:r>
      <w:r>
        <w:rPr>
          <w:rFonts w:ascii="Times New Roman" w:hAnsi="Times New Roman" w:cs="Times New Roman"/>
          <w:sz w:val="28"/>
          <w:szCs w:val="28"/>
        </w:rPr>
        <w:t>2,4</w:t>
      </w:r>
      <w:r w:rsidR="00D10D76"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>
        <w:rPr>
          <w:rFonts w:ascii="Times New Roman" w:hAnsi="Times New Roman" w:cs="Times New Roman"/>
          <w:sz w:val="28"/>
          <w:szCs w:val="28"/>
        </w:rPr>
        <w:t>689,0</w:t>
      </w:r>
      <w:r w:rsidR="00D10D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867FE">
        <w:rPr>
          <w:rFonts w:ascii="Times New Roman" w:hAnsi="Times New Roman" w:cs="Times New Roman"/>
          <w:sz w:val="28"/>
          <w:szCs w:val="28"/>
        </w:rPr>
        <w:t xml:space="preserve">, темп роста к уровню 2015 года </w:t>
      </w:r>
      <w:r>
        <w:rPr>
          <w:rFonts w:ascii="Times New Roman" w:hAnsi="Times New Roman" w:cs="Times New Roman"/>
          <w:sz w:val="28"/>
          <w:szCs w:val="28"/>
        </w:rPr>
        <w:t>составляет 232,0</w:t>
      </w:r>
      <w:r w:rsidR="00B867F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10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6E6" w:rsidRDefault="00A156E6" w:rsidP="00A15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6E6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76">
        <w:rPr>
          <w:rFonts w:ascii="Times New Roman" w:hAnsi="Times New Roman" w:cs="Times New Roman"/>
          <w:sz w:val="28"/>
          <w:szCs w:val="28"/>
        </w:rPr>
        <w:t xml:space="preserve">за 1 </w:t>
      </w:r>
      <w:r>
        <w:rPr>
          <w:rFonts w:ascii="Times New Roman" w:hAnsi="Times New Roman" w:cs="Times New Roman"/>
          <w:sz w:val="28"/>
          <w:szCs w:val="28"/>
        </w:rPr>
        <w:t xml:space="preserve">полугодие 2016 года  исполнена на 88,1% годового плана, в структуре налоговых доходов ее доля составляет 2,1 процента или 615,0 тыс. рублей, темп роста к уровню 2015 года 157,1 процента. </w:t>
      </w:r>
    </w:p>
    <w:p w:rsidR="006F0E81" w:rsidRDefault="006F0E81" w:rsidP="006F0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Pr="00C116EE">
        <w:rPr>
          <w:rFonts w:ascii="Times New Roman" w:hAnsi="Times New Roman" w:cs="Times New Roman"/>
          <w:sz w:val="28"/>
          <w:szCs w:val="28"/>
        </w:rPr>
        <w:t xml:space="preserve">доходов бюджета по состоянию на 1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представлена на рисунке. </w:t>
      </w:r>
    </w:p>
    <w:p w:rsidR="00A156E6" w:rsidRDefault="00A156E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D76" w:rsidRDefault="006F0E81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0FE" w:rsidRPr="006A1065" w:rsidRDefault="00F260FE" w:rsidP="00F260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6A1065">
        <w:rPr>
          <w:rFonts w:ascii="Times New Roman" w:hAnsi="Times New Roman" w:cs="Times New Roman"/>
          <w:b/>
          <w:sz w:val="28"/>
          <w:szCs w:val="28"/>
        </w:rPr>
        <w:t>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«Дубровский район»</w:t>
      </w:r>
    </w:p>
    <w:p w:rsidR="00FF010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4818DD">
        <w:rPr>
          <w:rFonts w:ascii="Times New Roman" w:hAnsi="Times New Roman" w:cs="Times New Roman"/>
          <w:sz w:val="28"/>
          <w:szCs w:val="28"/>
        </w:rPr>
        <w:t>2349,0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4818DD">
        <w:rPr>
          <w:rFonts w:ascii="Times New Roman" w:hAnsi="Times New Roman" w:cs="Times New Roman"/>
          <w:sz w:val="28"/>
          <w:szCs w:val="28"/>
        </w:rPr>
        <w:t>40,8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0814E6">
        <w:rPr>
          <w:rFonts w:ascii="Times New Roman" w:hAnsi="Times New Roman" w:cs="Times New Roman"/>
          <w:sz w:val="28"/>
          <w:szCs w:val="28"/>
        </w:rPr>
        <w:t>5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составило </w:t>
      </w:r>
      <w:r w:rsidR="004818DD">
        <w:rPr>
          <w:rFonts w:ascii="Times New Roman" w:hAnsi="Times New Roman" w:cs="Times New Roman"/>
          <w:sz w:val="28"/>
          <w:szCs w:val="28"/>
        </w:rPr>
        <w:t>90,8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Наибольший удельный вес по группе неналоговых доходов занимают доходы </w:t>
      </w:r>
      <w:r w:rsidR="00FF0109">
        <w:rPr>
          <w:rFonts w:ascii="Times New Roman" w:hAnsi="Times New Roman" w:cs="Times New Roman"/>
          <w:sz w:val="28"/>
          <w:szCs w:val="28"/>
        </w:rPr>
        <w:t xml:space="preserve">от </w:t>
      </w:r>
      <w:r w:rsidR="004818DD">
        <w:rPr>
          <w:rFonts w:ascii="Times New Roman" w:hAnsi="Times New Roman" w:cs="Times New Roman"/>
          <w:sz w:val="28"/>
          <w:szCs w:val="28"/>
        </w:rPr>
        <w:t>аренды земли (48,3%)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6E6" w:rsidRDefault="00A156E6" w:rsidP="00A15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2802"/>
        <w:gridCol w:w="1701"/>
        <w:gridCol w:w="1701"/>
        <w:gridCol w:w="1701"/>
        <w:gridCol w:w="1665"/>
      </w:tblGrid>
      <w:tr w:rsidR="00A156E6" w:rsidTr="00A156E6">
        <w:tc>
          <w:tcPr>
            <w:tcW w:w="2802" w:type="dxa"/>
          </w:tcPr>
          <w:p w:rsidR="00A156E6" w:rsidRPr="008C351E" w:rsidRDefault="00A156E6" w:rsidP="00A1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A156E6" w:rsidRPr="008C351E" w:rsidRDefault="00A156E6" w:rsidP="00A1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  <w:p w:rsidR="00A156E6" w:rsidRPr="008C351E" w:rsidRDefault="00A156E6" w:rsidP="00A1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пол. 2015</w:t>
            </w:r>
          </w:p>
          <w:p w:rsidR="00A156E6" w:rsidRPr="008C351E" w:rsidRDefault="00A156E6" w:rsidP="00A1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A156E6" w:rsidRPr="008C351E" w:rsidRDefault="00A156E6" w:rsidP="00A1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Уточнено на 2016</w:t>
            </w:r>
          </w:p>
          <w:p w:rsidR="00A156E6" w:rsidRPr="008C351E" w:rsidRDefault="00A156E6" w:rsidP="00A1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A156E6" w:rsidRPr="008C351E" w:rsidRDefault="00A156E6" w:rsidP="00A1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  <w:p w:rsidR="00A156E6" w:rsidRPr="008C351E" w:rsidRDefault="00A156E6" w:rsidP="00A1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пол. 2016</w:t>
            </w:r>
          </w:p>
          <w:p w:rsidR="00A156E6" w:rsidRPr="008C351E" w:rsidRDefault="00A156E6" w:rsidP="00A1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665" w:type="dxa"/>
          </w:tcPr>
          <w:p w:rsidR="00A156E6" w:rsidRPr="008C351E" w:rsidRDefault="00A156E6" w:rsidP="00A1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к плану</w:t>
            </w:r>
          </w:p>
        </w:tc>
      </w:tr>
      <w:tr w:rsidR="00A156E6" w:rsidTr="00A156E6">
        <w:tc>
          <w:tcPr>
            <w:tcW w:w="2802" w:type="dxa"/>
          </w:tcPr>
          <w:p w:rsidR="00A156E6" w:rsidRPr="00946D9B" w:rsidRDefault="00A156E6" w:rsidP="00A1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9B">
              <w:rPr>
                <w:rFonts w:ascii="Times New Roman" w:hAnsi="Times New Roman" w:cs="Times New Roman"/>
                <w:b/>
                <w:sz w:val="24"/>
                <w:szCs w:val="24"/>
              </w:rPr>
              <w:t>Доходы всего</w:t>
            </w:r>
          </w:p>
        </w:tc>
        <w:tc>
          <w:tcPr>
            <w:tcW w:w="1701" w:type="dxa"/>
          </w:tcPr>
          <w:p w:rsidR="00A156E6" w:rsidRPr="00946D9B" w:rsidRDefault="00A156E6" w:rsidP="00A1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9B">
              <w:rPr>
                <w:rFonts w:ascii="Times New Roman" w:hAnsi="Times New Roman" w:cs="Times New Roman"/>
                <w:b/>
                <w:sz w:val="24"/>
                <w:szCs w:val="24"/>
              </w:rPr>
              <w:t>138781,9</w:t>
            </w:r>
          </w:p>
        </w:tc>
        <w:tc>
          <w:tcPr>
            <w:tcW w:w="1701" w:type="dxa"/>
          </w:tcPr>
          <w:p w:rsidR="00A156E6" w:rsidRPr="00946D9B" w:rsidRDefault="00A156E6" w:rsidP="00A1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9B">
              <w:rPr>
                <w:rFonts w:ascii="Times New Roman" w:hAnsi="Times New Roman" w:cs="Times New Roman"/>
                <w:b/>
                <w:sz w:val="24"/>
                <w:szCs w:val="24"/>
              </w:rPr>
              <w:t>241722,5</w:t>
            </w:r>
          </w:p>
        </w:tc>
        <w:tc>
          <w:tcPr>
            <w:tcW w:w="1701" w:type="dxa"/>
          </w:tcPr>
          <w:p w:rsidR="00A156E6" w:rsidRPr="00946D9B" w:rsidRDefault="00A156E6" w:rsidP="00A1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9B">
              <w:rPr>
                <w:rFonts w:ascii="Times New Roman" w:hAnsi="Times New Roman" w:cs="Times New Roman"/>
                <w:b/>
                <w:sz w:val="24"/>
                <w:szCs w:val="24"/>
              </w:rPr>
              <w:t>113563,1</w:t>
            </w:r>
          </w:p>
        </w:tc>
        <w:tc>
          <w:tcPr>
            <w:tcW w:w="1665" w:type="dxa"/>
          </w:tcPr>
          <w:p w:rsidR="00A156E6" w:rsidRPr="00946D9B" w:rsidRDefault="00A156E6" w:rsidP="00A1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9B">
              <w:rPr>
                <w:rFonts w:ascii="Times New Roman" w:hAnsi="Times New Roman" w:cs="Times New Roman"/>
                <w:b/>
                <w:sz w:val="24"/>
                <w:szCs w:val="24"/>
              </w:rPr>
              <w:t>47,0</w:t>
            </w:r>
          </w:p>
        </w:tc>
      </w:tr>
      <w:tr w:rsidR="00A156E6" w:rsidTr="00A156E6">
        <w:trPr>
          <w:trHeight w:val="729"/>
        </w:trPr>
        <w:tc>
          <w:tcPr>
            <w:tcW w:w="2802" w:type="dxa"/>
          </w:tcPr>
          <w:p w:rsidR="00A156E6" w:rsidRPr="00946D9B" w:rsidRDefault="00A156E6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собственные</w:t>
            </w:r>
          </w:p>
        </w:tc>
        <w:tc>
          <w:tcPr>
            <w:tcW w:w="1701" w:type="dxa"/>
          </w:tcPr>
          <w:p w:rsidR="00A156E6" w:rsidRDefault="00A156E6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6E6" w:rsidRPr="00946D9B" w:rsidRDefault="00A156E6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31407,1</w:t>
            </w:r>
          </w:p>
        </w:tc>
        <w:tc>
          <w:tcPr>
            <w:tcW w:w="1701" w:type="dxa"/>
          </w:tcPr>
          <w:p w:rsidR="00A156E6" w:rsidRDefault="00A156E6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6E6" w:rsidRPr="00946D9B" w:rsidRDefault="00A156E6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73059,0</w:t>
            </w:r>
          </w:p>
        </w:tc>
        <w:tc>
          <w:tcPr>
            <w:tcW w:w="1701" w:type="dxa"/>
          </w:tcPr>
          <w:p w:rsidR="00A156E6" w:rsidRDefault="00A156E6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6E6" w:rsidRPr="00946D9B" w:rsidRDefault="00A156E6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31519,5</w:t>
            </w:r>
          </w:p>
        </w:tc>
        <w:tc>
          <w:tcPr>
            <w:tcW w:w="1665" w:type="dxa"/>
          </w:tcPr>
          <w:p w:rsidR="00A156E6" w:rsidRDefault="00A156E6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6E6" w:rsidRPr="00946D9B" w:rsidRDefault="00A156E6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A156E6" w:rsidTr="00A156E6">
        <w:tc>
          <w:tcPr>
            <w:tcW w:w="2802" w:type="dxa"/>
          </w:tcPr>
          <w:p w:rsidR="00A156E6" w:rsidRPr="00946D9B" w:rsidRDefault="00A156E6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них неналоговые:</w:t>
            </w:r>
            <w:proofErr w:type="gramEnd"/>
          </w:p>
        </w:tc>
        <w:tc>
          <w:tcPr>
            <w:tcW w:w="1701" w:type="dxa"/>
          </w:tcPr>
          <w:p w:rsidR="00A156E6" w:rsidRPr="00946D9B" w:rsidRDefault="00A156E6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2587,7</w:t>
            </w:r>
          </w:p>
        </w:tc>
        <w:tc>
          <w:tcPr>
            <w:tcW w:w="1701" w:type="dxa"/>
          </w:tcPr>
          <w:p w:rsidR="00A156E6" w:rsidRPr="00946D9B" w:rsidRDefault="00A156E6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</w:t>
            </w:r>
          </w:p>
        </w:tc>
        <w:tc>
          <w:tcPr>
            <w:tcW w:w="1701" w:type="dxa"/>
          </w:tcPr>
          <w:p w:rsidR="00A156E6" w:rsidRPr="00946D9B" w:rsidRDefault="00A156E6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2349,0</w:t>
            </w:r>
          </w:p>
        </w:tc>
        <w:tc>
          <w:tcPr>
            <w:tcW w:w="1665" w:type="dxa"/>
          </w:tcPr>
          <w:p w:rsidR="00A156E6" w:rsidRPr="00946D9B" w:rsidRDefault="00A156E6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A156E6" w:rsidTr="00A156E6">
        <w:tc>
          <w:tcPr>
            <w:tcW w:w="2802" w:type="dxa"/>
          </w:tcPr>
          <w:p w:rsidR="00A156E6" w:rsidRPr="00946D9B" w:rsidRDefault="00752459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земли</w:t>
            </w:r>
          </w:p>
        </w:tc>
        <w:tc>
          <w:tcPr>
            <w:tcW w:w="1701" w:type="dxa"/>
          </w:tcPr>
          <w:p w:rsidR="00A156E6" w:rsidRPr="00946D9B" w:rsidRDefault="00A156E6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946,0</w:t>
            </w:r>
          </w:p>
        </w:tc>
        <w:tc>
          <w:tcPr>
            <w:tcW w:w="1701" w:type="dxa"/>
          </w:tcPr>
          <w:p w:rsidR="00A156E6" w:rsidRPr="00946D9B" w:rsidRDefault="00A156E6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2550,0</w:t>
            </w:r>
          </w:p>
        </w:tc>
        <w:tc>
          <w:tcPr>
            <w:tcW w:w="1701" w:type="dxa"/>
          </w:tcPr>
          <w:p w:rsidR="00A156E6" w:rsidRPr="00946D9B" w:rsidRDefault="00A156E6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1135,0</w:t>
            </w:r>
          </w:p>
        </w:tc>
        <w:tc>
          <w:tcPr>
            <w:tcW w:w="1665" w:type="dxa"/>
          </w:tcPr>
          <w:p w:rsidR="00A156E6" w:rsidRPr="00946D9B" w:rsidRDefault="00A156E6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A156E6" w:rsidTr="00A156E6">
        <w:tc>
          <w:tcPr>
            <w:tcW w:w="2802" w:type="dxa"/>
          </w:tcPr>
          <w:p w:rsidR="00A156E6" w:rsidRPr="00946D9B" w:rsidRDefault="00752459" w:rsidP="0075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1701" w:type="dxa"/>
          </w:tcPr>
          <w:p w:rsidR="00A156E6" w:rsidRPr="00946D9B" w:rsidRDefault="00752459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424,1</w:t>
            </w:r>
          </w:p>
        </w:tc>
        <w:tc>
          <w:tcPr>
            <w:tcW w:w="1701" w:type="dxa"/>
          </w:tcPr>
          <w:p w:rsidR="00A156E6" w:rsidRPr="00946D9B" w:rsidRDefault="00752459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761,0</w:t>
            </w:r>
          </w:p>
        </w:tc>
        <w:tc>
          <w:tcPr>
            <w:tcW w:w="1701" w:type="dxa"/>
          </w:tcPr>
          <w:p w:rsidR="00A156E6" w:rsidRPr="00946D9B" w:rsidRDefault="00752459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665" w:type="dxa"/>
          </w:tcPr>
          <w:p w:rsidR="00A156E6" w:rsidRPr="00946D9B" w:rsidRDefault="00752459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A156E6" w:rsidTr="00A156E6">
        <w:tc>
          <w:tcPr>
            <w:tcW w:w="2802" w:type="dxa"/>
          </w:tcPr>
          <w:p w:rsidR="00A156E6" w:rsidRDefault="00752459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</w:tcPr>
          <w:p w:rsidR="00A156E6" w:rsidRDefault="00A156E6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59" w:rsidRPr="00946D9B" w:rsidRDefault="00752459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1701" w:type="dxa"/>
          </w:tcPr>
          <w:p w:rsidR="00A156E6" w:rsidRDefault="00A156E6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59" w:rsidRDefault="00752459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1701" w:type="dxa"/>
          </w:tcPr>
          <w:p w:rsidR="00A156E6" w:rsidRDefault="00A156E6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59" w:rsidRDefault="00752459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665" w:type="dxa"/>
          </w:tcPr>
          <w:p w:rsidR="00A156E6" w:rsidRDefault="00A156E6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59" w:rsidRDefault="00752459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A156E6" w:rsidTr="00A156E6">
        <w:tc>
          <w:tcPr>
            <w:tcW w:w="2802" w:type="dxa"/>
          </w:tcPr>
          <w:p w:rsidR="00A156E6" w:rsidRDefault="00752459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701" w:type="dxa"/>
          </w:tcPr>
          <w:p w:rsidR="00A156E6" w:rsidRDefault="00A156E6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59" w:rsidRPr="00946D9B" w:rsidRDefault="00752459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387,7</w:t>
            </w:r>
          </w:p>
        </w:tc>
        <w:tc>
          <w:tcPr>
            <w:tcW w:w="1701" w:type="dxa"/>
          </w:tcPr>
          <w:p w:rsidR="00A156E6" w:rsidRDefault="00A156E6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59" w:rsidRDefault="00752459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  <w:tc>
          <w:tcPr>
            <w:tcW w:w="1701" w:type="dxa"/>
          </w:tcPr>
          <w:p w:rsidR="00A156E6" w:rsidRDefault="00A156E6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59" w:rsidRDefault="00752459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399,0</w:t>
            </w:r>
          </w:p>
        </w:tc>
        <w:tc>
          <w:tcPr>
            <w:tcW w:w="1665" w:type="dxa"/>
          </w:tcPr>
          <w:p w:rsidR="00A156E6" w:rsidRDefault="00752459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A156E6" w:rsidTr="00A156E6">
        <w:tc>
          <w:tcPr>
            <w:tcW w:w="2802" w:type="dxa"/>
          </w:tcPr>
          <w:p w:rsidR="00A156E6" w:rsidRDefault="00752459" w:rsidP="0075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1701" w:type="dxa"/>
          </w:tcPr>
          <w:p w:rsidR="00A156E6" w:rsidRPr="00946D9B" w:rsidRDefault="00752459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1701" w:type="dxa"/>
          </w:tcPr>
          <w:p w:rsidR="00A156E6" w:rsidRDefault="00752459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</w:tc>
        <w:tc>
          <w:tcPr>
            <w:tcW w:w="1701" w:type="dxa"/>
          </w:tcPr>
          <w:p w:rsidR="00A156E6" w:rsidRDefault="00752459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1665" w:type="dxa"/>
          </w:tcPr>
          <w:p w:rsidR="00A156E6" w:rsidRDefault="00752459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A156E6" w:rsidTr="00A156E6">
        <w:tc>
          <w:tcPr>
            <w:tcW w:w="2802" w:type="dxa"/>
          </w:tcPr>
          <w:p w:rsidR="00A156E6" w:rsidRDefault="004818DD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701" w:type="dxa"/>
          </w:tcPr>
          <w:p w:rsidR="00A156E6" w:rsidRDefault="00A156E6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DD" w:rsidRPr="00946D9B" w:rsidRDefault="004818DD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484,1</w:t>
            </w:r>
          </w:p>
        </w:tc>
        <w:tc>
          <w:tcPr>
            <w:tcW w:w="1701" w:type="dxa"/>
          </w:tcPr>
          <w:p w:rsidR="00A156E6" w:rsidRDefault="00A156E6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DD" w:rsidRDefault="004818DD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1701" w:type="dxa"/>
          </w:tcPr>
          <w:p w:rsidR="004818DD" w:rsidRDefault="004818DD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6E6" w:rsidRDefault="004818DD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665" w:type="dxa"/>
          </w:tcPr>
          <w:p w:rsidR="00A156E6" w:rsidRDefault="00A156E6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DD" w:rsidRDefault="004818DD" w:rsidP="004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</w:tbl>
    <w:p w:rsidR="00A156E6" w:rsidRDefault="00A156E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8DD" w:rsidRDefault="000C6FE3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Доходы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получаемые в виде арендной платы за земельные участки</w:t>
      </w:r>
      <w:r w:rsidRPr="000C6FE3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составляют </w:t>
      </w:r>
      <w:r>
        <w:rPr>
          <w:rFonts w:ascii="Times New Roman" w:hAnsi="Times New Roman" w:cs="Times New Roman"/>
          <w:sz w:val="28"/>
          <w:szCs w:val="28"/>
        </w:rPr>
        <w:t>48,3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объема неналоговых доходов. Поступления сложились в </w:t>
      </w:r>
      <w:r w:rsidRPr="00F959CF">
        <w:rPr>
          <w:rFonts w:ascii="Times New Roman" w:hAnsi="Times New Roman" w:cs="Times New Roman"/>
          <w:sz w:val="28"/>
          <w:szCs w:val="28"/>
        </w:rPr>
        <w:lastRenderedPageBreak/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1135,0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44,5</w:t>
      </w:r>
      <w:r w:rsidRPr="00F959CF">
        <w:rPr>
          <w:rFonts w:ascii="Times New Roman" w:hAnsi="Times New Roman" w:cs="Times New Roman"/>
          <w:sz w:val="28"/>
          <w:szCs w:val="28"/>
        </w:rPr>
        <w:t>%  плановых назначений. Темп роста к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>
        <w:rPr>
          <w:rFonts w:ascii="Times New Roman" w:hAnsi="Times New Roman" w:cs="Times New Roman"/>
          <w:sz w:val="28"/>
          <w:szCs w:val="28"/>
        </w:rPr>
        <w:t>120,0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C6FE3" w:rsidRDefault="000C6FE3" w:rsidP="000C6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сдачи в аренду имущества сложились </w:t>
      </w:r>
      <w:r w:rsidRPr="000C6FE3">
        <w:rPr>
          <w:rFonts w:ascii="Times New Roman" w:hAnsi="Times New Roman" w:cs="Times New Roman"/>
          <w:sz w:val="28"/>
          <w:szCs w:val="28"/>
        </w:rPr>
        <w:t xml:space="preserve">в сумме 347,0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Pr="00F959CF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59C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14,8</w:t>
      </w:r>
      <w:r w:rsidRPr="00F959CF">
        <w:rPr>
          <w:rFonts w:ascii="Times New Roman" w:hAnsi="Times New Roman" w:cs="Times New Roman"/>
          <w:sz w:val="28"/>
          <w:szCs w:val="28"/>
        </w:rPr>
        <w:t>% объема неналоговых доходов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59CF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45,6</w:t>
      </w:r>
      <w:r w:rsidRPr="00F959CF">
        <w:rPr>
          <w:rFonts w:ascii="Times New Roman" w:hAnsi="Times New Roman" w:cs="Times New Roman"/>
          <w:sz w:val="28"/>
          <w:szCs w:val="28"/>
        </w:rPr>
        <w:t xml:space="preserve">%  плановых назначений. Темп </w:t>
      </w:r>
      <w:r>
        <w:rPr>
          <w:rFonts w:ascii="Times New Roman" w:hAnsi="Times New Roman" w:cs="Times New Roman"/>
          <w:sz w:val="28"/>
          <w:szCs w:val="28"/>
        </w:rPr>
        <w:t>снижения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к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>
        <w:rPr>
          <w:rFonts w:ascii="Times New Roman" w:hAnsi="Times New Roman" w:cs="Times New Roman"/>
          <w:sz w:val="28"/>
          <w:szCs w:val="28"/>
        </w:rPr>
        <w:t>18,2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C6FE3" w:rsidRDefault="000C6FE3" w:rsidP="000C6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b/>
          <w:sz w:val="28"/>
          <w:szCs w:val="28"/>
        </w:rPr>
        <w:t>Платежи при пользовании природными ресурсами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959CF">
        <w:rPr>
          <w:rFonts w:ascii="Times New Roman" w:hAnsi="Times New Roman" w:cs="Times New Roman"/>
          <w:sz w:val="28"/>
          <w:szCs w:val="28"/>
        </w:rPr>
        <w:t>негативное воздействие на окружающую среду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959CF">
        <w:rPr>
          <w:rFonts w:ascii="Times New Roman" w:hAnsi="Times New Roman" w:cs="Times New Roman"/>
          <w:sz w:val="28"/>
          <w:szCs w:val="28"/>
        </w:rPr>
        <w:t xml:space="preserve"> составляют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59CF">
        <w:rPr>
          <w:rFonts w:ascii="Times New Roman" w:hAnsi="Times New Roman" w:cs="Times New Roman"/>
          <w:sz w:val="28"/>
          <w:szCs w:val="28"/>
        </w:rPr>
        <w:t>,</w:t>
      </w:r>
      <w:r w:rsidR="00D63A40">
        <w:rPr>
          <w:rFonts w:ascii="Times New Roman" w:hAnsi="Times New Roman" w:cs="Times New Roman"/>
          <w:sz w:val="28"/>
          <w:szCs w:val="28"/>
        </w:rPr>
        <w:t>2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объема неналоговых доходов. Поступления сложились в сумме </w:t>
      </w:r>
      <w:r w:rsidR="00D63A40">
        <w:rPr>
          <w:rFonts w:ascii="Times New Roman" w:hAnsi="Times New Roman" w:cs="Times New Roman"/>
          <w:sz w:val="28"/>
          <w:szCs w:val="28"/>
        </w:rPr>
        <w:t>76,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63A40">
        <w:rPr>
          <w:rFonts w:ascii="Times New Roman" w:hAnsi="Times New Roman" w:cs="Times New Roman"/>
          <w:sz w:val="28"/>
          <w:szCs w:val="28"/>
        </w:rPr>
        <w:t>22,0</w:t>
      </w:r>
      <w:r w:rsidRPr="00F959CF">
        <w:rPr>
          <w:rFonts w:ascii="Times New Roman" w:hAnsi="Times New Roman" w:cs="Times New Roman"/>
          <w:sz w:val="28"/>
          <w:szCs w:val="28"/>
        </w:rPr>
        <w:t xml:space="preserve">%  плановых назначений. Темп </w:t>
      </w:r>
      <w:r w:rsidR="00D63A40">
        <w:rPr>
          <w:rFonts w:ascii="Times New Roman" w:hAnsi="Times New Roman" w:cs="Times New Roman"/>
          <w:sz w:val="28"/>
          <w:szCs w:val="28"/>
        </w:rPr>
        <w:t>снижения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к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D63A40">
        <w:rPr>
          <w:rFonts w:ascii="Times New Roman" w:hAnsi="Times New Roman" w:cs="Times New Roman"/>
          <w:sz w:val="28"/>
          <w:szCs w:val="28"/>
        </w:rPr>
        <w:t>48,7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63A40" w:rsidRDefault="00D63A40" w:rsidP="00D6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полугодие 2016 года </w:t>
      </w:r>
      <w:r w:rsidRPr="00353C90">
        <w:rPr>
          <w:rFonts w:ascii="Times New Roman" w:hAnsi="Times New Roman" w:cs="Times New Roman"/>
          <w:b/>
          <w:sz w:val="28"/>
          <w:szCs w:val="28"/>
        </w:rPr>
        <w:t xml:space="preserve">доходы от оказания платных услуг (работ)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53C90">
        <w:rPr>
          <w:rFonts w:ascii="Times New Roman" w:hAnsi="Times New Roman" w:cs="Times New Roman"/>
          <w:b/>
          <w:sz w:val="28"/>
          <w:szCs w:val="28"/>
        </w:rPr>
        <w:t>компенсации затраты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 составили 399,0 тыс. рублей, или 39,5% годового плана.</w:t>
      </w:r>
      <w:r w:rsidRPr="00353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прошлого </w:t>
      </w:r>
      <w:r w:rsidRPr="00305BA5">
        <w:rPr>
          <w:rFonts w:ascii="Times New Roman" w:hAnsi="Times New Roman" w:cs="Times New Roman"/>
          <w:sz w:val="28"/>
          <w:szCs w:val="28"/>
        </w:rPr>
        <w:t xml:space="preserve">года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Pr="00305BA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11,3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A40" w:rsidRDefault="00D63A40" w:rsidP="00D6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644B50">
        <w:rPr>
          <w:rFonts w:ascii="Times New Roman" w:hAnsi="Times New Roman" w:cs="Times New Roman"/>
          <w:b/>
          <w:sz w:val="28"/>
          <w:szCs w:val="28"/>
        </w:rPr>
        <w:t>от денежных взысканий (штрафов</w:t>
      </w:r>
      <w:r>
        <w:rPr>
          <w:rFonts w:ascii="Times New Roman" w:hAnsi="Times New Roman" w:cs="Times New Roman"/>
          <w:sz w:val="28"/>
          <w:szCs w:val="28"/>
        </w:rPr>
        <w:t>) составили 344,0 тыс. рублей, или 74,9% утвержденных плановых назначений.</w:t>
      </w:r>
      <w:r w:rsidRPr="00644B50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Темп роста к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>
        <w:rPr>
          <w:rFonts w:ascii="Times New Roman" w:hAnsi="Times New Roman" w:cs="Times New Roman"/>
          <w:sz w:val="28"/>
          <w:szCs w:val="28"/>
        </w:rPr>
        <w:t>174,1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6E6" w:rsidRDefault="004818DD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8DD">
        <w:rPr>
          <w:rFonts w:ascii="Times New Roman" w:hAnsi="Times New Roman" w:cs="Times New Roman"/>
          <w:b/>
          <w:sz w:val="28"/>
          <w:szCs w:val="28"/>
        </w:rPr>
        <w:t>Доходы от продажи земельных участков</w:t>
      </w:r>
      <w:r>
        <w:rPr>
          <w:rFonts w:ascii="Times New Roman" w:hAnsi="Times New Roman" w:cs="Times New Roman"/>
          <w:sz w:val="28"/>
          <w:szCs w:val="28"/>
        </w:rPr>
        <w:t>, находящихся в государственной и муниципальной собственности  составили 49,0 тыс. рублей, или 6,2% плановых назначений. К уровню</w:t>
      </w:r>
      <w:r w:rsidRPr="00F959C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доходы снизились в 10 раз.</w:t>
      </w:r>
    </w:p>
    <w:p w:rsidR="006F0E81" w:rsidRDefault="006F0E81" w:rsidP="006F0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</w:t>
      </w:r>
      <w:r w:rsidRPr="00C116EE">
        <w:rPr>
          <w:rFonts w:ascii="Times New Roman" w:hAnsi="Times New Roman" w:cs="Times New Roman"/>
          <w:sz w:val="28"/>
          <w:szCs w:val="28"/>
        </w:rPr>
        <w:t xml:space="preserve">доходов бюджета по состоянию на 1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представлена на рисунке. </w:t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E81" w:rsidRDefault="006F0E81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0E81" w:rsidRDefault="006F0E81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E81" w:rsidRDefault="006F0E81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B50" w:rsidRPr="00644B50" w:rsidRDefault="00644B50" w:rsidP="00644B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FA3">
        <w:rPr>
          <w:rFonts w:ascii="Times New Roman" w:hAnsi="Times New Roman" w:cs="Times New Roman"/>
          <w:b/>
          <w:sz w:val="28"/>
          <w:szCs w:val="28"/>
        </w:rPr>
        <w:t>Безвозмез</w:t>
      </w:r>
      <w:r w:rsidRPr="00A82279">
        <w:rPr>
          <w:rFonts w:ascii="Times New Roman" w:hAnsi="Times New Roman" w:cs="Times New Roman"/>
          <w:b/>
          <w:sz w:val="28"/>
          <w:szCs w:val="28"/>
        </w:rPr>
        <w:t>дные п</w:t>
      </w:r>
      <w:r w:rsidRPr="00644B50"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844EA4" w:rsidRDefault="00844EA4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322" w:rsidRDefault="00E77E0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За I </w:t>
      </w:r>
      <w:r w:rsidR="003A00C9">
        <w:rPr>
          <w:rFonts w:ascii="Times New Roman" w:hAnsi="Times New Roman" w:cs="Times New Roman"/>
          <w:sz w:val="28"/>
          <w:szCs w:val="28"/>
        </w:rPr>
        <w:t>полугодие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 w:rsidR="003771AD">
        <w:rPr>
          <w:rFonts w:ascii="Times New Roman" w:hAnsi="Times New Roman" w:cs="Times New Roman"/>
          <w:sz w:val="28"/>
          <w:szCs w:val="28"/>
        </w:rPr>
        <w:t>6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3A00C9">
        <w:rPr>
          <w:rFonts w:ascii="Times New Roman" w:hAnsi="Times New Roman" w:cs="Times New Roman"/>
          <w:sz w:val="28"/>
          <w:szCs w:val="28"/>
        </w:rPr>
        <w:t>82043,6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A00C9">
        <w:rPr>
          <w:rFonts w:ascii="Times New Roman" w:hAnsi="Times New Roman" w:cs="Times New Roman"/>
          <w:sz w:val="28"/>
          <w:szCs w:val="28"/>
        </w:rPr>
        <w:t>48,6</w:t>
      </w:r>
      <w:r w:rsidRPr="00E77E06">
        <w:rPr>
          <w:rFonts w:ascii="Times New Roman" w:hAnsi="Times New Roman" w:cs="Times New Roman"/>
          <w:sz w:val="28"/>
          <w:szCs w:val="28"/>
        </w:rPr>
        <w:t xml:space="preserve">% утвержденных </w:t>
      </w:r>
      <w:r w:rsidRPr="00E77E06">
        <w:rPr>
          <w:rFonts w:ascii="Times New Roman" w:hAnsi="Times New Roman" w:cs="Times New Roman"/>
          <w:sz w:val="28"/>
          <w:szCs w:val="28"/>
        </w:rPr>
        <w:lastRenderedPageBreak/>
        <w:t>годовых назначений. По сравнению с аналогичным периодом 201</w:t>
      </w:r>
      <w:r w:rsidR="003771AD">
        <w:rPr>
          <w:rFonts w:ascii="Times New Roman" w:hAnsi="Times New Roman" w:cs="Times New Roman"/>
          <w:sz w:val="28"/>
          <w:szCs w:val="28"/>
        </w:rPr>
        <w:t>5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3771AD">
        <w:rPr>
          <w:rFonts w:ascii="Times New Roman" w:hAnsi="Times New Roman" w:cs="Times New Roman"/>
          <w:sz w:val="28"/>
          <w:szCs w:val="28"/>
        </w:rPr>
        <w:t>снизился</w:t>
      </w:r>
      <w:r w:rsidRPr="00E77E06">
        <w:rPr>
          <w:rFonts w:ascii="Times New Roman" w:hAnsi="Times New Roman" w:cs="Times New Roman"/>
          <w:sz w:val="28"/>
          <w:szCs w:val="28"/>
        </w:rPr>
        <w:t xml:space="preserve"> на </w:t>
      </w:r>
      <w:r w:rsidR="003A00C9">
        <w:rPr>
          <w:rFonts w:ascii="Times New Roman" w:hAnsi="Times New Roman" w:cs="Times New Roman"/>
          <w:sz w:val="28"/>
          <w:szCs w:val="28"/>
        </w:rPr>
        <w:t>23,</w:t>
      </w:r>
      <w:r w:rsidR="003771AD">
        <w:rPr>
          <w:rFonts w:ascii="Times New Roman" w:hAnsi="Times New Roman" w:cs="Times New Roman"/>
          <w:sz w:val="28"/>
          <w:szCs w:val="28"/>
        </w:rPr>
        <w:t>6</w:t>
      </w:r>
      <w:r w:rsidRPr="00E77E0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3A00C9">
        <w:rPr>
          <w:rFonts w:ascii="Times New Roman" w:hAnsi="Times New Roman" w:cs="Times New Roman"/>
          <w:sz w:val="28"/>
          <w:szCs w:val="28"/>
        </w:rPr>
        <w:t>25331,2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3771AD">
        <w:rPr>
          <w:rFonts w:ascii="Times New Roman" w:hAnsi="Times New Roman" w:cs="Times New Roman"/>
          <w:sz w:val="28"/>
          <w:szCs w:val="28"/>
        </w:rPr>
        <w:t>З</w:t>
      </w:r>
      <w:r w:rsidRPr="00E77E06">
        <w:rPr>
          <w:rFonts w:ascii="Times New Roman" w:hAnsi="Times New Roman" w:cs="Times New Roman"/>
          <w:sz w:val="28"/>
          <w:szCs w:val="28"/>
        </w:rPr>
        <w:t xml:space="preserve">а I </w:t>
      </w:r>
      <w:r w:rsidR="003A00C9">
        <w:rPr>
          <w:rFonts w:ascii="Times New Roman" w:hAnsi="Times New Roman" w:cs="Times New Roman"/>
          <w:sz w:val="28"/>
          <w:szCs w:val="28"/>
        </w:rPr>
        <w:t>полугодие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 w:rsidR="003771AD">
        <w:rPr>
          <w:rFonts w:ascii="Times New Roman" w:hAnsi="Times New Roman" w:cs="Times New Roman"/>
          <w:sz w:val="28"/>
          <w:szCs w:val="28"/>
        </w:rPr>
        <w:t>6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исполнены следующие </w:t>
      </w:r>
      <w:r w:rsidR="00DF532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E77E06">
        <w:rPr>
          <w:rFonts w:ascii="Times New Roman" w:hAnsi="Times New Roman" w:cs="Times New Roman"/>
          <w:sz w:val="28"/>
          <w:szCs w:val="28"/>
        </w:rPr>
        <w:t>: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– </w:t>
      </w:r>
      <w:r w:rsidR="003A00C9">
        <w:rPr>
          <w:rFonts w:ascii="Times New Roman" w:hAnsi="Times New Roman" w:cs="Times New Roman"/>
          <w:sz w:val="28"/>
          <w:szCs w:val="28"/>
        </w:rPr>
        <w:t>10595,5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A00C9">
        <w:rPr>
          <w:rFonts w:ascii="Times New Roman" w:hAnsi="Times New Roman" w:cs="Times New Roman"/>
          <w:sz w:val="28"/>
          <w:szCs w:val="28"/>
        </w:rPr>
        <w:t>, или 50,0% к годовому плану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F5322">
        <w:rPr>
          <w:rFonts w:ascii="Times New Roman" w:hAnsi="Times New Roman" w:cs="Times New Roman"/>
          <w:sz w:val="28"/>
          <w:szCs w:val="28"/>
        </w:rPr>
        <w:t xml:space="preserve">– </w:t>
      </w:r>
      <w:r w:rsidR="003A00C9">
        <w:rPr>
          <w:rFonts w:ascii="Times New Roman" w:hAnsi="Times New Roman" w:cs="Times New Roman"/>
          <w:sz w:val="28"/>
          <w:szCs w:val="28"/>
        </w:rPr>
        <w:t>4496,4</w:t>
      </w:r>
      <w:r w:rsidR="00DF5322">
        <w:rPr>
          <w:rFonts w:ascii="Times New Roman" w:hAnsi="Times New Roman" w:cs="Times New Roman"/>
          <w:sz w:val="28"/>
          <w:szCs w:val="28"/>
        </w:rPr>
        <w:t>тыс. рублей</w:t>
      </w:r>
      <w:r w:rsidR="003A00C9">
        <w:rPr>
          <w:rFonts w:ascii="Times New Roman" w:hAnsi="Times New Roman" w:cs="Times New Roman"/>
          <w:sz w:val="28"/>
          <w:szCs w:val="28"/>
        </w:rPr>
        <w:t>, или 25,3% к годовому плану</w:t>
      </w:r>
      <w:r w:rsidR="00DF5322">
        <w:rPr>
          <w:rFonts w:ascii="Times New Roman" w:hAnsi="Times New Roman" w:cs="Times New Roman"/>
          <w:sz w:val="28"/>
          <w:szCs w:val="28"/>
        </w:rPr>
        <w:t>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– </w:t>
      </w:r>
      <w:r w:rsidR="003A00C9">
        <w:rPr>
          <w:rFonts w:ascii="Times New Roman" w:hAnsi="Times New Roman" w:cs="Times New Roman"/>
          <w:sz w:val="28"/>
          <w:szCs w:val="28"/>
        </w:rPr>
        <w:t>64831,7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A00C9">
        <w:rPr>
          <w:rFonts w:ascii="Times New Roman" w:hAnsi="Times New Roman" w:cs="Times New Roman"/>
          <w:sz w:val="28"/>
          <w:szCs w:val="28"/>
        </w:rPr>
        <w:t>, или 51,8% к годовому плану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– </w:t>
      </w:r>
      <w:r w:rsidR="003A00C9">
        <w:rPr>
          <w:rFonts w:ascii="Times New Roman" w:hAnsi="Times New Roman" w:cs="Times New Roman"/>
          <w:sz w:val="28"/>
          <w:szCs w:val="28"/>
        </w:rPr>
        <w:t>2120,0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A00C9">
        <w:rPr>
          <w:rFonts w:ascii="Times New Roman" w:hAnsi="Times New Roman" w:cs="Times New Roman"/>
          <w:sz w:val="28"/>
          <w:szCs w:val="28"/>
        </w:rPr>
        <w:t>, или 45,6% к годовому плану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24E" w:rsidRDefault="0006424E" w:rsidP="00064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2802"/>
        <w:gridCol w:w="1701"/>
        <w:gridCol w:w="1701"/>
        <w:gridCol w:w="1701"/>
        <w:gridCol w:w="1665"/>
      </w:tblGrid>
      <w:tr w:rsidR="0006424E" w:rsidTr="00A7399C">
        <w:tc>
          <w:tcPr>
            <w:tcW w:w="2802" w:type="dxa"/>
          </w:tcPr>
          <w:p w:rsidR="0006424E" w:rsidRPr="008C351E" w:rsidRDefault="0006424E" w:rsidP="00A7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6424E" w:rsidRPr="008C351E" w:rsidRDefault="0006424E" w:rsidP="00A7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  <w:p w:rsidR="0006424E" w:rsidRPr="008C351E" w:rsidRDefault="0006424E" w:rsidP="00A7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пол. 2015</w:t>
            </w:r>
          </w:p>
          <w:p w:rsidR="0006424E" w:rsidRPr="008C351E" w:rsidRDefault="0006424E" w:rsidP="00A7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06424E" w:rsidRPr="008C351E" w:rsidRDefault="0006424E" w:rsidP="00A7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Уточнено на 2016</w:t>
            </w:r>
          </w:p>
          <w:p w:rsidR="0006424E" w:rsidRPr="008C351E" w:rsidRDefault="0006424E" w:rsidP="00A7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06424E" w:rsidRPr="008C351E" w:rsidRDefault="0006424E" w:rsidP="00A7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  <w:p w:rsidR="0006424E" w:rsidRPr="008C351E" w:rsidRDefault="0006424E" w:rsidP="00A7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пол. 2016</w:t>
            </w:r>
          </w:p>
          <w:p w:rsidR="0006424E" w:rsidRPr="008C351E" w:rsidRDefault="0006424E" w:rsidP="00A7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665" w:type="dxa"/>
          </w:tcPr>
          <w:p w:rsidR="0006424E" w:rsidRPr="008C351E" w:rsidRDefault="0006424E" w:rsidP="00A7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к плану</w:t>
            </w:r>
          </w:p>
        </w:tc>
      </w:tr>
      <w:tr w:rsidR="0006424E" w:rsidTr="00A7399C">
        <w:tc>
          <w:tcPr>
            <w:tcW w:w="2802" w:type="dxa"/>
          </w:tcPr>
          <w:p w:rsidR="0006424E" w:rsidRPr="00946D9B" w:rsidRDefault="0006424E" w:rsidP="00A7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9B">
              <w:rPr>
                <w:rFonts w:ascii="Times New Roman" w:hAnsi="Times New Roman" w:cs="Times New Roman"/>
                <w:b/>
                <w:sz w:val="24"/>
                <w:szCs w:val="24"/>
              </w:rPr>
              <w:t>Доходы всего</w:t>
            </w:r>
          </w:p>
        </w:tc>
        <w:tc>
          <w:tcPr>
            <w:tcW w:w="1701" w:type="dxa"/>
          </w:tcPr>
          <w:p w:rsidR="0006424E" w:rsidRPr="00946D9B" w:rsidRDefault="0006424E" w:rsidP="00A7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9B">
              <w:rPr>
                <w:rFonts w:ascii="Times New Roman" w:hAnsi="Times New Roman" w:cs="Times New Roman"/>
                <w:b/>
                <w:sz w:val="24"/>
                <w:szCs w:val="24"/>
              </w:rPr>
              <w:t>138781,9</w:t>
            </w:r>
          </w:p>
        </w:tc>
        <w:tc>
          <w:tcPr>
            <w:tcW w:w="1701" w:type="dxa"/>
          </w:tcPr>
          <w:p w:rsidR="0006424E" w:rsidRPr="00946D9B" w:rsidRDefault="0006424E" w:rsidP="00A7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9B">
              <w:rPr>
                <w:rFonts w:ascii="Times New Roman" w:hAnsi="Times New Roman" w:cs="Times New Roman"/>
                <w:b/>
                <w:sz w:val="24"/>
                <w:szCs w:val="24"/>
              </w:rPr>
              <w:t>241722,5</w:t>
            </w:r>
          </w:p>
        </w:tc>
        <w:tc>
          <w:tcPr>
            <w:tcW w:w="1701" w:type="dxa"/>
          </w:tcPr>
          <w:p w:rsidR="0006424E" w:rsidRPr="00946D9B" w:rsidRDefault="0006424E" w:rsidP="00A7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9B">
              <w:rPr>
                <w:rFonts w:ascii="Times New Roman" w:hAnsi="Times New Roman" w:cs="Times New Roman"/>
                <w:b/>
                <w:sz w:val="24"/>
                <w:szCs w:val="24"/>
              </w:rPr>
              <w:t>113563,1</w:t>
            </w:r>
          </w:p>
        </w:tc>
        <w:tc>
          <w:tcPr>
            <w:tcW w:w="1665" w:type="dxa"/>
          </w:tcPr>
          <w:p w:rsidR="0006424E" w:rsidRPr="00946D9B" w:rsidRDefault="0006424E" w:rsidP="00A7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9B">
              <w:rPr>
                <w:rFonts w:ascii="Times New Roman" w:hAnsi="Times New Roman" w:cs="Times New Roman"/>
                <w:b/>
                <w:sz w:val="24"/>
                <w:szCs w:val="24"/>
              </w:rPr>
              <w:t>47,0</w:t>
            </w:r>
          </w:p>
        </w:tc>
      </w:tr>
      <w:tr w:rsidR="0006424E" w:rsidTr="00A7399C">
        <w:trPr>
          <w:trHeight w:val="729"/>
        </w:trPr>
        <w:tc>
          <w:tcPr>
            <w:tcW w:w="2802" w:type="dxa"/>
          </w:tcPr>
          <w:p w:rsidR="0006424E" w:rsidRPr="00946D9B" w:rsidRDefault="0006424E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701" w:type="dxa"/>
          </w:tcPr>
          <w:p w:rsidR="0006424E" w:rsidRDefault="0006424E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4E" w:rsidRPr="00946D9B" w:rsidRDefault="0006424E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107374,8</w:t>
            </w:r>
          </w:p>
        </w:tc>
        <w:tc>
          <w:tcPr>
            <w:tcW w:w="1701" w:type="dxa"/>
          </w:tcPr>
          <w:p w:rsidR="0006424E" w:rsidRDefault="0006424E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4E" w:rsidRPr="00946D9B" w:rsidRDefault="0006424E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168663,5</w:t>
            </w:r>
          </w:p>
        </w:tc>
        <w:tc>
          <w:tcPr>
            <w:tcW w:w="1701" w:type="dxa"/>
          </w:tcPr>
          <w:p w:rsidR="0006424E" w:rsidRDefault="0006424E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4E" w:rsidRPr="00946D9B" w:rsidRDefault="0006424E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82043,6</w:t>
            </w:r>
          </w:p>
        </w:tc>
        <w:tc>
          <w:tcPr>
            <w:tcW w:w="1665" w:type="dxa"/>
          </w:tcPr>
          <w:p w:rsidR="0006424E" w:rsidRDefault="0006424E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4E" w:rsidRPr="00946D9B" w:rsidRDefault="0006424E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06424E" w:rsidTr="00A7399C">
        <w:tc>
          <w:tcPr>
            <w:tcW w:w="2802" w:type="dxa"/>
          </w:tcPr>
          <w:p w:rsidR="0006424E" w:rsidRPr="00946D9B" w:rsidRDefault="0006424E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701" w:type="dxa"/>
          </w:tcPr>
          <w:p w:rsidR="0006424E" w:rsidRPr="00946D9B" w:rsidRDefault="0006424E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23969,1</w:t>
            </w:r>
          </w:p>
        </w:tc>
        <w:tc>
          <w:tcPr>
            <w:tcW w:w="1701" w:type="dxa"/>
          </w:tcPr>
          <w:p w:rsidR="0006424E" w:rsidRPr="00946D9B" w:rsidRDefault="0006424E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21191,0</w:t>
            </w:r>
          </w:p>
        </w:tc>
        <w:tc>
          <w:tcPr>
            <w:tcW w:w="1701" w:type="dxa"/>
          </w:tcPr>
          <w:p w:rsidR="0006424E" w:rsidRPr="00946D9B" w:rsidRDefault="0006424E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10595,5</w:t>
            </w:r>
          </w:p>
        </w:tc>
        <w:tc>
          <w:tcPr>
            <w:tcW w:w="1665" w:type="dxa"/>
          </w:tcPr>
          <w:p w:rsidR="0006424E" w:rsidRPr="00946D9B" w:rsidRDefault="0006424E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6424E" w:rsidTr="00A7399C">
        <w:tc>
          <w:tcPr>
            <w:tcW w:w="2802" w:type="dxa"/>
          </w:tcPr>
          <w:p w:rsidR="0006424E" w:rsidRPr="00946D9B" w:rsidRDefault="0006424E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701" w:type="dxa"/>
          </w:tcPr>
          <w:p w:rsidR="0006424E" w:rsidRPr="00946D9B" w:rsidRDefault="0006424E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4293,3</w:t>
            </w:r>
          </w:p>
        </w:tc>
        <w:tc>
          <w:tcPr>
            <w:tcW w:w="1701" w:type="dxa"/>
          </w:tcPr>
          <w:p w:rsidR="0006424E" w:rsidRPr="00946D9B" w:rsidRDefault="0006424E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17790,2</w:t>
            </w:r>
          </w:p>
        </w:tc>
        <w:tc>
          <w:tcPr>
            <w:tcW w:w="1701" w:type="dxa"/>
          </w:tcPr>
          <w:p w:rsidR="0006424E" w:rsidRPr="00946D9B" w:rsidRDefault="0006424E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4496,4</w:t>
            </w:r>
          </w:p>
        </w:tc>
        <w:tc>
          <w:tcPr>
            <w:tcW w:w="1665" w:type="dxa"/>
          </w:tcPr>
          <w:p w:rsidR="0006424E" w:rsidRPr="00946D9B" w:rsidRDefault="0006424E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06424E" w:rsidTr="00A7399C">
        <w:tc>
          <w:tcPr>
            <w:tcW w:w="2802" w:type="dxa"/>
          </w:tcPr>
          <w:p w:rsidR="0006424E" w:rsidRPr="00946D9B" w:rsidRDefault="0006424E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701" w:type="dxa"/>
          </w:tcPr>
          <w:p w:rsidR="0006424E" w:rsidRPr="00946D9B" w:rsidRDefault="0006424E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75325,3</w:t>
            </w:r>
          </w:p>
        </w:tc>
        <w:tc>
          <w:tcPr>
            <w:tcW w:w="1701" w:type="dxa"/>
          </w:tcPr>
          <w:p w:rsidR="0006424E" w:rsidRPr="00946D9B" w:rsidRDefault="0006424E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125038,1</w:t>
            </w:r>
          </w:p>
        </w:tc>
        <w:tc>
          <w:tcPr>
            <w:tcW w:w="1701" w:type="dxa"/>
          </w:tcPr>
          <w:p w:rsidR="0006424E" w:rsidRPr="00946D9B" w:rsidRDefault="0006424E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64831,7</w:t>
            </w:r>
          </w:p>
        </w:tc>
        <w:tc>
          <w:tcPr>
            <w:tcW w:w="1665" w:type="dxa"/>
          </w:tcPr>
          <w:p w:rsidR="0006424E" w:rsidRPr="00946D9B" w:rsidRDefault="0006424E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06424E" w:rsidTr="00A7399C">
        <w:tc>
          <w:tcPr>
            <w:tcW w:w="2802" w:type="dxa"/>
          </w:tcPr>
          <w:p w:rsidR="0006424E" w:rsidRDefault="0006424E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06424E" w:rsidRPr="00946D9B" w:rsidRDefault="0006424E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3787,1</w:t>
            </w:r>
          </w:p>
        </w:tc>
        <w:tc>
          <w:tcPr>
            <w:tcW w:w="1701" w:type="dxa"/>
          </w:tcPr>
          <w:p w:rsidR="0006424E" w:rsidRDefault="0006424E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4644,2</w:t>
            </w:r>
          </w:p>
        </w:tc>
        <w:tc>
          <w:tcPr>
            <w:tcW w:w="1701" w:type="dxa"/>
          </w:tcPr>
          <w:p w:rsidR="0006424E" w:rsidRDefault="0006424E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2120,0</w:t>
            </w:r>
          </w:p>
        </w:tc>
        <w:tc>
          <w:tcPr>
            <w:tcW w:w="1665" w:type="dxa"/>
          </w:tcPr>
          <w:p w:rsidR="0006424E" w:rsidRDefault="0006424E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</w:tbl>
    <w:p w:rsidR="00AA6E16" w:rsidRDefault="00AA6E16" w:rsidP="00AA6E1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A6E16" w:rsidRDefault="00AA6E1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271458">
        <w:rPr>
          <w:rFonts w:ascii="Times New Roman" w:hAnsi="Times New Roman" w:cs="Times New Roman"/>
          <w:b/>
          <w:sz w:val="28"/>
          <w:szCs w:val="28"/>
        </w:rPr>
        <w:t>дотаций</w:t>
      </w:r>
      <w:r w:rsidRPr="00E77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00469">
        <w:rPr>
          <w:rFonts w:ascii="Times New Roman" w:hAnsi="Times New Roman" w:cs="Times New Roman"/>
          <w:sz w:val="28"/>
          <w:szCs w:val="28"/>
        </w:rPr>
        <w:t>10595,5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00469">
        <w:rPr>
          <w:rFonts w:ascii="Times New Roman" w:hAnsi="Times New Roman" w:cs="Times New Roman"/>
          <w:sz w:val="28"/>
          <w:szCs w:val="28"/>
        </w:rPr>
        <w:t>50</w:t>
      </w:r>
      <w:r w:rsidR="00A82279">
        <w:rPr>
          <w:rFonts w:ascii="Times New Roman" w:hAnsi="Times New Roman" w:cs="Times New Roman"/>
          <w:sz w:val="28"/>
          <w:szCs w:val="28"/>
        </w:rPr>
        <w:t>,0</w:t>
      </w:r>
      <w:r w:rsidRPr="00E77E06"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A82279">
        <w:rPr>
          <w:rFonts w:ascii="Times New Roman" w:hAnsi="Times New Roman" w:cs="Times New Roman"/>
          <w:sz w:val="28"/>
          <w:szCs w:val="28"/>
        </w:rPr>
        <w:t xml:space="preserve"> и 4</w:t>
      </w:r>
      <w:r w:rsidR="00200469">
        <w:rPr>
          <w:rFonts w:ascii="Times New Roman" w:hAnsi="Times New Roman" w:cs="Times New Roman"/>
          <w:sz w:val="28"/>
          <w:szCs w:val="28"/>
        </w:rPr>
        <w:t>4,2</w:t>
      </w:r>
      <w:r w:rsidR="00A82279">
        <w:rPr>
          <w:rFonts w:ascii="Times New Roman" w:hAnsi="Times New Roman" w:cs="Times New Roman"/>
          <w:sz w:val="28"/>
          <w:szCs w:val="28"/>
        </w:rPr>
        <w:t>% к уровню 2015 года</w:t>
      </w:r>
      <w:r w:rsidRPr="00E77E06">
        <w:rPr>
          <w:rFonts w:ascii="Times New Roman" w:hAnsi="Times New Roman" w:cs="Times New Roman"/>
          <w:sz w:val="28"/>
          <w:szCs w:val="28"/>
        </w:rPr>
        <w:t xml:space="preserve">. За I </w:t>
      </w:r>
      <w:r w:rsidR="00200469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E77E06">
        <w:rPr>
          <w:rFonts w:ascii="Times New Roman" w:hAnsi="Times New Roman" w:cs="Times New Roman"/>
          <w:sz w:val="28"/>
          <w:szCs w:val="28"/>
        </w:rPr>
        <w:t>201</w:t>
      </w:r>
      <w:r w:rsidR="003771AD">
        <w:rPr>
          <w:rFonts w:ascii="Times New Roman" w:hAnsi="Times New Roman" w:cs="Times New Roman"/>
          <w:sz w:val="28"/>
          <w:szCs w:val="28"/>
        </w:rPr>
        <w:t>6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дотации на выравнивание бюджетной обеспеченности поступили в объеме </w:t>
      </w:r>
      <w:r w:rsidR="00200469">
        <w:rPr>
          <w:rFonts w:ascii="Times New Roman" w:hAnsi="Times New Roman" w:cs="Times New Roman"/>
          <w:sz w:val="28"/>
          <w:szCs w:val="28"/>
        </w:rPr>
        <w:t>4886,0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200469">
        <w:rPr>
          <w:rFonts w:ascii="Times New Roman" w:hAnsi="Times New Roman" w:cs="Times New Roman"/>
          <w:sz w:val="28"/>
          <w:szCs w:val="28"/>
        </w:rPr>
        <w:t>50</w:t>
      </w:r>
      <w:r w:rsidRPr="00E77E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77E06">
        <w:rPr>
          <w:rFonts w:ascii="Times New Roman" w:hAnsi="Times New Roman" w:cs="Times New Roman"/>
          <w:sz w:val="28"/>
          <w:szCs w:val="28"/>
        </w:rPr>
        <w:t xml:space="preserve">% от годового плана. Дотации на поддержку мер по обеспечению сбалансированности бюджетов за отчетный период исполнены в сумме </w:t>
      </w:r>
      <w:r w:rsidR="00200469">
        <w:rPr>
          <w:rFonts w:ascii="Times New Roman" w:hAnsi="Times New Roman" w:cs="Times New Roman"/>
          <w:sz w:val="28"/>
          <w:szCs w:val="28"/>
        </w:rPr>
        <w:t>5709,5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00469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,0 процента.</w:t>
      </w:r>
    </w:p>
    <w:p w:rsidR="00844EA4" w:rsidRDefault="00844EA4" w:rsidP="00844EA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44EA4" w:rsidRDefault="00E77E06" w:rsidP="00844EA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 </w:t>
      </w:r>
      <w:r w:rsidR="00844EA4" w:rsidRPr="00271458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844EA4" w:rsidRPr="00271458">
        <w:rPr>
          <w:rFonts w:ascii="Times New Roman" w:hAnsi="Times New Roman" w:cs="Times New Roman"/>
          <w:b/>
          <w:sz w:val="28"/>
          <w:szCs w:val="28"/>
        </w:rPr>
        <w:t>субсидий</w:t>
      </w:r>
      <w:r w:rsidR="00844EA4" w:rsidRPr="00271458">
        <w:rPr>
          <w:rFonts w:ascii="Times New Roman" w:hAnsi="Times New Roman" w:cs="Times New Roman"/>
          <w:sz w:val="28"/>
          <w:szCs w:val="28"/>
        </w:rPr>
        <w:t xml:space="preserve"> </w:t>
      </w:r>
      <w:r w:rsidR="00844EA4">
        <w:rPr>
          <w:rFonts w:ascii="Times New Roman" w:hAnsi="Times New Roman" w:cs="Times New Roman"/>
          <w:sz w:val="28"/>
          <w:szCs w:val="28"/>
        </w:rPr>
        <w:t>за первое полугодие 2016 года исполнен на 25,3% плановых назначений</w:t>
      </w:r>
      <w:r w:rsidR="00844EA4" w:rsidRPr="00271458">
        <w:rPr>
          <w:rFonts w:ascii="Times New Roman" w:hAnsi="Times New Roman" w:cs="Times New Roman"/>
          <w:sz w:val="28"/>
          <w:szCs w:val="28"/>
        </w:rPr>
        <w:t xml:space="preserve">, или </w:t>
      </w:r>
      <w:r w:rsidR="00844EA4">
        <w:rPr>
          <w:rFonts w:ascii="Times New Roman" w:hAnsi="Times New Roman" w:cs="Times New Roman"/>
          <w:sz w:val="28"/>
          <w:szCs w:val="28"/>
        </w:rPr>
        <w:t>4496,4 тыс. рублей.</w:t>
      </w:r>
      <w:r w:rsidR="00844EA4" w:rsidRPr="00271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EA4" w:rsidRDefault="00844EA4" w:rsidP="00844E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EA4" w:rsidRDefault="00844EA4" w:rsidP="00844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58">
        <w:rPr>
          <w:rFonts w:ascii="Times New Roman" w:hAnsi="Times New Roman" w:cs="Times New Roman"/>
          <w:b/>
          <w:sz w:val="28"/>
          <w:szCs w:val="28"/>
        </w:rPr>
        <w:t>Субвенции</w:t>
      </w:r>
      <w:r w:rsidRPr="00271458"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>
        <w:rPr>
          <w:rFonts w:ascii="Times New Roman" w:hAnsi="Times New Roman" w:cs="Times New Roman"/>
          <w:sz w:val="28"/>
          <w:szCs w:val="28"/>
        </w:rPr>
        <w:t>64831,7</w:t>
      </w:r>
      <w:r w:rsidRPr="00271458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>
        <w:rPr>
          <w:rFonts w:ascii="Times New Roman" w:hAnsi="Times New Roman" w:cs="Times New Roman"/>
          <w:sz w:val="28"/>
          <w:szCs w:val="28"/>
        </w:rPr>
        <w:t>51,8%</w:t>
      </w:r>
      <w:r w:rsidRPr="00271458">
        <w:rPr>
          <w:rFonts w:ascii="Times New Roman" w:hAnsi="Times New Roman" w:cs="Times New Roman"/>
          <w:sz w:val="28"/>
          <w:szCs w:val="28"/>
        </w:rPr>
        <w:t xml:space="preserve"> от плана и </w:t>
      </w:r>
      <w:r>
        <w:rPr>
          <w:rFonts w:ascii="Times New Roman" w:hAnsi="Times New Roman" w:cs="Times New Roman"/>
          <w:sz w:val="28"/>
          <w:szCs w:val="28"/>
        </w:rPr>
        <w:t>86,1</w:t>
      </w:r>
      <w:r w:rsidRPr="00271458">
        <w:rPr>
          <w:rFonts w:ascii="Times New Roman" w:hAnsi="Times New Roman" w:cs="Times New Roman"/>
          <w:sz w:val="28"/>
          <w:szCs w:val="28"/>
        </w:rPr>
        <w:t>% к уровню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714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4EA4" w:rsidRDefault="00844EA4" w:rsidP="00844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58">
        <w:rPr>
          <w:rFonts w:ascii="Times New Roman" w:hAnsi="Times New Roman" w:cs="Times New Roman"/>
          <w:sz w:val="28"/>
          <w:szCs w:val="28"/>
        </w:rPr>
        <w:t xml:space="preserve"> Кассовое исполнение </w:t>
      </w:r>
      <w:r w:rsidRPr="00271458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  <w:r w:rsidRPr="00271458"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sz w:val="28"/>
          <w:szCs w:val="28"/>
        </w:rPr>
        <w:t>2120,0</w:t>
      </w:r>
      <w:r w:rsidRPr="0027145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45,6</w:t>
      </w:r>
      <w:r w:rsidRPr="00271458">
        <w:rPr>
          <w:rFonts w:ascii="Times New Roman" w:hAnsi="Times New Roman" w:cs="Times New Roman"/>
          <w:sz w:val="28"/>
          <w:szCs w:val="28"/>
        </w:rPr>
        <w:t xml:space="preserve">% плановых назначений и </w:t>
      </w:r>
      <w:r>
        <w:rPr>
          <w:rFonts w:ascii="Times New Roman" w:hAnsi="Times New Roman" w:cs="Times New Roman"/>
          <w:sz w:val="28"/>
          <w:szCs w:val="28"/>
        </w:rPr>
        <w:t>56,0%</w:t>
      </w:r>
      <w:r w:rsidRPr="0027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Pr="0027145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714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0469" w:rsidRDefault="00200469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Структура безвозмездных поступлений за I </w:t>
      </w:r>
      <w:r w:rsidR="00844EA4">
        <w:rPr>
          <w:rFonts w:ascii="Times New Roman" w:hAnsi="Times New Roman" w:cs="Times New Roman"/>
          <w:sz w:val="28"/>
          <w:szCs w:val="28"/>
        </w:rPr>
        <w:t>полугодие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 w:rsidR="00A82279">
        <w:rPr>
          <w:rFonts w:ascii="Times New Roman" w:hAnsi="Times New Roman" w:cs="Times New Roman"/>
          <w:sz w:val="28"/>
          <w:szCs w:val="28"/>
        </w:rPr>
        <w:t>6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представлена на </w:t>
      </w:r>
      <w:r w:rsidR="003A00C9">
        <w:rPr>
          <w:rFonts w:ascii="Times New Roman" w:hAnsi="Times New Roman" w:cs="Times New Roman"/>
          <w:sz w:val="28"/>
          <w:szCs w:val="28"/>
        </w:rPr>
        <w:t>рисунке</w:t>
      </w:r>
      <w:r w:rsidRPr="00E77E06">
        <w:rPr>
          <w:rFonts w:ascii="Times New Roman" w:hAnsi="Times New Roman" w:cs="Times New Roman"/>
          <w:sz w:val="28"/>
          <w:szCs w:val="28"/>
        </w:rPr>
        <w:t>.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38750" cy="24638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0299A" w:rsidRDefault="00A0299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744" w:rsidRDefault="00714744" w:rsidP="0071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667">
        <w:rPr>
          <w:rFonts w:ascii="Times New Roman" w:hAnsi="Times New Roman" w:cs="Times New Roman"/>
          <w:b/>
          <w:sz w:val="28"/>
          <w:szCs w:val="28"/>
        </w:rPr>
        <w:t>Анали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з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образования «Дубровский район»</w:t>
      </w:r>
    </w:p>
    <w:p w:rsidR="00A0299A" w:rsidRPr="00AB0B83" w:rsidRDefault="00A0299A" w:rsidP="00AB0B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</w:t>
      </w:r>
      <w:r w:rsidR="00344E0A">
        <w:rPr>
          <w:rFonts w:ascii="Times New Roman" w:hAnsi="Times New Roman" w:cs="Times New Roman"/>
          <w:sz w:val="28"/>
          <w:szCs w:val="28"/>
        </w:rPr>
        <w:t xml:space="preserve"> </w:t>
      </w:r>
      <w:r w:rsidR="007A1667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="007A1667">
        <w:rPr>
          <w:rFonts w:ascii="Times New Roman" w:hAnsi="Times New Roman" w:cs="Times New Roman"/>
          <w:sz w:val="28"/>
          <w:szCs w:val="28"/>
        </w:rPr>
        <w:t xml:space="preserve"> 227704,6 тыс. рублей, или 93,4% к</w:t>
      </w:r>
      <w:r w:rsidR="00344E0A">
        <w:rPr>
          <w:rFonts w:ascii="Times New Roman" w:hAnsi="Times New Roman" w:cs="Times New Roman"/>
          <w:sz w:val="28"/>
          <w:szCs w:val="28"/>
        </w:rPr>
        <w:t xml:space="preserve"> уточненной бюджетной росписи</w:t>
      </w:r>
      <w:r w:rsidR="009E5861">
        <w:rPr>
          <w:rFonts w:ascii="Times New Roman" w:hAnsi="Times New Roman" w:cs="Times New Roman"/>
          <w:sz w:val="28"/>
          <w:szCs w:val="28"/>
        </w:rPr>
        <w:t xml:space="preserve"> на 201</w:t>
      </w:r>
      <w:r w:rsidR="007A1667">
        <w:rPr>
          <w:rFonts w:ascii="Times New Roman" w:hAnsi="Times New Roman" w:cs="Times New Roman"/>
          <w:sz w:val="28"/>
          <w:szCs w:val="28"/>
        </w:rPr>
        <w:t>6</w:t>
      </w:r>
      <w:r w:rsidR="009E58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A1667">
        <w:rPr>
          <w:rFonts w:ascii="Times New Roman" w:hAnsi="Times New Roman" w:cs="Times New Roman"/>
          <w:sz w:val="28"/>
          <w:szCs w:val="28"/>
        </w:rPr>
        <w:t xml:space="preserve"> (243676,5 тыс. рублей)</w:t>
      </w:r>
      <w:r w:rsidRPr="001E1B52">
        <w:rPr>
          <w:rFonts w:ascii="Times New Roman" w:hAnsi="Times New Roman" w:cs="Times New Roman"/>
          <w:sz w:val="28"/>
          <w:szCs w:val="28"/>
        </w:rPr>
        <w:t xml:space="preserve">. </w:t>
      </w:r>
      <w:r w:rsidR="007A1667">
        <w:rPr>
          <w:rFonts w:ascii="Times New Roman" w:hAnsi="Times New Roman" w:cs="Times New Roman"/>
          <w:sz w:val="28"/>
          <w:szCs w:val="28"/>
        </w:rPr>
        <w:t>Р</w:t>
      </w:r>
      <w:r w:rsidRPr="001E1B52">
        <w:rPr>
          <w:rFonts w:ascii="Times New Roman" w:hAnsi="Times New Roman" w:cs="Times New Roman"/>
          <w:sz w:val="28"/>
          <w:szCs w:val="28"/>
        </w:rPr>
        <w:t>асход</w:t>
      </w:r>
      <w:r w:rsidR="007A1667">
        <w:rPr>
          <w:rFonts w:ascii="Times New Roman" w:hAnsi="Times New Roman" w:cs="Times New Roman"/>
          <w:sz w:val="28"/>
          <w:szCs w:val="28"/>
        </w:rPr>
        <w:t>ы</w:t>
      </w:r>
      <w:r w:rsidRPr="001E1B52">
        <w:rPr>
          <w:rFonts w:ascii="Times New Roman" w:hAnsi="Times New Roman" w:cs="Times New Roman"/>
          <w:sz w:val="28"/>
          <w:szCs w:val="28"/>
        </w:rPr>
        <w:t xml:space="preserve"> бюджета за I </w:t>
      </w:r>
      <w:r w:rsidR="007A1667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201</w:t>
      </w:r>
      <w:r w:rsidR="007A1667">
        <w:rPr>
          <w:rFonts w:ascii="Times New Roman" w:hAnsi="Times New Roman" w:cs="Times New Roman"/>
          <w:sz w:val="28"/>
          <w:szCs w:val="28"/>
        </w:rPr>
        <w:t>6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A1667">
        <w:rPr>
          <w:rFonts w:ascii="Times New Roman" w:hAnsi="Times New Roman" w:cs="Times New Roman"/>
          <w:sz w:val="28"/>
          <w:szCs w:val="28"/>
        </w:rPr>
        <w:t>исполнены в сумме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7A1667">
        <w:rPr>
          <w:rFonts w:ascii="Times New Roman" w:hAnsi="Times New Roman" w:cs="Times New Roman"/>
          <w:sz w:val="28"/>
          <w:szCs w:val="28"/>
        </w:rPr>
        <w:t>114101,2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7A1667">
        <w:rPr>
          <w:rFonts w:ascii="Times New Roman" w:hAnsi="Times New Roman" w:cs="Times New Roman"/>
          <w:sz w:val="28"/>
          <w:szCs w:val="28"/>
        </w:rPr>
        <w:t>составляет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7A1667">
        <w:rPr>
          <w:rFonts w:ascii="Times New Roman" w:hAnsi="Times New Roman" w:cs="Times New Roman"/>
          <w:sz w:val="28"/>
          <w:szCs w:val="28"/>
        </w:rPr>
        <w:t>46,8</w:t>
      </w:r>
      <w:r w:rsidRPr="001E1B52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абсолютном значении </w:t>
      </w:r>
      <w:r w:rsidR="007A1667">
        <w:rPr>
          <w:rFonts w:ascii="Times New Roman" w:hAnsi="Times New Roman" w:cs="Times New Roman"/>
          <w:sz w:val="28"/>
          <w:szCs w:val="28"/>
        </w:rPr>
        <w:t>снизились</w:t>
      </w:r>
      <w:r w:rsidR="009E5861">
        <w:rPr>
          <w:rFonts w:ascii="Times New Roman" w:hAnsi="Times New Roman" w:cs="Times New Roman"/>
          <w:sz w:val="28"/>
          <w:szCs w:val="28"/>
        </w:rPr>
        <w:t xml:space="preserve"> на </w:t>
      </w:r>
      <w:r w:rsidR="007A1667">
        <w:rPr>
          <w:rFonts w:ascii="Times New Roman" w:hAnsi="Times New Roman" w:cs="Times New Roman"/>
          <w:sz w:val="28"/>
          <w:szCs w:val="28"/>
        </w:rPr>
        <w:t>22417,2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A1667">
        <w:rPr>
          <w:rFonts w:ascii="Times New Roman" w:hAnsi="Times New Roman" w:cs="Times New Roman"/>
          <w:sz w:val="28"/>
          <w:szCs w:val="28"/>
        </w:rPr>
        <w:t>16</w:t>
      </w:r>
      <w:r w:rsidR="009E5861">
        <w:rPr>
          <w:rFonts w:ascii="Times New Roman" w:hAnsi="Times New Roman" w:cs="Times New Roman"/>
          <w:sz w:val="28"/>
          <w:szCs w:val="28"/>
        </w:rPr>
        <w:t>,4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74F89" w:rsidRDefault="00474F89" w:rsidP="00474F89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474F89" w:rsidTr="00A7399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Наименование разделов</w:t>
            </w:r>
          </w:p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классификации</w:t>
            </w:r>
          </w:p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D7D62">
              <w:rPr>
                <w:rFonts w:ascii="Times New Roman" w:eastAsia="Times New Roman" w:hAnsi="Times New Roman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Исполнено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 1 пол. </w:t>
            </w:r>
            <w:r w:rsidRPr="002D7D62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lang w:eastAsia="ru-RU"/>
              </w:rPr>
              <w:t>ода</w:t>
            </w:r>
          </w:p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Уточненный план</w:t>
            </w:r>
          </w:p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 г</w:t>
            </w:r>
          </w:p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Сводная бюджетная роспись на 2016 год</w:t>
            </w:r>
          </w:p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Исполнено за 1 пол. 2016 года</w:t>
            </w:r>
          </w:p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 к сводной бюджетной росписи</w:t>
            </w: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474F89" w:rsidTr="00A7399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A7399C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12728,3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25152,3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24858,2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11458,0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46,1</w:t>
            </w:r>
          </w:p>
        </w:tc>
      </w:tr>
      <w:tr w:rsidR="00474F89" w:rsidTr="00A7399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A7399C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194,6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457,3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452,9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46,5</w:t>
            </w:r>
          </w:p>
        </w:tc>
      </w:tr>
      <w:tr w:rsidR="00474F89" w:rsidTr="00A7399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Национальная безопасность и </w:t>
            </w:r>
            <w:proofErr w:type="spellStart"/>
            <w:r w:rsidRPr="002D7D62">
              <w:rPr>
                <w:rFonts w:ascii="Times New Roman" w:eastAsia="Times New Roman" w:hAnsi="Times New Roman"/>
                <w:lang w:eastAsia="ru-RU"/>
              </w:rPr>
              <w:t>прав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2D7D62">
              <w:rPr>
                <w:rFonts w:ascii="Times New Roman" w:eastAsia="Times New Roman" w:hAnsi="Times New Roman"/>
                <w:lang w:eastAsia="ru-RU"/>
              </w:rPr>
              <w:t>охр</w:t>
            </w:r>
            <w:proofErr w:type="spellEnd"/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 деятельность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399C" w:rsidRPr="002D7D62" w:rsidRDefault="00A7399C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960,4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74F89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1375,0</w:t>
            </w:r>
          </w:p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1375,0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838,7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61,0</w:t>
            </w:r>
          </w:p>
        </w:tc>
      </w:tr>
      <w:tr w:rsidR="00474F89" w:rsidTr="00A7399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A7399C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4142,2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5467,4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20858,7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474F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4861,7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23,3</w:t>
            </w:r>
          </w:p>
        </w:tc>
      </w:tr>
      <w:tr w:rsidR="00474F89" w:rsidTr="00A7399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A7399C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487,4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475,7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475,7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225,9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47,5</w:t>
            </w:r>
          </w:p>
        </w:tc>
      </w:tr>
      <w:tr w:rsidR="00474F89" w:rsidTr="00A7399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A7399C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97206,7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161258,8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161507,8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81050,0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50,2</w:t>
            </w:r>
          </w:p>
        </w:tc>
      </w:tr>
      <w:tr w:rsidR="00474F89" w:rsidTr="00A7399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A7399C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5411,5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10389,4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10498,1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4893,3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46,6</w:t>
            </w:r>
          </w:p>
        </w:tc>
      </w:tr>
      <w:tr w:rsidR="00474F89" w:rsidTr="00A7399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A7399C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8433,8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15577,7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16099,1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6417,6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39,9</w:t>
            </w:r>
          </w:p>
        </w:tc>
      </w:tr>
      <w:tr w:rsidR="00474F89" w:rsidTr="00A7399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A7399C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419,3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266,9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40,3</w:t>
            </w:r>
          </w:p>
        </w:tc>
      </w:tr>
      <w:tr w:rsidR="00474F89" w:rsidTr="00A7399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Межбюджетные трансферты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A7399C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6534,2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6888,0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6888,0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3878,7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56,3</w:t>
            </w:r>
          </w:p>
        </w:tc>
      </w:tr>
      <w:tr w:rsidR="00474F89" w:rsidTr="00A7399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A7399C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136518,4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227704,6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243676,5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114101,2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46,8</w:t>
            </w:r>
          </w:p>
        </w:tc>
      </w:tr>
    </w:tbl>
    <w:p w:rsidR="007A1667" w:rsidRDefault="00FE387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расходов за 1 полугодие 2016 года представлена на рисунке</w:t>
      </w:r>
    </w:p>
    <w:p w:rsidR="00A2210D" w:rsidRDefault="00A2210D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871" w:rsidRDefault="001D2A4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A1667" w:rsidRDefault="007A1667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10D" w:rsidRDefault="00A2210D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10D" w:rsidRDefault="00A2210D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861" w:rsidRDefault="009E586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E1B52" w:rsidRPr="009E5861">
        <w:rPr>
          <w:rFonts w:ascii="Times New Roman" w:hAnsi="Times New Roman" w:cs="Times New Roman"/>
          <w:b/>
          <w:sz w:val="28"/>
          <w:szCs w:val="28"/>
        </w:rPr>
        <w:t xml:space="preserve">.1. Анализ исполнения расходов по разделам и подразделам бюджетной классификации расходов </w:t>
      </w:r>
    </w:p>
    <w:p w:rsidR="00A0299A" w:rsidRDefault="00A0299A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I </w:t>
      </w:r>
      <w:r w:rsidR="00A7399C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201</w:t>
      </w:r>
      <w:r w:rsidR="000C156B">
        <w:rPr>
          <w:rFonts w:ascii="Times New Roman" w:hAnsi="Times New Roman" w:cs="Times New Roman"/>
          <w:sz w:val="28"/>
          <w:szCs w:val="28"/>
        </w:rPr>
        <w:t>6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9E5861">
        <w:rPr>
          <w:rFonts w:ascii="Times New Roman" w:hAnsi="Times New Roman" w:cs="Times New Roman"/>
          <w:sz w:val="28"/>
          <w:szCs w:val="28"/>
        </w:rPr>
        <w:t>1</w:t>
      </w:r>
      <w:r w:rsidR="00851153">
        <w:rPr>
          <w:rFonts w:ascii="Times New Roman" w:hAnsi="Times New Roman" w:cs="Times New Roman"/>
          <w:sz w:val="28"/>
          <w:szCs w:val="28"/>
        </w:rPr>
        <w:t>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«Образование»,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A7399C">
        <w:rPr>
          <w:rFonts w:ascii="Times New Roman" w:hAnsi="Times New Roman" w:cs="Times New Roman"/>
          <w:sz w:val="28"/>
          <w:szCs w:val="28"/>
        </w:rPr>
        <w:t>71,0</w:t>
      </w:r>
      <w:r w:rsidR="009E5861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В разрезе разделов бюджетной классификации расходов из 1</w:t>
      </w:r>
      <w:r w:rsidR="00851153">
        <w:rPr>
          <w:rFonts w:ascii="Times New Roman" w:hAnsi="Times New Roman" w:cs="Times New Roman"/>
          <w:sz w:val="28"/>
          <w:szCs w:val="28"/>
        </w:rPr>
        <w:t>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разделов </w:t>
      </w:r>
      <w:r w:rsidR="00465E54">
        <w:rPr>
          <w:rFonts w:ascii="Times New Roman" w:hAnsi="Times New Roman" w:cs="Times New Roman"/>
          <w:sz w:val="28"/>
          <w:szCs w:val="28"/>
        </w:rPr>
        <w:t>3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 исполнены более чем на </w:t>
      </w:r>
      <w:r w:rsidR="00A7399C">
        <w:rPr>
          <w:rFonts w:ascii="Times New Roman" w:hAnsi="Times New Roman" w:cs="Times New Roman"/>
          <w:sz w:val="28"/>
          <w:szCs w:val="28"/>
        </w:rPr>
        <w:t>50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465E54">
        <w:rPr>
          <w:rFonts w:ascii="Times New Roman" w:hAnsi="Times New Roman" w:cs="Times New Roman"/>
          <w:sz w:val="28"/>
          <w:szCs w:val="28"/>
        </w:rPr>
        <w:t xml:space="preserve"> или (от </w:t>
      </w:r>
      <w:r w:rsidR="00A7399C">
        <w:rPr>
          <w:rFonts w:ascii="Times New Roman" w:hAnsi="Times New Roman" w:cs="Times New Roman"/>
          <w:sz w:val="28"/>
          <w:szCs w:val="28"/>
        </w:rPr>
        <w:t>50,</w:t>
      </w:r>
      <w:r w:rsidR="00465E54">
        <w:rPr>
          <w:rFonts w:ascii="Times New Roman" w:hAnsi="Times New Roman" w:cs="Times New Roman"/>
          <w:sz w:val="28"/>
          <w:szCs w:val="28"/>
        </w:rPr>
        <w:t xml:space="preserve">2% до </w:t>
      </w:r>
      <w:r w:rsidR="00A7399C">
        <w:rPr>
          <w:rFonts w:ascii="Times New Roman" w:hAnsi="Times New Roman" w:cs="Times New Roman"/>
          <w:sz w:val="28"/>
          <w:szCs w:val="28"/>
        </w:rPr>
        <w:t>61,0</w:t>
      </w:r>
      <w:r w:rsidR="00465E54">
        <w:rPr>
          <w:rFonts w:ascii="Times New Roman" w:hAnsi="Times New Roman" w:cs="Times New Roman"/>
          <w:sz w:val="28"/>
          <w:szCs w:val="28"/>
        </w:rPr>
        <w:t xml:space="preserve">%), </w:t>
      </w:r>
      <w:r w:rsidR="00A7399C">
        <w:rPr>
          <w:rFonts w:ascii="Times New Roman" w:hAnsi="Times New Roman" w:cs="Times New Roman"/>
          <w:sz w:val="28"/>
          <w:szCs w:val="28"/>
        </w:rPr>
        <w:t>6</w:t>
      </w:r>
      <w:r w:rsidRPr="001E1B52"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A7399C">
        <w:rPr>
          <w:rFonts w:ascii="Times New Roman" w:hAnsi="Times New Roman" w:cs="Times New Roman"/>
          <w:sz w:val="28"/>
          <w:szCs w:val="28"/>
        </w:rPr>
        <w:t>ов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менее </w:t>
      </w:r>
      <w:r w:rsidR="00A7399C">
        <w:rPr>
          <w:rFonts w:ascii="Times New Roman" w:hAnsi="Times New Roman" w:cs="Times New Roman"/>
          <w:sz w:val="28"/>
          <w:szCs w:val="28"/>
        </w:rPr>
        <w:t>50,0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465E54">
        <w:rPr>
          <w:rFonts w:ascii="Times New Roman" w:hAnsi="Times New Roman" w:cs="Times New Roman"/>
          <w:sz w:val="28"/>
          <w:szCs w:val="28"/>
        </w:rPr>
        <w:t xml:space="preserve"> (от</w:t>
      </w:r>
      <w:r w:rsidR="00A7399C">
        <w:rPr>
          <w:rFonts w:ascii="Times New Roman" w:hAnsi="Times New Roman" w:cs="Times New Roman"/>
          <w:sz w:val="28"/>
          <w:szCs w:val="28"/>
        </w:rPr>
        <w:t xml:space="preserve"> 39,9</w:t>
      </w:r>
      <w:r w:rsidR="00465E54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465E5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65E54">
        <w:rPr>
          <w:rFonts w:ascii="Times New Roman" w:hAnsi="Times New Roman" w:cs="Times New Roman"/>
          <w:sz w:val="28"/>
          <w:szCs w:val="28"/>
        </w:rPr>
        <w:t xml:space="preserve"> </w:t>
      </w:r>
      <w:r w:rsidR="00A7399C">
        <w:rPr>
          <w:rFonts w:ascii="Times New Roman" w:hAnsi="Times New Roman" w:cs="Times New Roman"/>
          <w:sz w:val="28"/>
          <w:szCs w:val="28"/>
        </w:rPr>
        <w:t>47,5</w:t>
      </w:r>
      <w:r w:rsidR="00465E54">
        <w:rPr>
          <w:rFonts w:ascii="Times New Roman" w:hAnsi="Times New Roman" w:cs="Times New Roman"/>
          <w:sz w:val="28"/>
          <w:szCs w:val="28"/>
        </w:rPr>
        <w:t>%)</w:t>
      </w:r>
      <w:r w:rsidRPr="001E1B52">
        <w:rPr>
          <w:rFonts w:ascii="Times New Roman" w:hAnsi="Times New Roman" w:cs="Times New Roman"/>
          <w:sz w:val="28"/>
          <w:szCs w:val="28"/>
        </w:rPr>
        <w:t xml:space="preserve">, </w:t>
      </w:r>
      <w:r w:rsidR="00A7399C">
        <w:rPr>
          <w:rFonts w:ascii="Times New Roman" w:hAnsi="Times New Roman" w:cs="Times New Roman"/>
          <w:sz w:val="28"/>
          <w:szCs w:val="28"/>
        </w:rPr>
        <w:t>1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 –  </w:t>
      </w:r>
      <w:r w:rsidR="00A7399C">
        <w:rPr>
          <w:rFonts w:ascii="Times New Roman" w:hAnsi="Times New Roman" w:cs="Times New Roman"/>
          <w:sz w:val="28"/>
          <w:szCs w:val="28"/>
        </w:rPr>
        <w:t>23,3</w:t>
      </w:r>
      <w:r w:rsidRPr="001E1B52">
        <w:rPr>
          <w:rFonts w:ascii="Times New Roman" w:hAnsi="Times New Roman" w:cs="Times New Roman"/>
          <w:sz w:val="28"/>
          <w:szCs w:val="28"/>
        </w:rPr>
        <w:t>% к уточненной бюджетной росписи.</w:t>
      </w:r>
    </w:p>
    <w:p w:rsidR="00454A25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Проведенный анализ исполнения расходов бюджета по подразделам классификации расходов показал, что </w:t>
      </w:r>
      <w:r w:rsidR="00454A25">
        <w:rPr>
          <w:rFonts w:ascii="Times New Roman" w:hAnsi="Times New Roman" w:cs="Times New Roman"/>
          <w:sz w:val="28"/>
          <w:szCs w:val="28"/>
        </w:rPr>
        <w:t>по некоторым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подразделам кассовое исполнение отсутствует, из них:</w:t>
      </w:r>
    </w:p>
    <w:p w:rsidR="00714744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по 1 разделу, подразделу - 01 11 «Резервные фонды» кассовое исполнение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использованию расходов);</w:t>
      </w:r>
    </w:p>
    <w:p w:rsidR="00A0299A" w:rsidRDefault="00A0299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E91" w:rsidRPr="00A03ACA" w:rsidRDefault="00FD4E9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03ACA">
        <w:rPr>
          <w:rFonts w:ascii="Times New Roman" w:hAnsi="Times New Roman" w:cs="Times New Roman"/>
          <w:sz w:val="28"/>
          <w:szCs w:val="28"/>
        </w:rPr>
        <w:t xml:space="preserve">Наиболее значительные отклонения от среднего уровня исполнения расходов бюджета приведены в следующей таблице. </w:t>
      </w:r>
    </w:p>
    <w:p w:rsidR="00FD4E91" w:rsidRDefault="00FD4E91" w:rsidP="00271458">
      <w:pPr>
        <w:spacing w:after="0" w:line="240" w:lineRule="auto"/>
        <w:ind w:left="426" w:firstLine="282"/>
        <w:jc w:val="both"/>
      </w:pPr>
    </w:p>
    <w:p w:rsidR="00A2210D" w:rsidRDefault="00A2210D" w:rsidP="00271458">
      <w:pPr>
        <w:spacing w:after="0" w:line="240" w:lineRule="auto"/>
        <w:ind w:left="426" w:firstLine="282"/>
        <w:jc w:val="both"/>
      </w:pPr>
    </w:p>
    <w:p w:rsidR="00A2210D" w:rsidRDefault="00A2210D" w:rsidP="00271458">
      <w:pPr>
        <w:spacing w:after="0" w:line="240" w:lineRule="auto"/>
        <w:ind w:left="426" w:firstLine="282"/>
        <w:jc w:val="both"/>
      </w:pPr>
    </w:p>
    <w:tbl>
      <w:tblPr>
        <w:tblStyle w:val="aa"/>
        <w:tblW w:w="0" w:type="auto"/>
        <w:tblInd w:w="426" w:type="dxa"/>
        <w:tblLook w:val="04A0"/>
      </w:tblPr>
      <w:tblGrid>
        <w:gridCol w:w="735"/>
        <w:gridCol w:w="2288"/>
        <w:gridCol w:w="1618"/>
        <w:gridCol w:w="746"/>
        <w:gridCol w:w="2139"/>
        <w:gridCol w:w="1618"/>
      </w:tblGrid>
      <w:tr w:rsidR="004F3B0E" w:rsidTr="0083080F">
        <w:tc>
          <w:tcPr>
            <w:tcW w:w="735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lastRenderedPageBreak/>
              <w:t>РзПр</w:t>
            </w:r>
            <w:proofErr w:type="spellEnd"/>
          </w:p>
        </w:tc>
        <w:tc>
          <w:tcPr>
            <w:tcW w:w="2288" w:type="dxa"/>
          </w:tcPr>
          <w:p w:rsidR="00A03ACA" w:rsidRPr="00A03ACA" w:rsidRDefault="00A03ACA" w:rsidP="00A0299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  <w:tc>
          <w:tcPr>
            <w:tcW w:w="746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139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подраздела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</w:tr>
      <w:tr w:rsidR="00A03ACA" w:rsidTr="0083080F">
        <w:tc>
          <w:tcPr>
            <w:tcW w:w="4641" w:type="dxa"/>
            <w:gridSpan w:val="3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низкий уровень исполнения утвержденных бюджетных ассигнований</w:t>
            </w:r>
          </w:p>
        </w:tc>
        <w:tc>
          <w:tcPr>
            <w:tcW w:w="4503" w:type="dxa"/>
            <w:gridSpan w:val="3"/>
          </w:tcPr>
          <w:p w:rsidR="00A03ACA" w:rsidRPr="00A03ACA" w:rsidRDefault="00A03ACA" w:rsidP="00312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</w:t>
            </w:r>
            <w:r w:rsidR="003122E6">
              <w:rPr>
                <w:rFonts w:ascii="Times New Roman" w:hAnsi="Times New Roman" w:cs="Times New Roman"/>
              </w:rPr>
              <w:t>высокий</w:t>
            </w:r>
            <w:r>
              <w:rPr>
                <w:rFonts w:ascii="Times New Roman" w:hAnsi="Times New Roman" w:cs="Times New Roman"/>
              </w:rPr>
              <w:t xml:space="preserve"> уровень исполнения утвержденных бюджетных ассигнований</w:t>
            </w:r>
          </w:p>
        </w:tc>
      </w:tr>
      <w:tr w:rsidR="004F3B0E" w:rsidTr="0083080F">
        <w:tc>
          <w:tcPr>
            <w:tcW w:w="735" w:type="dxa"/>
          </w:tcPr>
          <w:p w:rsidR="004F3B0E" w:rsidRDefault="004F3B0E" w:rsidP="004F3B0E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4F3B0E" w:rsidP="00A02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029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8" w:type="dxa"/>
          </w:tcPr>
          <w:p w:rsidR="00A03ACA" w:rsidRPr="00A03ACA" w:rsidRDefault="00A0299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0C33A1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746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A0299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39" w:type="dxa"/>
          </w:tcPr>
          <w:p w:rsidR="00A03ACA" w:rsidRPr="00A03ACA" w:rsidRDefault="000C33A1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0C33A1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</w:tr>
      <w:tr w:rsidR="0083080F" w:rsidTr="0083080F">
        <w:tc>
          <w:tcPr>
            <w:tcW w:w="735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8" w:type="dxa"/>
          </w:tcPr>
          <w:p w:rsidR="000C33A1" w:rsidRDefault="000C33A1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618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0C33A1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746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139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8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0C33A1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</w:tr>
    </w:tbl>
    <w:p w:rsidR="0083080F" w:rsidRDefault="0083080F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80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по отдельным разделам классификации расходов в отчетном периоде показал следующее. 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за I </w:t>
      </w:r>
      <w:r w:rsidR="000C33A1">
        <w:rPr>
          <w:rFonts w:ascii="Times New Roman" w:hAnsi="Times New Roman" w:cs="Times New Roman"/>
          <w:sz w:val="28"/>
          <w:szCs w:val="28"/>
        </w:rPr>
        <w:t>полугодие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 w:rsidR="0083080F">
        <w:rPr>
          <w:rFonts w:ascii="Times New Roman" w:hAnsi="Times New Roman" w:cs="Times New Roman"/>
          <w:sz w:val="28"/>
          <w:szCs w:val="28"/>
        </w:rPr>
        <w:t>6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0C33A1">
        <w:rPr>
          <w:rFonts w:ascii="Times New Roman" w:hAnsi="Times New Roman" w:cs="Times New Roman"/>
          <w:sz w:val="28"/>
          <w:szCs w:val="28"/>
        </w:rPr>
        <w:t>11458,0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C33A1">
        <w:rPr>
          <w:rFonts w:ascii="Times New Roman" w:hAnsi="Times New Roman" w:cs="Times New Roman"/>
          <w:sz w:val="28"/>
          <w:szCs w:val="28"/>
        </w:rPr>
        <w:t>46,1</w:t>
      </w:r>
      <w:r w:rsidRPr="00EE2668">
        <w:rPr>
          <w:rFonts w:ascii="Times New Roman" w:hAnsi="Times New Roman" w:cs="Times New Roman"/>
          <w:sz w:val="28"/>
          <w:szCs w:val="28"/>
        </w:rPr>
        <w:t xml:space="preserve">% к </w:t>
      </w:r>
      <w:proofErr w:type="gramStart"/>
      <w:r w:rsidRPr="00EE2668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 w:rsidR="0083080F">
        <w:rPr>
          <w:rFonts w:ascii="Times New Roman" w:hAnsi="Times New Roman" w:cs="Times New Roman"/>
          <w:sz w:val="28"/>
          <w:szCs w:val="28"/>
        </w:rPr>
        <w:t>10,</w:t>
      </w:r>
      <w:r w:rsidR="000C33A1">
        <w:rPr>
          <w:rFonts w:ascii="Times New Roman" w:hAnsi="Times New Roman" w:cs="Times New Roman"/>
          <w:sz w:val="28"/>
          <w:szCs w:val="28"/>
        </w:rPr>
        <w:t>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</w:t>
      </w:r>
      <w:r w:rsidR="0083080F">
        <w:rPr>
          <w:rFonts w:ascii="Times New Roman" w:hAnsi="Times New Roman" w:cs="Times New Roman"/>
          <w:sz w:val="28"/>
          <w:szCs w:val="28"/>
        </w:rPr>
        <w:t>снижение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83080F">
        <w:rPr>
          <w:rFonts w:ascii="Times New Roman" w:hAnsi="Times New Roman" w:cs="Times New Roman"/>
          <w:sz w:val="28"/>
          <w:szCs w:val="28"/>
        </w:rPr>
        <w:t>5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080F">
        <w:rPr>
          <w:rFonts w:ascii="Times New Roman" w:hAnsi="Times New Roman" w:cs="Times New Roman"/>
          <w:sz w:val="28"/>
          <w:szCs w:val="28"/>
        </w:rPr>
        <w:t xml:space="preserve"> на </w:t>
      </w:r>
      <w:r w:rsidR="000C33A1">
        <w:rPr>
          <w:rFonts w:ascii="Times New Roman" w:hAnsi="Times New Roman" w:cs="Times New Roman"/>
          <w:sz w:val="28"/>
          <w:szCs w:val="28"/>
        </w:rPr>
        <w:t>10,0</w:t>
      </w:r>
      <w:r w:rsidR="0083080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2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6EAF" w:rsidRPr="00CF6EAF" w:rsidRDefault="00CF6EAF" w:rsidP="00CF6EAF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744">
        <w:rPr>
          <w:rFonts w:ascii="Times New Roman" w:hAnsi="Times New Roman" w:cs="Times New Roman"/>
          <w:sz w:val="28"/>
          <w:szCs w:val="28"/>
        </w:rPr>
        <w:t>Испо</w:t>
      </w:r>
      <w:r w:rsidRPr="00CF6EAF">
        <w:rPr>
          <w:rFonts w:ascii="Times New Roman" w:hAnsi="Times New Roman" w:cs="Times New Roman"/>
          <w:sz w:val="28"/>
          <w:szCs w:val="28"/>
        </w:rPr>
        <w:t xml:space="preserve">лнение по подразделам классификации расходов составило от </w:t>
      </w:r>
      <w:r w:rsidR="00E15744">
        <w:rPr>
          <w:rFonts w:ascii="Times New Roman" w:hAnsi="Times New Roman" w:cs="Times New Roman"/>
          <w:sz w:val="28"/>
          <w:szCs w:val="28"/>
        </w:rPr>
        <w:t>31,6</w:t>
      </w:r>
      <w:r w:rsidRPr="00CF6EAF">
        <w:rPr>
          <w:rFonts w:ascii="Times New Roman" w:hAnsi="Times New Roman" w:cs="Times New Roman"/>
          <w:sz w:val="28"/>
          <w:szCs w:val="28"/>
        </w:rPr>
        <w:t> % по подразделу 01 13 «Другие общегосударственные вопросы» до </w:t>
      </w:r>
      <w:r w:rsidR="00E15744">
        <w:rPr>
          <w:rFonts w:ascii="Times New Roman" w:hAnsi="Times New Roman" w:cs="Times New Roman"/>
          <w:sz w:val="28"/>
          <w:szCs w:val="28"/>
        </w:rPr>
        <w:t>64,0</w:t>
      </w:r>
      <w:r w:rsidRPr="00CF6EAF">
        <w:rPr>
          <w:rFonts w:ascii="Times New Roman" w:hAnsi="Times New Roman" w:cs="Times New Roman"/>
          <w:sz w:val="28"/>
          <w:szCs w:val="28"/>
        </w:rPr>
        <w:t> % по подразделу 01 0</w:t>
      </w:r>
      <w:r w:rsidR="00E15744">
        <w:rPr>
          <w:rFonts w:ascii="Times New Roman" w:hAnsi="Times New Roman" w:cs="Times New Roman"/>
          <w:sz w:val="28"/>
          <w:szCs w:val="28"/>
        </w:rPr>
        <w:t>6</w:t>
      </w:r>
      <w:r w:rsidRPr="00CF6EAF">
        <w:rPr>
          <w:rFonts w:ascii="Times New Roman" w:hAnsi="Times New Roman" w:cs="Times New Roman"/>
          <w:sz w:val="28"/>
          <w:szCs w:val="28"/>
        </w:rPr>
        <w:t xml:space="preserve"> «</w:t>
      </w:r>
      <w:r w:rsidR="00E15744">
        <w:rPr>
          <w:rFonts w:ascii="Times New Roman" w:hAnsi="Times New Roman" w:cs="Times New Roman"/>
          <w:sz w:val="28"/>
          <w:szCs w:val="28"/>
        </w:rPr>
        <w:t>Обеспечение деятельности финансовых, налоговых, и таможенных органов и органов финансового (финансово-бюджетного) надзора</w:t>
      </w:r>
      <w:r w:rsidRPr="00CF6EAF">
        <w:rPr>
          <w:rFonts w:ascii="Times New Roman" w:hAnsi="Times New Roman" w:cs="Times New Roman"/>
          <w:sz w:val="28"/>
          <w:szCs w:val="28"/>
        </w:rPr>
        <w:t>».</w:t>
      </w:r>
    </w:p>
    <w:p w:rsidR="005F7088" w:rsidRPr="00F31D94" w:rsidRDefault="00FD4E91" w:rsidP="005F7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5F7088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EE2668">
        <w:rPr>
          <w:rFonts w:ascii="Times New Roman" w:hAnsi="Times New Roman" w:cs="Times New Roman"/>
          <w:sz w:val="28"/>
          <w:szCs w:val="28"/>
        </w:rPr>
        <w:t>201</w:t>
      </w:r>
      <w:r w:rsidR="0083080F">
        <w:rPr>
          <w:rFonts w:ascii="Times New Roman" w:hAnsi="Times New Roman" w:cs="Times New Roman"/>
          <w:sz w:val="28"/>
          <w:szCs w:val="28"/>
        </w:rPr>
        <w:t>6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5F7088">
        <w:rPr>
          <w:rFonts w:ascii="Times New Roman" w:hAnsi="Times New Roman" w:cs="Times New Roman"/>
          <w:sz w:val="28"/>
          <w:szCs w:val="28"/>
        </w:rPr>
        <w:t>210,4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F7088">
        <w:rPr>
          <w:rFonts w:ascii="Times New Roman" w:hAnsi="Times New Roman" w:cs="Times New Roman"/>
          <w:sz w:val="28"/>
          <w:szCs w:val="28"/>
        </w:rPr>
        <w:t>46,5</w:t>
      </w:r>
      <w:r w:rsidRPr="00EE2668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</w:t>
      </w:r>
      <w:r w:rsidR="005F7088">
        <w:rPr>
          <w:rFonts w:ascii="Times New Roman" w:hAnsi="Times New Roman" w:cs="Times New Roman"/>
          <w:sz w:val="28"/>
          <w:szCs w:val="28"/>
        </w:rPr>
        <w:t xml:space="preserve">2016 </w:t>
      </w:r>
      <w:r w:rsidRPr="00EE2668">
        <w:rPr>
          <w:rFonts w:ascii="Times New Roman" w:hAnsi="Times New Roman" w:cs="Times New Roman"/>
          <w:sz w:val="28"/>
          <w:szCs w:val="28"/>
        </w:rPr>
        <w:t>год. Темп роста к аналогичному периоду 201</w:t>
      </w:r>
      <w:r w:rsidR="0083080F">
        <w:rPr>
          <w:rFonts w:ascii="Times New Roman" w:hAnsi="Times New Roman" w:cs="Times New Roman"/>
          <w:sz w:val="28"/>
          <w:szCs w:val="28"/>
        </w:rPr>
        <w:t>5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5F7088">
        <w:rPr>
          <w:rFonts w:ascii="Times New Roman" w:hAnsi="Times New Roman" w:cs="Times New Roman"/>
          <w:sz w:val="28"/>
          <w:szCs w:val="28"/>
        </w:rPr>
        <w:t>108,1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5F7088" w:rsidRPr="005F7088">
        <w:rPr>
          <w:rFonts w:ascii="Times New Roman" w:hAnsi="Times New Roman" w:cs="Times New Roman"/>
          <w:sz w:val="28"/>
          <w:szCs w:val="28"/>
        </w:rPr>
        <w:t xml:space="preserve"> </w:t>
      </w:r>
      <w:r w:rsidR="005F7088" w:rsidRPr="00F31D94">
        <w:rPr>
          <w:rFonts w:ascii="Times New Roman" w:hAnsi="Times New Roman" w:cs="Times New Roman"/>
          <w:sz w:val="28"/>
          <w:szCs w:val="28"/>
        </w:rPr>
        <w:t>Удельный вес расходов по разделу в общей структуре расходов бюджета составил 0,2 процента.</w:t>
      </w:r>
    </w:p>
    <w:p w:rsidR="005F7088" w:rsidRPr="00F31D94" w:rsidRDefault="00FD4E91" w:rsidP="005F7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Структура расходов раздела представлена </w:t>
      </w:r>
      <w:r w:rsidR="00400A0C">
        <w:rPr>
          <w:rFonts w:ascii="Times New Roman" w:hAnsi="Times New Roman" w:cs="Times New Roman"/>
          <w:sz w:val="28"/>
          <w:szCs w:val="28"/>
        </w:rPr>
        <w:t xml:space="preserve">1 </w:t>
      </w:r>
      <w:r w:rsidRPr="00EE2668">
        <w:rPr>
          <w:rFonts w:ascii="Times New Roman" w:hAnsi="Times New Roman" w:cs="Times New Roman"/>
          <w:sz w:val="28"/>
          <w:szCs w:val="28"/>
        </w:rPr>
        <w:t>подраздел</w:t>
      </w:r>
      <w:r w:rsidR="00400A0C">
        <w:rPr>
          <w:rFonts w:ascii="Times New Roman" w:hAnsi="Times New Roman" w:cs="Times New Roman"/>
          <w:sz w:val="28"/>
          <w:szCs w:val="28"/>
        </w:rPr>
        <w:t>ом</w:t>
      </w:r>
      <w:r w:rsidRPr="00EE2668">
        <w:rPr>
          <w:rFonts w:ascii="Times New Roman" w:hAnsi="Times New Roman" w:cs="Times New Roman"/>
          <w:sz w:val="28"/>
          <w:szCs w:val="28"/>
        </w:rPr>
        <w:t>: 02 03 «Мобилизационная и вневойсковая подготовка»</w:t>
      </w:r>
      <w:r w:rsidR="00400A0C">
        <w:rPr>
          <w:rFonts w:ascii="Times New Roman" w:hAnsi="Times New Roman" w:cs="Times New Roman"/>
          <w:sz w:val="28"/>
          <w:szCs w:val="28"/>
        </w:rPr>
        <w:t>.</w:t>
      </w:r>
      <w:r w:rsidR="005F7088">
        <w:rPr>
          <w:rFonts w:ascii="Times New Roman" w:hAnsi="Times New Roman" w:cs="Times New Roman"/>
          <w:sz w:val="28"/>
          <w:szCs w:val="28"/>
        </w:rPr>
        <w:t xml:space="preserve"> </w:t>
      </w:r>
      <w:r w:rsidR="005F7088" w:rsidRPr="00F31D94">
        <w:rPr>
          <w:rFonts w:ascii="Times New Roman" w:hAnsi="Times New Roman" w:cs="Times New Roman"/>
          <w:sz w:val="28"/>
          <w:szCs w:val="28"/>
        </w:rPr>
        <w:t>Средства по указанному подразделу в виде субвенции переданы в бюджеты муниципальных образований</w:t>
      </w:r>
      <w:r w:rsidR="005F7088">
        <w:rPr>
          <w:rFonts w:ascii="Times New Roman" w:hAnsi="Times New Roman" w:cs="Times New Roman"/>
          <w:sz w:val="28"/>
          <w:szCs w:val="28"/>
        </w:rPr>
        <w:t>.</w:t>
      </w:r>
      <w:r w:rsidR="005F7088" w:rsidRPr="00F31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D47FB2">
        <w:rPr>
          <w:rFonts w:ascii="Times New Roman" w:hAnsi="Times New Roman" w:cs="Times New Roman"/>
          <w:sz w:val="28"/>
          <w:szCs w:val="28"/>
        </w:rPr>
        <w:t>полугодие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 w:rsidR="0083080F">
        <w:rPr>
          <w:rFonts w:ascii="Times New Roman" w:hAnsi="Times New Roman" w:cs="Times New Roman"/>
          <w:sz w:val="28"/>
          <w:szCs w:val="28"/>
        </w:rPr>
        <w:t>6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8B54F2">
        <w:rPr>
          <w:rFonts w:ascii="Times New Roman" w:hAnsi="Times New Roman" w:cs="Times New Roman"/>
          <w:sz w:val="28"/>
          <w:szCs w:val="28"/>
        </w:rPr>
        <w:t>838,7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B54F2">
        <w:rPr>
          <w:rFonts w:ascii="Times New Roman" w:hAnsi="Times New Roman" w:cs="Times New Roman"/>
          <w:sz w:val="28"/>
          <w:szCs w:val="28"/>
        </w:rPr>
        <w:t>61,0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83080F">
        <w:rPr>
          <w:rFonts w:ascii="Times New Roman" w:hAnsi="Times New Roman" w:cs="Times New Roman"/>
          <w:sz w:val="28"/>
          <w:szCs w:val="28"/>
        </w:rPr>
        <w:t>6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E2668">
        <w:rPr>
          <w:rFonts w:ascii="Times New Roman" w:hAnsi="Times New Roman" w:cs="Times New Roman"/>
        </w:rPr>
        <w:t xml:space="preserve">. </w:t>
      </w:r>
      <w:r w:rsidRPr="00400A0C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400A0C" w:rsidRPr="00400A0C">
        <w:rPr>
          <w:rFonts w:ascii="Times New Roman" w:hAnsi="Times New Roman" w:cs="Times New Roman"/>
          <w:sz w:val="28"/>
          <w:szCs w:val="28"/>
        </w:rPr>
        <w:t>снижение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201</w:t>
      </w:r>
      <w:r w:rsidR="0083080F">
        <w:rPr>
          <w:rFonts w:ascii="Times New Roman" w:hAnsi="Times New Roman" w:cs="Times New Roman"/>
          <w:sz w:val="28"/>
          <w:szCs w:val="28"/>
        </w:rPr>
        <w:t>5</w:t>
      </w:r>
      <w:r w:rsidRPr="00400A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5E72">
        <w:rPr>
          <w:rFonts w:ascii="Times New Roman" w:hAnsi="Times New Roman" w:cs="Times New Roman"/>
          <w:sz w:val="28"/>
          <w:szCs w:val="28"/>
        </w:rPr>
        <w:t xml:space="preserve">на </w:t>
      </w:r>
      <w:r w:rsidR="008B54F2">
        <w:rPr>
          <w:rFonts w:ascii="Times New Roman" w:hAnsi="Times New Roman" w:cs="Times New Roman"/>
          <w:sz w:val="28"/>
          <w:szCs w:val="28"/>
        </w:rPr>
        <w:t>12,7</w:t>
      </w:r>
      <w:r w:rsidR="00595E72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400A0C">
        <w:rPr>
          <w:rFonts w:ascii="Times New Roman" w:hAnsi="Times New Roman" w:cs="Times New Roman"/>
          <w:sz w:val="28"/>
          <w:szCs w:val="28"/>
        </w:rPr>
        <w:t xml:space="preserve"> Исполнение по подраздел</w:t>
      </w:r>
      <w:r w:rsidR="00400A0C"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классификации расходов 03 09 «Защита населения и территории от чрезвычайных ситуаций природного и техногенного характера, гражданская оборона» - </w:t>
      </w:r>
      <w:r w:rsidR="008B54F2">
        <w:rPr>
          <w:rFonts w:ascii="Times New Roman" w:hAnsi="Times New Roman" w:cs="Times New Roman"/>
          <w:sz w:val="28"/>
          <w:szCs w:val="28"/>
        </w:rPr>
        <w:t>97,0</w:t>
      </w:r>
      <w:r w:rsidRPr="00400A0C">
        <w:rPr>
          <w:rFonts w:ascii="Times New Roman" w:hAnsi="Times New Roman" w:cs="Times New Roman"/>
          <w:sz w:val="28"/>
          <w:szCs w:val="28"/>
        </w:rPr>
        <w:t xml:space="preserve">%, по подразделу 03 14 «Другие вопросы в области национальной безопасности и правоохранительной деятельности» кассовые расходы </w:t>
      </w:r>
      <w:r w:rsidR="0083080F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8B54F2">
        <w:rPr>
          <w:rFonts w:ascii="Times New Roman" w:hAnsi="Times New Roman" w:cs="Times New Roman"/>
          <w:sz w:val="28"/>
          <w:szCs w:val="28"/>
        </w:rPr>
        <w:t>5</w:t>
      </w:r>
      <w:r w:rsidR="0083080F">
        <w:rPr>
          <w:rFonts w:ascii="Times New Roman" w:hAnsi="Times New Roman" w:cs="Times New Roman"/>
          <w:sz w:val="28"/>
          <w:szCs w:val="28"/>
        </w:rPr>
        <w:t>0,0%</w:t>
      </w:r>
      <w:r w:rsidR="00325067">
        <w:rPr>
          <w:rFonts w:ascii="Times New Roman" w:hAnsi="Times New Roman" w:cs="Times New Roman"/>
          <w:sz w:val="28"/>
          <w:szCs w:val="28"/>
        </w:rPr>
        <w:t xml:space="preserve"> от утвержденных</w:t>
      </w:r>
      <w:r w:rsidRPr="00400A0C">
        <w:rPr>
          <w:rFonts w:ascii="Times New Roman" w:hAnsi="Times New Roman" w:cs="Times New Roman"/>
          <w:sz w:val="28"/>
          <w:szCs w:val="28"/>
        </w:rPr>
        <w:t>.</w:t>
      </w:r>
    </w:p>
    <w:p w:rsidR="00093D3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lastRenderedPageBreak/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исполнение расходов в I </w:t>
      </w:r>
      <w:r w:rsidR="00093D32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Pr="00595E72">
        <w:rPr>
          <w:rFonts w:ascii="Times New Roman" w:hAnsi="Times New Roman" w:cs="Times New Roman"/>
          <w:sz w:val="28"/>
          <w:szCs w:val="28"/>
        </w:rPr>
        <w:t>201</w:t>
      </w:r>
      <w:r w:rsidR="00325067">
        <w:rPr>
          <w:rFonts w:ascii="Times New Roman" w:hAnsi="Times New Roman" w:cs="Times New Roman"/>
          <w:sz w:val="28"/>
          <w:szCs w:val="28"/>
        </w:rPr>
        <w:t>6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093D32">
        <w:rPr>
          <w:rFonts w:ascii="Times New Roman" w:hAnsi="Times New Roman" w:cs="Times New Roman"/>
          <w:sz w:val="28"/>
          <w:szCs w:val="28"/>
        </w:rPr>
        <w:t>4861,7</w:t>
      </w:r>
      <w:r w:rsidRPr="00595E7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93D32">
        <w:rPr>
          <w:rFonts w:ascii="Times New Roman" w:hAnsi="Times New Roman" w:cs="Times New Roman"/>
          <w:sz w:val="28"/>
          <w:szCs w:val="28"/>
        </w:rPr>
        <w:t>23,3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Доля расходов по разделу в общей структуре расходов бюджета составила </w:t>
      </w:r>
      <w:r w:rsidR="00093D32">
        <w:rPr>
          <w:rFonts w:ascii="Times New Roman" w:hAnsi="Times New Roman" w:cs="Times New Roman"/>
          <w:sz w:val="28"/>
          <w:szCs w:val="28"/>
        </w:rPr>
        <w:t>4,3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093D3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Исполнение по подразделам классификации расходов </w:t>
      </w:r>
    </w:p>
    <w:p w:rsidR="00093D32" w:rsidRDefault="00093D3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01 «Общеэкономические вопросы»</w:t>
      </w:r>
      <w:r w:rsidR="003B4979">
        <w:rPr>
          <w:rFonts w:ascii="Times New Roman" w:hAnsi="Times New Roman" w:cs="Times New Roman"/>
          <w:sz w:val="28"/>
          <w:szCs w:val="28"/>
        </w:rPr>
        <w:t xml:space="preserve"> - 62,4%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B4979" w:rsidRDefault="003B4979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05 «Сельское хозяйство и рыболовство» - 2,4%,</w:t>
      </w:r>
    </w:p>
    <w:p w:rsidR="00093D32" w:rsidRDefault="00E0091F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06 «Водное хозяйство»</w:t>
      </w:r>
      <w:r w:rsidR="003B4979">
        <w:rPr>
          <w:rFonts w:ascii="Times New Roman" w:hAnsi="Times New Roman" w:cs="Times New Roman"/>
          <w:sz w:val="28"/>
          <w:szCs w:val="28"/>
        </w:rPr>
        <w:t xml:space="preserve"> - 82,0%,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D32" w:rsidRDefault="00325067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09 «Дорожное хозяйство»</w:t>
      </w:r>
      <w:r w:rsidR="003B4979">
        <w:rPr>
          <w:rFonts w:ascii="Times New Roman" w:hAnsi="Times New Roman" w:cs="Times New Roman"/>
          <w:sz w:val="28"/>
          <w:szCs w:val="28"/>
        </w:rPr>
        <w:t xml:space="preserve"> - 21,0%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4979" w:rsidRDefault="00E0091F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12 «Другие вопросы в области национальной экономики» </w:t>
      </w:r>
      <w:r w:rsidR="003B4979">
        <w:rPr>
          <w:rFonts w:ascii="Times New Roman" w:hAnsi="Times New Roman" w:cs="Times New Roman"/>
          <w:sz w:val="28"/>
          <w:szCs w:val="28"/>
        </w:rPr>
        <w:t>- 43,5%</w:t>
      </w:r>
    </w:p>
    <w:p w:rsidR="00E0091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В целом по разделу отмечено </w:t>
      </w:r>
      <w:r w:rsidR="00325067">
        <w:rPr>
          <w:rFonts w:ascii="Times New Roman" w:hAnsi="Times New Roman" w:cs="Times New Roman"/>
          <w:sz w:val="28"/>
          <w:szCs w:val="28"/>
        </w:rPr>
        <w:t>увеличение</w:t>
      </w:r>
      <w:r w:rsidRPr="00595E72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325067">
        <w:rPr>
          <w:rFonts w:ascii="Times New Roman" w:hAnsi="Times New Roman" w:cs="Times New Roman"/>
          <w:sz w:val="28"/>
          <w:szCs w:val="28"/>
        </w:rPr>
        <w:t>5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0091F">
        <w:rPr>
          <w:rFonts w:ascii="Times New Roman" w:hAnsi="Times New Roman" w:cs="Times New Roman"/>
          <w:sz w:val="28"/>
          <w:szCs w:val="28"/>
        </w:rPr>
        <w:t xml:space="preserve">на </w:t>
      </w:r>
      <w:r w:rsidR="003B4979">
        <w:rPr>
          <w:rFonts w:ascii="Times New Roman" w:hAnsi="Times New Roman" w:cs="Times New Roman"/>
          <w:sz w:val="28"/>
          <w:szCs w:val="28"/>
        </w:rPr>
        <w:t>17,4</w:t>
      </w:r>
      <w:r w:rsidR="00E0091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595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B8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DA">
        <w:rPr>
          <w:rFonts w:ascii="Times New Roman" w:hAnsi="Times New Roman" w:cs="Times New Roman"/>
          <w:sz w:val="28"/>
          <w:szCs w:val="28"/>
        </w:rPr>
        <w:t>По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212171">
        <w:rPr>
          <w:rFonts w:ascii="Times New Roman" w:hAnsi="Times New Roman" w:cs="Times New Roman"/>
          <w:sz w:val="28"/>
          <w:szCs w:val="28"/>
        </w:rPr>
        <w:t>полугодие</w:t>
      </w:r>
      <w:r w:rsidRPr="00E0091F">
        <w:rPr>
          <w:rFonts w:ascii="Times New Roman" w:hAnsi="Times New Roman" w:cs="Times New Roman"/>
          <w:sz w:val="28"/>
          <w:szCs w:val="28"/>
        </w:rPr>
        <w:t xml:space="preserve"> 201</w:t>
      </w:r>
      <w:r w:rsidR="003B3CDA">
        <w:rPr>
          <w:rFonts w:ascii="Times New Roman" w:hAnsi="Times New Roman" w:cs="Times New Roman"/>
          <w:sz w:val="28"/>
          <w:szCs w:val="28"/>
        </w:rPr>
        <w:t>6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212171">
        <w:rPr>
          <w:rFonts w:ascii="Times New Roman" w:hAnsi="Times New Roman" w:cs="Times New Roman"/>
          <w:sz w:val="28"/>
          <w:szCs w:val="28"/>
        </w:rPr>
        <w:t xml:space="preserve">225,9 </w:t>
      </w:r>
      <w:r w:rsidRPr="00E0091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212171">
        <w:rPr>
          <w:rFonts w:ascii="Times New Roman" w:hAnsi="Times New Roman" w:cs="Times New Roman"/>
          <w:sz w:val="28"/>
          <w:szCs w:val="28"/>
        </w:rPr>
        <w:t>47,5</w:t>
      </w:r>
      <w:r w:rsidRPr="00E0091F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3B3CDA">
        <w:rPr>
          <w:rFonts w:ascii="Times New Roman" w:hAnsi="Times New Roman" w:cs="Times New Roman"/>
          <w:sz w:val="28"/>
          <w:szCs w:val="28"/>
        </w:rPr>
        <w:t>5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отмечено </w:t>
      </w:r>
      <w:r w:rsidR="00212171">
        <w:rPr>
          <w:rFonts w:ascii="Times New Roman" w:hAnsi="Times New Roman" w:cs="Times New Roman"/>
          <w:sz w:val="28"/>
          <w:szCs w:val="28"/>
        </w:rPr>
        <w:t>снижение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расходов, темп </w:t>
      </w:r>
      <w:r w:rsidR="00212171">
        <w:rPr>
          <w:rFonts w:ascii="Times New Roman" w:hAnsi="Times New Roman" w:cs="Times New Roman"/>
          <w:sz w:val="28"/>
          <w:szCs w:val="28"/>
        </w:rPr>
        <w:t>снижения 53,7</w:t>
      </w:r>
      <w:r w:rsidRPr="00E0091F">
        <w:rPr>
          <w:rFonts w:ascii="Times New Roman" w:hAnsi="Times New Roman" w:cs="Times New Roman"/>
          <w:sz w:val="28"/>
          <w:szCs w:val="28"/>
        </w:rPr>
        <w:t xml:space="preserve"> процента. По подразделу 05 01 «Жилищное хозяйство» кассовое исполнение расходов составило </w:t>
      </w:r>
      <w:r w:rsidR="00212171">
        <w:rPr>
          <w:rFonts w:ascii="Times New Roman" w:hAnsi="Times New Roman" w:cs="Times New Roman"/>
          <w:sz w:val="28"/>
          <w:szCs w:val="28"/>
        </w:rPr>
        <w:t>146,6</w:t>
      </w:r>
      <w:r w:rsidRPr="00E0091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12171">
        <w:rPr>
          <w:rFonts w:ascii="Times New Roman" w:hAnsi="Times New Roman" w:cs="Times New Roman"/>
          <w:sz w:val="28"/>
          <w:szCs w:val="28"/>
        </w:rPr>
        <w:t>88,5</w:t>
      </w:r>
      <w:r w:rsidRPr="00E0091F">
        <w:rPr>
          <w:rFonts w:ascii="Times New Roman" w:hAnsi="Times New Roman" w:cs="Times New Roman"/>
          <w:sz w:val="28"/>
          <w:szCs w:val="28"/>
        </w:rPr>
        <w:t xml:space="preserve"> процента. По разделу, подразделу 05 02 «Коммунальное хозяйство» расходы составили </w:t>
      </w:r>
      <w:r w:rsidR="00212171">
        <w:rPr>
          <w:rFonts w:ascii="Times New Roman" w:hAnsi="Times New Roman" w:cs="Times New Roman"/>
          <w:sz w:val="28"/>
          <w:szCs w:val="28"/>
        </w:rPr>
        <w:t>10,0</w:t>
      </w:r>
      <w:r w:rsidRPr="00E0091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12171">
        <w:rPr>
          <w:rFonts w:ascii="Times New Roman" w:hAnsi="Times New Roman" w:cs="Times New Roman"/>
          <w:sz w:val="28"/>
          <w:szCs w:val="28"/>
        </w:rPr>
        <w:t>100,0</w:t>
      </w:r>
      <w:r w:rsidRPr="00E0091F">
        <w:rPr>
          <w:rFonts w:ascii="Times New Roman" w:hAnsi="Times New Roman" w:cs="Times New Roman"/>
          <w:sz w:val="28"/>
          <w:szCs w:val="28"/>
        </w:rPr>
        <w:t>% к уточненному плану. По разделу 05 0</w:t>
      </w:r>
      <w:r w:rsidR="00354B85">
        <w:rPr>
          <w:rFonts w:ascii="Times New Roman" w:hAnsi="Times New Roman" w:cs="Times New Roman"/>
          <w:sz w:val="28"/>
          <w:szCs w:val="28"/>
        </w:rPr>
        <w:t>3</w:t>
      </w:r>
      <w:r w:rsidRPr="00E0091F">
        <w:rPr>
          <w:rFonts w:ascii="Times New Roman" w:hAnsi="Times New Roman" w:cs="Times New Roman"/>
          <w:sz w:val="28"/>
          <w:szCs w:val="28"/>
        </w:rPr>
        <w:t xml:space="preserve"> «</w:t>
      </w:r>
      <w:r w:rsidR="00354B85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E0091F">
        <w:rPr>
          <w:rFonts w:ascii="Times New Roman" w:hAnsi="Times New Roman" w:cs="Times New Roman"/>
          <w:sz w:val="28"/>
          <w:szCs w:val="28"/>
        </w:rPr>
        <w:t xml:space="preserve">» </w:t>
      </w:r>
      <w:r w:rsidR="001A6777">
        <w:rPr>
          <w:rFonts w:ascii="Times New Roman" w:hAnsi="Times New Roman" w:cs="Times New Roman"/>
          <w:sz w:val="28"/>
          <w:szCs w:val="28"/>
        </w:rPr>
        <w:t xml:space="preserve">при плане 100,0 тыс. рублей, </w:t>
      </w:r>
      <w:r w:rsidRPr="00E0091F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1A6777">
        <w:rPr>
          <w:rFonts w:ascii="Times New Roman" w:hAnsi="Times New Roman" w:cs="Times New Roman"/>
          <w:sz w:val="28"/>
          <w:szCs w:val="28"/>
        </w:rPr>
        <w:t>не производились</w:t>
      </w:r>
      <w:r w:rsidRPr="00E009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273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860">
        <w:rPr>
          <w:rFonts w:ascii="Times New Roman" w:hAnsi="Times New Roman" w:cs="Times New Roman"/>
          <w:sz w:val="28"/>
          <w:szCs w:val="28"/>
        </w:rPr>
        <w:t>По разделу</w:t>
      </w:r>
      <w:r w:rsidRPr="005C7DD6">
        <w:rPr>
          <w:rFonts w:ascii="Times New Roman" w:hAnsi="Times New Roman" w:cs="Times New Roman"/>
          <w:sz w:val="28"/>
          <w:szCs w:val="28"/>
        </w:rPr>
        <w:t xml:space="preserve">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FA06B1">
        <w:rPr>
          <w:rFonts w:ascii="Times New Roman" w:hAnsi="Times New Roman" w:cs="Times New Roman"/>
          <w:sz w:val="28"/>
          <w:szCs w:val="28"/>
        </w:rPr>
        <w:t>полугодие</w:t>
      </w:r>
      <w:r w:rsidRPr="005C7DD6">
        <w:rPr>
          <w:rFonts w:ascii="Times New Roman" w:hAnsi="Times New Roman" w:cs="Times New Roman"/>
          <w:sz w:val="28"/>
          <w:szCs w:val="28"/>
        </w:rPr>
        <w:t xml:space="preserve"> 201</w:t>
      </w:r>
      <w:r w:rsidR="001A6777">
        <w:rPr>
          <w:rFonts w:ascii="Times New Roman" w:hAnsi="Times New Roman" w:cs="Times New Roman"/>
          <w:sz w:val="28"/>
          <w:szCs w:val="28"/>
        </w:rPr>
        <w:t>6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FA06B1">
        <w:rPr>
          <w:rFonts w:ascii="Times New Roman" w:hAnsi="Times New Roman" w:cs="Times New Roman"/>
          <w:sz w:val="28"/>
          <w:szCs w:val="28"/>
        </w:rPr>
        <w:t>81050,0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A06B1">
        <w:rPr>
          <w:rFonts w:ascii="Times New Roman" w:hAnsi="Times New Roman" w:cs="Times New Roman"/>
          <w:sz w:val="28"/>
          <w:szCs w:val="28"/>
        </w:rPr>
        <w:t>50,2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1A6777">
        <w:rPr>
          <w:rFonts w:ascii="Times New Roman" w:hAnsi="Times New Roman" w:cs="Times New Roman"/>
          <w:sz w:val="28"/>
          <w:szCs w:val="28"/>
        </w:rPr>
        <w:t>7</w:t>
      </w:r>
      <w:r w:rsidR="00FA06B1">
        <w:rPr>
          <w:rFonts w:ascii="Times New Roman" w:hAnsi="Times New Roman" w:cs="Times New Roman"/>
          <w:sz w:val="28"/>
          <w:szCs w:val="28"/>
        </w:rPr>
        <w:t>1,0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</w:t>
      </w:r>
      <w:r w:rsidR="00FA06B1">
        <w:rPr>
          <w:rFonts w:ascii="Times New Roman" w:hAnsi="Times New Roman" w:cs="Times New Roman"/>
          <w:sz w:val="28"/>
          <w:szCs w:val="28"/>
        </w:rPr>
        <w:t>снижения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1A6777">
        <w:rPr>
          <w:rFonts w:ascii="Times New Roman" w:hAnsi="Times New Roman" w:cs="Times New Roman"/>
          <w:sz w:val="28"/>
          <w:szCs w:val="28"/>
        </w:rPr>
        <w:t>5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A06B1">
        <w:rPr>
          <w:rFonts w:ascii="Times New Roman" w:hAnsi="Times New Roman" w:cs="Times New Roman"/>
          <w:sz w:val="28"/>
          <w:szCs w:val="28"/>
        </w:rPr>
        <w:t>16,6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</w:t>
      </w:r>
      <w:proofErr w:type="gramStart"/>
      <w:r w:rsidRPr="005C7DD6">
        <w:rPr>
          <w:rFonts w:ascii="Times New Roman" w:hAnsi="Times New Roman" w:cs="Times New Roman"/>
          <w:sz w:val="28"/>
          <w:szCs w:val="28"/>
        </w:rPr>
        <w:t xml:space="preserve">В разрезе подразделов процент исполнения варьирует от </w:t>
      </w:r>
      <w:r w:rsidR="006F3273">
        <w:rPr>
          <w:rFonts w:ascii="Times New Roman" w:hAnsi="Times New Roman" w:cs="Times New Roman"/>
          <w:sz w:val="28"/>
          <w:szCs w:val="28"/>
        </w:rPr>
        <w:t>43,</w:t>
      </w:r>
      <w:r w:rsidR="00996211">
        <w:rPr>
          <w:rFonts w:ascii="Times New Roman" w:hAnsi="Times New Roman" w:cs="Times New Roman"/>
          <w:sz w:val="28"/>
          <w:szCs w:val="28"/>
        </w:rPr>
        <w:t>5</w:t>
      </w:r>
      <w:r w:rsidRPr="005C7DD6">
        <w:rPr>
          <w:rFonts w:ascii="Times New Roman" w:hAnsi="Times New Roman" w:cs="Times New Roman"/>
          <w:sz w:val="28"/>
          <w:szCs w:val="28"/>
        </w:rPr>
        <w:t>% по подразделу 07 0</w:t>
      </w:r>
      <w:r w:rsidR="006F3273">
        <w:rPr>
          <w:rFonts w:ascii="Times New Roman" w:hAnsi="Times New Roman" w:cs="Times New Roman"/>
          <w:sz w:val="28"/>
          <w:szCs w:val="28"/>
        </w:rPr>
        <w:t>1</w:t>
      </w:r>
      <w:r w:rsidRPr="005C7DD6">
        <w:rPr>
          <w:rFonts w:ascii="Times New Roman" w:hAnsi="Times New Roman" w:cs="Times New Roman"/>
          <w:sz w:val="28"/>
          <w:szCs w:val="28"/>
        </w:rPr>
        <w:t xml:space="preserve"> «</w:t>
      </w:r>
      <w:r w:rsidR="006F3273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Pr="005C7DD6">
        <w:rPr>
          <w:rFonts w:ascii="Times New Roman" w:hAnsi="Times New Roman" w:cs="Times New Roman"/>
          <w:sz w:val="28"/>
          <w:szCs w:val="28"/>
        </w:rPr>
        <w:t xml:space="preserve">» до </w:t>
      </w:r>
      <w:r w:rsidR="006F3273">
        <w:rPr>
          <w:rFonts w:ascii="Times New Roman" w:hAnsi="Times New Roman" w:cs="Times New Roman"/>
          <w:sz w:val="28"/>
          <w:szCs w:val="28"/>
        </w:rPr>
        <w:t>90,8</w:t>
      </w:r>
      <w:r w:rsidRPr="005C7DD6">
        <w:rPr>
          <w:rFonts w:ascii="Times New Roman" w:hAnsi="Times New Roman" w:cs="Times New Roman"/>
          <w:sz w:val="28"/>
          <w:szCs w:val="28"/>
        </w:rPr>
        <w:t>% по подразделу 07</w:t>
      </w:r>
      <w:r w:rsidR="008E4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D6">
        <w:rPr>
          <w:rFonts w:ascii="Times New Roman" w:hAnsi="Times New Roman" w:cs="Times New Roman"/>
          <w:sz w:val="28"/>
          <w:szCs w:val="28"/>
        </w:rPr>
        <w:t>0</w:t>
      </w:r>
      <w:r w:rsidR="006F3273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="008E4110">
        <w:rPr>
          <w:rFonts w:ascii="Times New Roman" w:hAnsi="Times New Roman" w:cs="Times New Roman"/>
          <w:sz w:val="28"/>
          <w:szCs w:val="28"/>
        </w:rPr>
        <w:t xml:space="preserve"> </w:t>
      </w:r>
      <w:r w:rsidRPr="005C7DD6">
        <w:rPr>
          <w:rFonts w:ascii="Times New Roman" w:hAnsi="Times New Roman" w:cs="Times New Roman"/>
          <w:sz w:val="28"/>
          <w:szCs w:val="28"/>
        </w:rPr>
        <w:t xml:space="preserve"> «Молодежная политика и оздоровление детей» объясняется тем, что большая часть расходов предусмотрена на </w:t>
      </w:r>
      <w:r w:rsidR="008E4110">
        <w:rPr>
          <w:rFonts w:ascii="Times New Roman" w:hAnsi="Times New Roman" w:cs="Times New Roman"/>
          <w:sz w:val="28"/>
          <w:szCs w:val="28"/>
        </w:rPr>
        <w:t>организацию отдыха детей в каникулярное время в лагерях с дневным пребыванием на базе образовательных учреждений, учреждений физической культуры и спорта.</w:t>
      </w:r>
      <w:proofErr w:type="gramEnd"/>
      <w:r w:rsidR="008E4110">
        <w:rPr>
          <w:rFonts w:ascii="Times New Roman" w:hAnsi="Times New Roman" w:cs="Times New Roman"/>
          <w:sz w:val="28"/>
          <w:szCs w:val="28"/>
        </w:rPr>
        <w:t xml:space="preserve"> 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По подразделу 07 0</w:t>
      </w:r>
      <w:r w:rsidR="006F3273">
        <w:rPr>
          <w:rFonts w:ascii="Times New Roman" w:hAnsi="Times New Roman" w:cs="Times New Roman"/>
          <w:sz w:val="28"/>
          <w:szCs w:val="28"/>
        </w:rPr>
        <w:t>2</w:t>
      </w:r>
      <w:r w:rsidRPr="005C7DD6">
        <w:rPr>
          <w:rFonts w:ascii="Times New Roman" w:hAnsi="Times New Roman" w:cs="Times New Roman"/>
          <w:sz w:val="28"/>
          <w:szCs w:val="28"/>
        </w:rPr>
        <w:t xml:space="preserve"> «</w:t>
      </w:r>
      <w:r w:rsidR="006F3273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5C7DD6">
        <w:rPr>
          <w:rFonts w:ascii="Times New Roman" w:hAnsi="Times New Roman" w:cs="Times New Roman"/>
          <w:sz w:val="28"/>
          <w:szCs w:val="28"/>
        </w:rPr>
        <w:t xml:space="preserve">образование» расходы исполнены на </w:t>
      </w:r>
      <w:r w:rsidR="006F3273">
        <w:rPr>
          <w:rFonts w:ascii="Times New Roman" w:hAnsi="Times New Roman" w:cs="Times New Roman"/>
          <w:sz w:val="28"/>
          <w:szCs w:val="28"/>
        </w:rPr>
        <w:t>51,4</w:t>
      </w:r>
      <w:r w:rsidRPr="005C7DD6">
        <w:rPr>
          <w:rFonts w:ascii="Times New Roman" w:hAnsi="Times New Roman" w:cs="Times New Roman"/>
          <w:sz w:val="28"/>
          <w:szCs w:val="28"/>
        </w:rPr>
        <w:t xml:space="preserve">%, при годовых плановых назначениях </w:t>
      </w:r>
      <w:r w:rsidR="006F3273">
        <w:rPr>
          <w:rFonts w:ascii="Times New Roman" w:hAnsi="Times New Roman" w:cs="Times New Roman"/>
          <w:sz w:val="28"/>
          <w:szCs w:val="28"/>
        </w:rPr>
        <w:t>108519,5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 исполнение составило </w:t>
      </w:r>
      <w:r w:rsidR="006F3273">
        <w:rPr>
          <w:rFonts w:ascii="Times New Roman" w:hAnsi="Times New Roman" w:cs="Times New Roman"/>
          <w:sz w:val="28"/>
          <w:szCs w:val="28"/>
        </w:rPr>
        <w:t>55747,1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По подразделу 07 0</w:t>
      </w:r>
      <w:r w:rsidR="006F3273">
        <w:rPr>
          <w:rFonts w:ascii="Times New Roman" w:hAnsi="Times New Roman" w:cs="Times New Roman"/>
          <w:sz w:val="28"/>
          <w:szCs w:val="28"/>
        </w:rPr>
        <w:t>9</w:t>
      </w:r>
      <w:r w:rsidRPr="005C7DD6">
        <w:rPr>
          <w:rFonts w:ascii="Times New Roman" w:hAnsi="Times New Roman" w:cs="Times New Roman"/>
          <w:sz w:val="28"/>
          <w:szCs w:val="28"/>
        </w:rPr>
        <w:t xml:space="preserve"> «</w:t>
      </w:r>
      <w:r w:rsidR="006F3273">
        <w:rPr>
          <w:rFonts w:ascii="Times New Roman" w:hAnsi="Times New Roman" w:cs="Times New Roman"/>
          <w:sz w:val="28"/>
          <w:szCs w:val="28"/>
        </w:rPr>
        <w:t xml:space="preserve">Другие вопросы в области </w:t>
      </w:r>
      <w:r w:rsidRPr="005C7DD6">
        <w:rPr>
          <w:rFonts w:ascii="Times New Roman" w:hAnsi="Times New Roman" w:cs="Times New Roman"/>
          <w:sz w:val="28"/>
          <w:szCs w:val="28"/>
        </w:rPr>
        <w:t xml:space="preserve">образование» кассовое исполнение сложилось в сумме </w:t>
      </w:r>
      <w:r w:rsidR="006F3273">
        <w:rPr>
          <w:rFonts w:ascii="Times New Roman" w:hAnsi="Times New Roman" w:cs="Times New Roman"/>
          <w:sz w:val="28"/>
          <w:szCs w:val="28"/>
        </w:rPr>
        <w:t>9356,6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F3273">
        <w:rPr>
          <w:rFonts w:ascii="Times New Roman" w:hAnsi="Times New Roman" w:cs="Times New Roman"/>
          <w:sz w:val="28"/>
          <w:szCs w:val="28"/>
        </w:rPr>
        <w:t>53,7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21018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A6A">
        <w:rPr>
          <w:rFonts w:ascii="Times New Roman" w:hAnsi="Times New Roman" w:cs="Times New Roman"/>
          <w:sz w:val="28"/>
          <w:szCs w:val="28"/>
        </w:rPr>
        <w:t>По разделу</w:t>
      </w:r>
      <w:r w:rsidRPr="005C7DD6">
        <w:rPr>
          <w:rFonts w:ascii="Times New Roman" w:hAnsi="Times New Roman" w:cs="Times New Roman"/>
          <w:sz w:val="28"/>
          <w:szCs w:val="28"/>
        </w:rPr>
        <w:t xml:space="preserve">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на 201</w:t>
      </w:r>
      <w:r w:rsidR="00996211">
        <w:rPr>
          <w:rFonts w:ascii="Times New Roman" w:hAnsi="Times New Roman" w:cs="Times New Roman"/>
          <w:sz w:val="28"/>
          <w:szCs w:val="28"/>
        </w:rPr>
        <w:t>6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C8446D">
        <w:rPr>
          <w:rFonts w:ascii="Times New Roman" w:hAnsi="Times New Roman" w:cs="Times New Roman"/>
          <w:sz w:val="28"/>
          <w:szCs w:val="28"/>
        </w:rPr>
        <w:t>10498,1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I </w:t>
      </w:r>
      <w:r w:rsidR="00C8446D">
        <w:rPr>
          <w:rFonts w:ascii="Times New Roman" w:hAnsi="Times New Roman" w:cs="Times New Roman"/>
          <w:sz w:val="28"/>
          <w:szCs w:val="28"/>
        </w:rPr>
        <w:t>полугодие</w:t>
      </w:r>
      <w:r w:rsidRPr="005C7DD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8446D">
        <w:rPr>
          <w:rFonts w:ascii="Times New Roman" w:hAnsi="Times New Roman" w:cs="Times New Roman"/>
          <w:sz w:val="28"/>
          <w:szCs w:val="28"/>
        </w:rPr>
        <w:t>4893,3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8446D">
        <w:rPr>
          <w:rFonts w:ascii="Times New Roman" w:hAnsi="Times New Roman" w:cs="Times New Roman"/>
          <w:sz w:val="28"/>
          <w:szCs w:val="28"/>
        </w:rPr>
        <w:t>46,6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В общем объеме бюджета доля расходов по разделу составила </w:t>
      </w:r>
      <w:r w:rsidR="002A44B5">
        <w:rPr>
          <w:rFonts w:ascii="Times New Roman" w:hAnsi="Times New Roman" w:cs="Times New Roman"/>
          <w:sz w:val="28"/>
          <w:szCs w:val="28"/>
        </w:rPr>
        <w:t>4,</w:t>
      </w:r>
      <w:r w:rsidR="00C8446D">
        <w:rPr>
          <w:rFonts w:ascii="Times New Roman" w:hAnsi="Times New Roman" w:cs="Times New Roman"/>
          <w:sz w:val="28"/>
          <w:szCs w:val="28"/>
        </w:rPr>
        <w:t>3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</w:t>
      </w:r>
      <w:r w:rsidR="00C8446D">
        <w:rPr>
          <w:rFonts w:ascii="Times New Roman" w:hAnsi="Times New Roman" w:cs="Times New Roman"/>
          <w:sz w:val="28"/>
          <w:szCs w:val="28"/>
        </w:rPr>
        <w:t>снижения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C8446D">
        <w:rPr>
          <w:rFonts w:ascii="Times New Roman" w:hAnsi="Times New Roman" w:cs="Times New Roman"/>
          <w:sz w:val="28"/>
          <w:szCs w:val="28"/>
        </w:rPr>
        <w:t>9,6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По подразделу 08 01 «Культура» расходы сложились в сумме </w:t>
      </w:r>
      <w:r w:rsidR="009E6A6A">
        <w:rPr>
          <w:rFonts w:ascii="Times New Roman" w:hAnsi="Times New Roman" w:cs="Times New Roman"/>
          <w:sz w:val="28"/>
          <w:szCs w:val="28"/>
        </w:rPr>
        <w:t>2032,8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E6A6A">
        <w:rPr>
          <w:rFonts w:ascii="Times New Roman" w:hAnsi="Times New Roman" w:cs="Times New Roman"/>
          <w:sz w:val="28"/>
          <w:szCs w:val="28"/>
        </w:rPr>
        <w:t>46,6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</w:t>
      </w:r>
      <w:r w:rsidRPr="005C7DD6">
        <w:rPr>
          <w:rFonts w:ascii="Times New Roman" w:hAnsi="Times New Roman" w:cs="Times New Roman"/>
          <w:sz w:val="28"/>
          <w:szCs w:val="28"/>
        </w:rPr>
        <w:lastRenderedPageBreak/>
        <w:t xml:space="preserve">процента. По подразделу 08 04 «Другие вопросы в области культуры, кинематографии» исполнение сложилось в объеме </w:t>
      </w:r>
      <w:r w:rsidR="009E6A6A">
        <w:rPr>
          <w:rFonts w:ascii="Times New Roman" w:hAnsi="Times New Roman" w:cs="Times New Roman"/>
          <w:sz w:val="28"/>
          <w:szCs w:val="28"/>
        </w:rPr>
        <w:t>39,2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9E6A6A">
        <w:rPr>
          <w:rFonts w:ascii="Times New Roman" w:hAnsi="Times New Roman" w:cs="Times New Roman"/>
          <w:sz w:val="28"/>
          <w:szCs w:val="28"/>
        </w:rPr>
        <w:t>45,6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от годовых плановых назначений. </w:t>
      </w:r>
    </w:p>
    <w:p w:rsidR="00D427A8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proofErr w:type="gramStart"/>
      <w:r w:rsidR="00BD0981">
        <w:rPr>
          <w:rFonts w:ascii="Times New Roman" w:hAnsi="Times New Roman" w:cs="Times New Roman"/>
          <w:sz w:val="28"/>
          <w:szCs w:val="28"/>
        </w:rPr>
        <w:t>полугодии</w:t>
      </w:r>
      <w:proofErr w:type="gramEnd"/>
      <w:r w:rsidRPr="00121018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BD0981">
        <w:rPr>
          <w:rFonts w:ascii="Times New Roman" w:hAnsi="Times New Roman" w:cs="Times New Roman"/>
          <w:sz w:val="28"/>
          <w:szCs w:val="28"/>
        </w:rPr>
        <w:t>6417,6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BD0981">
        <w:rPr>
          <w:rFonts w:ascii="Times New Roman" w:hAnsi="Times New Roman" w:cs="Times New Roman"/>
          <w:sz w:val="28"/>
          <w:szCs w:val="28"/>
        </w:rPr>
        <w:t>39,9</w:t>
      </w:r>
      <w:r w:rsidRPr="00121018">
        <w:rPr>
          <w:rFonts w:ascii="Times New Roman" w:hAnsi="Times New Roman" w:cs="Times New Roman"/>
          <w:sz w:val="28"/>
          <w:szCs w:val="28"/>
        </w:rPr>
        <w:t xml:space="preserve">% к утвержденным ассигнованиям. Доля расходов по разделу в общей структуре расходов бюджета составила </w:t>
      </w:r>
      <w:r w:rsidR="00BD0981">
        <w:rPr>
          <w:rFonts w:ascii="Times New Roman" w:hAnsi="Times New Roman" w:cs="Times New Roman"/>
          <w:sz w:val="28"/>
          <w:szCs w:val="28"/>
        </w:rPr>
        <w:t>5,6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процента. Исполнение по подразделам классификации расходов составило </w:t>
      </w:r>
    </w:p>
    <w:p w:rsidR="00D427A8" w:rsidRDefault="00BD098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>
        <w:rPr>
          <w:rFonts w:ascii="Times New Roman" w:hAnsi="Times New Roman" w:cs="Times New Roman"/>
          <w:sz w:val="28"/>
          <w:szCs w:val="28"/>
        </w:rPr>
        <w:t xml:space="preserve">10 01 </w:t>
      </w:r>
      <w:r w:rsidRPr="001210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Пенсионное обеспечение</w:t>
      </w:r>
      <w:r w:rsidRPr="00121018">
        <w:rPr>
          <w:rFonts w:ascii="Times New Roman" w:hAnsi="Times New Roman" w:cs="Times New Roman"/>
          <w:sz w:val="28"/>
          <w:szCs w:val="28"/>
        </w:rPr>
        <w:t>»</w:t>
      </w:r>
      <w:r w:rsidR="00D427A8">
        <w:rPr>
          <w:rFonts w:ascii="Times New Roman" w:hAnsi="Times New Roman" w:cs="Times New Roman"/>
          <w:sz w:val="28"/>
          <w:szCs w:val="28"/>
        </w:rPr>
        <w:t xml:space="preserve"> - 56,5%,</w:t>
      </w:r>
    </w:p>
    <w:p w:rsidR="00D427A8" w:rsidRPr="00D427A8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="00643FBC">
        <w:rPr>
          <w:rFonts w:ascii="Times New Roman" w:hAnsi="Times New Roman" w:cs="Times New Roman"/>
          <w:sz w:val="28"/>
          <w:szCs w:val="28"/>
        </w:rPr>
        <w:t xml:space="preserve">10 03 </w:t>
      </w:r>
      <w:r w:rsidRPr="00121018">
        <w:rPr>
          <w:rFonts w:ascii="Times New Roman" w:hAnsi="Times New Roman" w:cs="Times New Roman"/>
          <w:sz w:val="28"/>
          <w:szCs w:val="28"/>
        </w:rPr>
        <w:t>«</w:t>
      </w:r>
      <w:r w:rsidR="00643FBC">
        <w:rPr>
          <w:rFonts w:ascii="Times New Roman" w:hAnsi="Times New Roman" w:cs="Times New Roman"/>
          <w:sz w:val="28"/>
          <w:szCs w:val="28"/>
        </w:rPr>
        <w:t>Социальное обеспечение населения</w:t>
      </w:r>
      <w:r w:rsidRPr="00121018">
        <w:rPr>
          <w:rFonts w:ascii="Times New Roman" w:hAnsi="Times New Roman" w:cs="Times New Roman"/>
          <w:sz w:val="28"/>
          <w:szCs w:val="28"/>
        </w:rPr>
        <w:t xml:space="preserve">» </w:t>
      </w:r>
      <w:r w:rsidR="00D427A8">
        <w:rPr>
          <w:rFonts w:ascii="Times New Roman" w:hAnsi="Times New Roman" w:cs="Times New Roman"/>
          <w:sz w:val="28"/>
          <w:szCs w:val="28"/>
        </w:rPr>
        <w:t>-</w:t>
      </w:r>
      <w:r w:rsidR="00EE16E7">
        <w:rPr>
          <w:rFonts w:ascii="Times New Roman" w:hAnsi="Times New Roman" w:cs="Times New Roman"/>
          <w:sz w:val="28"/>
          <w:szCs w:val="28"/>
        </w:rPr>
        <w:t xml:space="preserve"> </w:t>
      </w:r>
      <w:r w:rsidR="00D427A8">
        <w:rPr>
          <w:rFonts w:ascii="Times New Roman" w:hAnsi="Times New Roman" w:cs="Times New Roman"/>
          <w:sz w:val="28"/>
          <w:szCs w:val="28"/>
        </w:rPr>
        <w:t>2,1</w:t>
      </w:r>
      <w:r w:rsidRPr="00121018">
        <w:rPr>
          <w:rFonts w:ascii="Times New Roman" w:hAnsi="Times New Roman" w:cs="Times New Roman"/>
          <w:sz w:val="28"/>
          <w:szCs w:val="28"/>
        </w:rPr>
        <w:t>%</w:t>
      </w:r>
      <w:r w:rsidR="00EE16E7">
        <w:rPr>
          <w:rFonts w:ascii="Times New Roman" w:hAnsi="Times New Roman" w:cs="Times New Roman"/>
          <w:sz w:val="28"/>
          <w:szCs w:val="28"/>
        </w:rPr>
        <w:t xml:space="preserve"> или 20</w:t>
      </w:r>
      <w:r w:rsidR="00D427A8">
        <w:rPr>
          <w:rFonts w:ascii="Times New Roman" w:hAnsi="Times New Roman" w:cs="Times New Roman"/>
          <w:sz w:val="28"/>
          <w:szCs w:val="28"/>
        </w:rPr>
        <w:t>,</w:t>
      </w:r>
      <w:r w:rsidR="00EE16E7">
        <w:rPr>
          <w:rFonts w:ascii="Times New Roman" w:hAnsi="Times New Roman" w:cs="Times New Roman"/>
          <w:sz w:val="28"/>
          <w:szCs w:val="28"/>
        </w:rPr>
        <w:t>0 тыс. рублей,</w:t>
      </w:r>
      <w:r w:rsidR="00D427A8" w:rsidRPr="00D427A8">
        <w:rPr>
          <w:sz w:val="28"/>
          <w:szCs w:val="28"/>
        </w:rPr>
        <w:t xml:space="preserve"> </w:t>
      </w:r>
      <w:r w:rsidR="00D427A8" w:rsidRPr="00D427A8">
        <w:rPr>
          <w:rFonts w:ascii="Times New Roman" w:hAnsi="Times New Roman" w:cs="Times New Roman"/>
          <w:sz w:val="28"/>
          <w:szCs w:val="28"/>
        </w:rPr>
        <w:t>расходы направлены на  оказание материальной помощи  пострадавш</w:t>
      </w:r>
      <w:r w:rsidR="00EE16E7">
        <w:rPr>
          <w:rFonts w:ascii="Times New Roman" w:hAnsi="Times New Roman" w:cs="Times New Roman"/>
          <w:sz w:val="28"/>
          <w:szCs w:val="28"/>
        </w:rPr>
        <w:t>им</w:t>
      </w:r>
      <w:r w:rsidR="00D427A8" w:rsidRPr="00D427A8">
        <w:rPr>
          <w:rFonts w:ascii="Times New Roman" w:hAnsi="Times New Roman" w:cs="Times New Roman"/>
          <w:sz w:val="28"/>
          <w:szCs w:val="28"/>
        </w:rPr>
        <w:t xml:space="preserve"> в результате пожара.</w:t>
      </w:r>
    </w:p>
    <w:p w:rsidR="00D427A8" w:rsidRDefault="00D427A8" w:rsidP="00D42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</w:t>
      </w:r>
      <w:r w:rsidR="00FD4E91" w:rsidRPr="00121018">
        <w:rPr>
          <w:rFonts w:ascii="Times New Roman" w:hAnsi="Times New Roman" w:cs="Times New Roman"/>
          <w:sz w:val="28"/>
          <w:szCs w:val="28"/>
        </w:rPr>
        <w:t xml:space="preserve"> </w:t>
      </w:r>
      <w:r w:rsidRPr="00121018">
        <w:rPr>
          <w:rFonts w:ascii="Times New Roman" w:hAnsi="Times New Roman" w:cs="Times New Roman"/>
          <w:sz w:val="28"/>
          <w:szCs w:val="28"/>
        </w:rPr>
        <w:t xml:space="preserve">10 04 «Охрана семьи и детства» </w:t>
      </w:r>
      <w:r>
        <w:rPr>
          <w:rFonts w:ascii="Times New Roman" w:hAnsi="Times New Roman" w:cs="Times New Roman"/>
          <w:sz w:val="28"/>
          <w:szCs w:val="28"/>
        </w:rPr>
        <w:t>- 40,9%,</w:t>
      </w:r>
    </w:p>
    <w:p w:rsidR="00D427A8" w:rsidRPr="00121018" w:rsidRDefault="00D427A8" w:rsidP="00D42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21018">
        <w:rPr>
          <w:rFonts w:ascii="Times New Roman" w:hAnsi="Times New Roman" w:cs="Times New Roman"/>
          <w:sz w:val="28"/>
          <w:szCs w:val="28"/>
        </w:rPr>
        <w:t xml:space="preserve">о подразделу 10 06 «Другие вопросы в области социальной политики» уровень исполнения расходов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1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44,3 процента.</w:t>
      </w:r>
      <w:r w:rsidRPr="00121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6E7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>По сравнению с аналогичным периодом 201</w:t>
      </w:r>
      <w:r w:rsidR="002A44B5">
        <w:rPr>
          <w:rFonts w:ascii="Times New Roman" w:hAnsi="Times New Roman" w:cs="Times New Roman"/>
          <w:sz w:val="28"/>
          <w:szCs w:val="28"/>
        </w:rPr>
        <w:t>5</w:t>
      </w:r>
      <w:r w:rsidRPr="00121018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2A44B5">
        <w:rPr>
          <w:rFonts w:ascii="Times New Roman" w:hAnsi="Times New Roman" w:cs="Times New Roman"/>
          <w:sz w:val="28"/>
          <w:szCs w:val="28"/>
        </w:rPr>
        <w:t xml:space="preserve">снизились </w:t>
      </w:r>
      <w:r w:rsidRPr="00121018">
        <w:rPr>
          <w:rFonts w:ascii="Times New Roman" w:hAnsi="Times New Roman" w:cs="Times New Roman"/>
          <w:sz w:val="28"/>
          <w:szCs w:val="28"/>
        </w:rPr>
        <w:t xml:space="preserve">на </w:t>
      </w:r>
      <w:r w:rsidR="00EE16E7">
        <w:rPr>
          <w:rFonts w:ascii="Times New Roman" w:hAnsi="Times New Roman" w:cs="Times New Roman"/>
          <w:sz w:val="28"/>
          <w:szCs w:val="28"/>
        </w:rPr>
        <w:t>23,9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C25FB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1C25FB">
        <w:rPr>
          <w:rFonts w:ascii="Times New Roman" w:hAnsi="Times New Roman" w:cs="Times New Roman"/>
          <w:b/>
          <w:sz w:val="28"/>
          <w:szCs w:val="28"/>
        </w:rPr>
        <w:t>,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>по подразделу «Массовый спорт»</w:t>
      </w:r>
      <w:r w:rsid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t xml:space="preserve">расходы за I </w:t>
      </w:r>
      <w:r w:rsidR="00EE16E7">
        <w:rPr>
          <w:rFonts w:ascii="Times New Roman" w:hAnsi="Times New Roman" w:cs="Times New Roman"/>
          <w:sz w:val="28"/>
          <w:szCs w:val="28"/>
        </w:rPr>
        <w:t>полугодие</w:t>
      </w:r>
      <w:r w:rsidRPr="001C25FB">
        <w:rPr>
          <w:rFonts w:ascii="Times New Roman" w:hAnsi="Times New Roman" w:cs="Times New Roman"/>
          <w:sz w:val="28"/>
          <w:szCs w:val="28"/>
        </w:rPr>
        <w:t xml:space="preserve"> 201</w:t>
      </w:r>
      <w:r w:rsidR="008E67E4">
        <w:rPr>
          <w:rFonts w:ascii="Times New Roman" w:hAnsi="Times New Roman" w:cs="Times New Roman"/>
          <w:sz w:val="28"/>
          <w:szCs w:val="28"/>
        </w:rPr>
        <w:t>6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EE16E7">
        <w:rPr>
          <w:rFonts w:ascii="Times New Roman" w:hAnsi="Times New Roman" w:cs="Times New Roman"/>
          <w:sz w:val="28"/>
          <w:szCs w:val="28"/>
        </w:rPr>
        <w:t>266,9</w:t>
      </w:r>
      <w:r w:rsidRPr="001C25F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E16E7">
        <w:rPr>
          <w:rFonts w:ascii="Times New Roman" w:hAnsi="Times New Roman" w:cs="Times New Roman"/>
          <w:sz w:val="28"/>
          <w:szCs w:val="28"/>
        </w:rPr>
        <w:t>40,3</w:t>
      </w:r>
      <w:r w:rsidRPr="001C25FB">
        <w:rPr>
          <w:rFonts w:ascii="Times New Roman" w:hAnsi="Times New Roman" w:cs="Times New Roman"/>
          <w:sz w:val="28"/>
          <w:szCs w:val="28"/>
        </w:rPr>
        <w:t>% утвержденных бюджетных ассигнований. К аналогичному периоду 201</w:t>
      </w:r>
      <w:r w:rsidR="008E67E4">
        <w:rPr>
          <w:rFonts w:ascii="Times New Roman" w:hAnsi="Times New Roman" w:cs="Times New Roman"/>
          <w:sz w:val="28"/>
          <w:szCs w:val="28"/>
        </w:rPr>
        <w:t>5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1C25FB">
        <w:rPr>
          <w:rFonts w:ascii="Times New Roman" w:hAnsi="Times New Roman" w:cs="Times New Roman"/>
          <w:sz w:val="28"/>
          <w:szCs w:val="28"/>
        </w:rPr>
        <w:t>снижение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>
        <w:rPr>
          <w:rFonts w:ascii="Times New Roman" w:hAnsi="Times New Roman" w:cs="Times New Roman"/>
          <w:sz w:val="28"/>
          <w:szCs w:val="28"/>
        </w:rPr>
        <w:t xml:space="preserve">на </w:t>
      </w:r>
      <w:r w:rsidR="00EE16E7">
        <w:rPr>
          <w:rFonts w:ascii="Times New Roman" w:hAnsi="Times New Roman" w:cs="Times New Roman"/>
          <w:sz w:val="28"/>
          <w:szCs w:val="28"/>
        </w:rPr>
        <w:t>36,3</w:t>
      </w:r>
      <w:r w:rsidR="001C25FB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6E7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07A3B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507A3B">
        <w:rPr>
          <w:rFonts w:ascii="Times New Roman" w:hAnsi="Times New Roman" w:cs="Times New Roman"/>
          <w:sz w:val="28"/>
          <w:szCs w:val="28"/>
        </w:rPr>
        <w:t xml:space="preserve"> в I </w:t>
      </w:r>
      <w:r w:rsidR="00EE16E7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Pr="00507A3B">
        <w:rPr>
          <w:rFonts w:ascii="Times New Roman" w:hAnsi="Times New Roman" w:cs="Times New Roman"/>
          <w:sz w:val="28"/>
          <w:szCs w:val="28"/>
        </w:rPr>
        <w:t>201</w:t>
      </w:r>
      <w:r w:rsidR="008E67E4">
        <w:rPr>
          <w:rFonts w:ascii="Times New Roman" w:hAnsi="Times New Roman" w:cs="Times New Roman"/>
          <w:sz w:val="28"/>
          <w:szCs w:val="28"/>
        </w:rPr>
        <w:t>6</w:t>
      </w:r>
      <w:r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 w:rsidR="00EE16E7">
        <w:rPr>
          <w:rFonts w:ascii="Times New Roman" w:hAnsi="Times New Roman" w:cs="Times New Roman"/>
          <w:sz w:val="28"/>
          <w:szCs w:val="28"/>
        </w:rPr>
        <w:t>3878,7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EE16E7">
        <w:rPr>
          <w:rFonts w:ascii="Times New Roman" w:hAnsi="Times New Roman" w:cs="Times New Roman"/>
          <w:sz w:val="28"/>
          <w:szCs w:val="28"/>
        </w:rPr>
        <w:t>56,3</w:t>
      </w:r>
      <w:r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Доля расходов в структуре бюджета составляет </w:t>
      </w:r>
      <w:r w:rsidR="00EE16E7">
        <w:rPr>
          <w:rFonts w:ascii="Times New Roman" w:hAnsi="Times New Roman" w:cs="Times New Roman"/>
          <w:sz w:val="28"/>
          <w:szCs w:val="28"/>
        </w:rPr>
        <w:t>3,4</w:t>
      </w:r>
      <w:r w:rsidRPr="00507A3B">
        <w:rPr>
          <w:rFonts w:ascii="Times New Roman" w:hAnsi="Times New Roman" w:cs="Times New Roman"/>
          <w:sz w:val="28"/>
          <w:szCs w:val="28"/>
        </w:rPr>
        <w:t xml:space="preserve"> процента. Объем межбюджетных трансфертов к аналогичному периоду прошлого года </w:t>
      </w:r>
      <w:r w:rsidR="008E67E4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Pr="00507A3B">
        <w:rPr>
          <w:rFonts w:ascii="Times New Roman" w:hAnsi="Times New Roman" w:cs="Times New Roman"/>
          <w:sz w:val="28"/>
          <w:szCs w:val="28"/>
        </w:rPr>
        <w:t xml:space="preserve"> на </w:t>
      </w:r>
      <w:r w:rsidR="00EE16E7">
        <w:rPr>
          <w:rFonts w:ascii="Times New Roman" w:hAnsi="Times New Roman" w:cs="Times New Roman"/>
          <w:sz w:val="28"/>
          <w:szCs w:val="28"/>
        </w:rPr>
        <w:t>2655,5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EE16E7">
        <w:rPr>
          <w:rFonts w:ascii="Times New Roman" w:hAnsi="Times New Roman" w:cs="Times New Roman"/>
          <w:sz w:val="28"/>
          <w:szCs w:val="28"/>
        </w:rPr>
        <w:t>40,6</w:t>
      </w:r>
      <w:r w:rsidRPr="00507A3B">
        <w:rPr>
          <w:rFonts w:ascii="Times New Roman" w:hAnsi="Times New Roman" w:cs="Times New Roman"/>
          <w:sz w:val="28"/>
          <w:szCs w:val="28"/>
        </w:rPr>
        <w:t xml:space="preserve"> процента).</w:t>
      </w:r>
    </w:p>
    <w:p w:rsidR="00EE16E7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 xml:space="preserve">Исполнение по подразделу 14 01 «Дотации на выравнивание бюджетной обеспеченности субъектов Российской Федерации и муниципальных образований» составило </w:t>
      </w:r>
      <w:r w:rsidR="00EE16E7">
        <w:rPr>
          <w:rFonts w:ascii="Times New Roman" w:hAnsi="Times New Roman" w:cs="Times New Roman"/>
          <w:sz w:val="28"/>
          <w:szCs w:val="28"/>
        </w:rPr>
        <w:t>3261,7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E16E7">
        <w:rPr>
          <w:rFonts w:ascii="Times New Roman" w:hAnsi="Times New Roman" w:cs="Times New Roman"/>
          <w:sz w:val="28"/>
          <w:szCs w:val="28"/>
        </w:rPr>
        <w:t>57,7</w:t>
      </w:r>
      <w:r w:rsidRPr="00507A3B">
        <w:rPr>
          <w:rFonts w:ascii="Times New Roman" w:hAnsi="Times New Roman" w:cs="Times New Roman"/>
          <w:sz w:val="28"/>
          <w:szCs w:val="28"/>
        </w:rPr>
        <w:t xml:space="preserve">% утвержденных годовых объемов. </w:t>
      </w:r>
    </w:p>
    <w:p w:rsidR="00454A2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 xml:space="preserve">По подразделу 14 02 «Иные дотации» исполнение сложилось в сумме </w:t>
      </w:r>
      <w:r w:rsidR="00EE16E7">
        <w:rPr>
          <w:rFonts w:ascii="Times New Roman" w:hAnsi="Times New Roman" w:cs="Times New Roman"/>
          <w:sz w:val="28"/>
          <w:szCs w:val="28"/>
        </w:rPr>
        <w:t>617,0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614F4">
        <w:rPr>
          <w:rFonts w:ascii="Times New Roman" w:hAnsi="Times New Roman" w:cs="Times New Roman"/>
          <w:sz w:val="28"/>
          <w:szCs w:val="28"/>
        </w:rPr>
        <w:t xml:space="preserve">, или </w:t>
      </w:r>
      <w:r w:rsidR="00EE16E7">
        <w:rPr>
          <w:rFonts w:ascii="Times New Roman" w:hAnsi="Times New Roman" w:cs="Times New Roman"/>
          <w:sz w:val="28"/>
          <w:szCs w:val="28"/>
        </w:rPr>
        <w:t>50</w:t>
      </w:r>
      <w:r w:rsidR="00D614F4">
        <w:rPr>
          <w:rFonts w:ascii="Times New Roman" w:hAnsi="Times New Roman" w:cs="Times New Roman"/>
          <w:sz w:val="28"/>
          <w:szCs w:val="28"/>
        </w:rPr>
        <w:t>,0 процента</w:t>
      </w:r>
      <w:r w:rsidRPr="00507A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62E" w:rsidRPr="00C2762E" w:rsidRDefault="00C2762E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62E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A17103">
        <w:rPr>
          <w:rFonts w:ascii="Times New Roman" w:hAnsi="Times New Roman" w:cs="Times New Roman"/>
          <w:b/>
          <w:sz w:val="28"/>
          <w:szCs w:val="28"/>
        </w:rPr>
        <w:t>Анализ</w:t>
      </w:r>
      <w:r w:rsidRPr="00C2762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бюджета осуществляли 4 главных распорядителя бюджетных средств:</w:t>
      </w:r>
    </w:p>
    <w:p w:rsidR="003066B3" w:rsidRDefault="003066B3" w:rsidP="004A29E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* (900) Администрация Дубровского района, в том числе </w:t>
      </w:r>
      <w:r w:rsidR="00036E63">
        <w:rPr>
          <w:szCs w:val="28"/>
        </w:rPr>
        <w:t>4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структурных</w:t>
      </w:r>
      <w:proofErr w:type="gramEnd"/>
      <w:r>
        <w:rPr>
          <w:szCs w:val="28"/>
        </w:rPr>
        <w:t xml:space="preserve"> (обособленных) подразделения:</w:t>
      </w:r>
    </w:p>
    <w:p w:rsidR="003066B3" w:rsidRDefault="003066B3" w:rsidP="003066B3">
      <w:pPr>
        <w:pStyle w:val="ac"/>
        <w:widowControl w:val="0"/>
        <w:ind w:left="720"/>
        <w:jc w:val="both"/>
        <w:rPr>
          <w:szCs w:val="28"/>
        </w:rPr>
      </w:pPr>
      <w:r>
        <w:rPr>
          <w:szCs w:val="28"/>
        </w:rPr>
        <w:t>- Отдел образования администрации Дубровского района,</w:t>
      </w:r>
    </w:p>
    <w:p w:rsidR="003066B3" w:rsidRDefault="003066B3" w:rsidP="004A29E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- Комитет правовых и имущественных отношений  администрации Дубровского района,</w:t>
      </w:r>
    </w:p>
    <w:p w:rsidR="003066B3" w:rsidRDefault="003066B3" w:rsidP="004A29E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Муниципальное казенное учреждение «Единая дежурная </w:t>
      </w:r>
      <w:r>
        <w:rPr>
          <w:szCs w:val="28"/>
        </w:rPr>
        <w:lastRenderedPageBreak/>
        <w:t>диспетчерская служба Дубровского района»</w:t>
      </w:r>
      <w:r w:rsidR="00036E63">
        <w:rPr>
          <w:szCs w:val="28"/>
        </w:rPr>
        <w:t>.</w:t>
      </w:r>
    </w:p>
    <w:p w:rsidR="00036E63" w:rsidRDefault="00036E63" w:rsidP="004A29E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- МКУ «МФЦ».</w:t>
      </w:r>
    </w:p>
    <w:p w:rsidR="003066B3" w:rsidRDefault="003066B3" w:rsidP="003066B3">
      <w:pPr>
        <w:pStyle w:val="ac"/>
        <w:widowControl w:val="0"/>
        <w:ind w:left="720"/>
        <w:jc w:val="both"/>
        <w:rPr>
          <w:szCs w:val="28"/>
        </w:rPr>
      </w:pPr>
      <w:r>
        <w:rPr>
          <w:szCs w:val="28"/>
        </w:rPr>
        <w:t>* (901) Дубровский районный Совет народных депутатов;</w:t>
      </w:r>
    </w:p>
    <w:p w:rsidR="003066B3" w:rsidRDefault="003066B3" w:rsidP="003066B3">
      <w:pPr>
        <w:pStyle w:val="ac"/>
        <w:widowControl w:val="0"/>
        <w:ind w:left="720"/>
        <w:jc w:val="both"/>
        <w:rPr>
          <w:szCs w:val="28"/>
        </w:rPr>
      </w:pPr>
      <w:r>
        <w:rPr>
          <w:szCs w:val="28"/>
        </w:rPr>
        <w:t>* (902) Финансовое управление администрации Дубровского района;</w:t>
      </w:r>
    </w:p>
    <w:p w:rsidR="003066B3" w:rsidRDefault="003066B3" w:rsidP="003066B3">
      <w:pPr>
        <w:pStyle w:val="ac"/>
        <w:widowControl w:val="0"/>
        <w:ind w:left="720"/>
        <w:jc w:val="both"/>
        <w:rPr>
          <w:szCs w:val="28"/>
        </w:rPr>
      </w:pPr>
      <w:r>
        <w:rPr>
          <w:szCs w:val="28"/>
        </w:rPr>
        <w:t>* (903) Контрольно-счётная палата Дубровского района.</w:t>
      </w:r>
    </w:p>
    <w:p w:rsidR="003066B3" w:rsidRDefault="003066B3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объемах финансирования, кассовом исполнении расходов главных распорядителей за 201</w:t>
      </w:r>
      <w:r w:rsidR="00036E6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036E6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годы. </w:t>
      </w:r>
    </w:p>
    <w:p w:rsidR="003066B3" w:rsidRDefault="003066B3" w:rsidP="003066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5"/>
        <w:gridCol w:w="1552"/>
        <w:gridCol w:w="1701"/>
        <w:gridCol w:w="1607"/>
        <w:gridCol w:w="803"/>
      </w:tblGrid>
      <w:tr w:rsidR="003066B3" w:rsidTr="00D36436">
        <w:tc>
          <w:tcPr>
            <w:tcW w:w="3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66B3" w:rsidRPr="006B6679" w:rsidRDefault="00D614F4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1.0</w:t>
            </w:r>
            <w:r w:rsidR="005F4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066B3"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5F4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3066B3" w:rsidRPr="006B6679" w:rsidRDefault="003066B3" w:rsidP="00A41A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66B3" w:rsidRPr="006B6679" w:rsidRDefault="003066B3" w:rsidP="00036E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03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3066B3" w:rsidRPr="006B6679" w:rsidRDefault="003066B3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66B3" w:rsidRPr="006B6679" w:rsidRDefault="003066B3" w:rsidP="005F4E9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1.0</w:t>
            </w:r>
            <w:r w:rsidR="005F4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D61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исполнения  </w:t>
            </w:r>
          </w:p>
        </w:tc>
      </w:tr>
      <w:tr w:rsidR="003066B3" w:rsidTr="00D36436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D614F4" w:rsidTr="00D36436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614F4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Дубровского района       </w:t>
            </w:r>
            <w:r w:rsidR="00153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(900)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153316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5F4E9E" w:rsidP="00A1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231131,8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585CF6" w:rsidP="00585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7121366,2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585CF6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D614F4" w:rsidTr="00D36436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614F4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Дубровский районный Совет народных депутатов                                                     </w:t>
            </w:r>
            <w:r w:rsidR="00153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(901)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153316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5F4E9E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585CF6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585CF6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53,2</w:t>
            </w:r>
          </w:p>
        </w:tc>
      </w:tr>
      <w:tr w:rsidR="00D614F4" w:rsidTr="00D36436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614F4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  администрации Дубровского района                                    (902)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153316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5F4E9E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11782,5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585CF6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6807,2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585CF6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D614F4" w:rsidTr="006848BB">
        <w:trPr>
          <w:trHeight w:val="90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614F4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Дубровского района                                                           (903)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153316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5F4E9E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585CF6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585CF6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69,7</w:t>
            </w:r>
          </w:p>
        </w:tc>
      </w:tr>
      <w:tr w:rsidR="00D614F4" w:rsidTr="00D36436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614F4" w:rsidP="00A41A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153316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136518,4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153316" w:rsidP="00153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243676,5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153316" w:rsidP="00B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114101,2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585CF6" w:rsidP="0068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46,8</w:t>
            </w:r>
          </w:p>
        </w:tc>
      </w:tr>
    </w:tbl>
    <w:p w:rsidR="00AA6E16" w:rsidRDefault="00AA6E16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B42FE1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</w:t>
      </w:r>
      <w:r w:rsidR="00991498">
        <w:rPr>
          <w:rFonts w:ascii="Times New Roman" w:hAnsi="Times New Roman" w:cs="Times New Roman"/>
          <w:sz w:val="28"/>
          <w:szCs w:val="28"/>
        </w:rPr>
        <w:t>232976,8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I квартала 201</w:t>
      </w:r>
      <w:r w:rsidR="00991498">
        <w:rPr>
          <w:rFonts w:ascii="Times New Roman" w:hAnsi="Times New Roman" w:cs="Times New Roman"/>
          <w:sz w:val="28"/>
          <w:szCs w:val="28"/>
        </w:rPr>
        <w:t>6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 бюджета исполнены в объеме </w:t>
      </w:r>
      <w:r w:rsidR="00991498">
        <w:rPr>
          <w:rFonts w:ascii="Times New Roman" w:hAnsi="Times New Roman" w:cs="Times New Roman"/>
          <w:sz w:val="28"/>
          <w:szCs w:val="28"/>
        </w:rPr>
        <w:t>50535,3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91498">
        <w:rPr>
          <w:rFonts w:ascii="Times New Roman" w:hAnsi="Times New Roman" w:cs="Times New Roman"/>
          <w:sz w:val="28"/>
          <w:szCs w:val="28"/>
        </w:rPr>
        <w:t>21,7</w:t>
      </w:r>
      <w:r w:rsidRPr="00C2762E">
        <w:rPr>
          <w:rFonts w:ascii="Times New Roman" w:hAnsi="Times New Roman" w:cs="Times New Roman"/>
          <w:sz w:val="28"/>
          <w:szCs w:val="28"/>
        </w:rPr>
        <w:t>% утвержденных бюджетных назначений. К уровню 201</w:t>
      </w:r>
      <w:r w:rsidR="00991498">
        <w:rPr>
          <w:rFonts w:ascii="Times New Roman" w:hAnsi="Times New Roman" w:cs="Times New Roman"/>
          <w:sz w:val="28"/>
          <w:szCs w:val="28"/>
        </w:rPr>
        <w:t>5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исполнены на </w:t>
      </w:r>
      <w:r w:rsidR="002F1A6B">
        <w:rPr>
          <w:rFonts w:ascii="Times New Roman" w:hAnsi="Times New Roman" w:cs="Times New Roman"/>
          <w:sz w:val="28"/>
          <w:szCs w:val="28"/>
        </w:rPr>
        <w:t>83,5</w:t>
      </w:r>
      <w:r w:rsidRPr="00C2762E">
        <w:rPr>
          <w:rFonts w:ascii="Times New Roman" w:hAnsi="Times New Roman" w:cs="Times New Roman"/>
          <w:sz w:val="28"/>
          <w:szCs w:val="28"/>
        </w:rPr>
        <w:t xml:space="preserve"> процента.  Наибольший процент исполнения 3</w:t>
      </w:r>
      <w:r w:rsidR="002F1A6B">
        <w:rPr>
          <w:rFonts w:ascii="Times New Roman" w:hAnsi="Times New Roman" w:cs="Times New Roman"/>
          <w:sz w:val="28"/>
          <w:szCs w:val="28"/>
        </w:rPr>
        <w:t>1</w:t>
      </w:r>
      <w:r w:rsidRPr="00C2762E">
        <w:rPr>
          <w:rFonts w:ascii="Times New Roman" w:hAnsi="Times New Roman" w:cs="Times New Roman"/>
          <w:sz w:val="28"/>
          <w:szCs w:val="28"/>
        </w:rPr>
        <w:t>,</w:t>
      </w:r>
      <w:r w:rsidR="002857BA">
        <w:rPr>
          <w:rFonts w:ascii="Times New Roman" w:hAnsi="Times New Roman" w:cs="Times New Roman"/>
          <w:sz w:val="28"/>
          <w:szCs w:val="28"/>
        </w:rPr>
        <w:t>5</w:t>
      </w:r>
      <w:r w:rsidRPr="00C2762E">
        <w:rPr>
          <w:rFonts w:ascii="Times New Roman" w:hAnsi="Times New Roman" w:cs="Times New Roman"/>
          <w:sz w:val="28"/>
          <w:szCs w:val="28"/>
        </w:rPr>
        <w:t xml:space="preserve">% сложился по </w:t>
      </w:r>
      <w:r w:rsidR="002F1A6B">
        <w:rPr>
          <w:rFonts w:ascii="Times New Roman" w:hAnsi="Times New Roman" w:cs="Times New Roman"/>
          <w:sz w:val="28"/>
          <w:szCs w:val="28"/>
        </w:rPr>
        <w:t>Финансовому управлению администрации Дубровского района</w:t>
      </w:r>
      <w:r w:rsidRPr="00C2762E">
        <w:rPr>
          <w:rFonts w:ascii="Times New Roman" w:hAnsi="Times New Roman" w:cs="Times New Roman"/>
          <w:sz w:val="28"/>
          <w:szCs w:val="28"/>
        </w:rPr>
        <w:t xml:space="preserve">, </w:t>
      </w:r>
      <w:r w:rsidR="002857BA">
        <w:rPr>
          <w:rFonts w:ascii="Times New Roman" w:hAnsi="Times New Roman" w:cs="Times New Roman"/>
          <w:sz w:val="28"/>
          <w:szCs w:val="28"/>
        </w:rPr>
        <w:t>наименьший – администрации Дубровского района -2</w:t>
      </w:r>
      <w:r w:rsidR="002F1A6B">
        <w:rPr>
          <w:rFonts w:ascii="Times New Roman" w:hAnsi="Times New Roman" w:cs="Times New Roman"/>
          <w:sz w:val="28"/>
          <w:szCs w:val="28"/>
        </w:rPr>
        <w:t>1,2</w:t>
      </w:r>
      <w:r w:rsidR="002857B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36C27" w:rsidRDefault="00A36C27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EC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  <w:r w:rsidR="00A36C27">
        <w:rPr>
          <w:rFonts w:ascii="Times New Roman" w:hAnsi="Times New Roman" w:cs="Times New Roman"/>
          <w:b/>
          <w:sz w:val="28"/>
          <w:szCs w:val="28"/>
        </w:rPr>
        <w:t>.</w:t>
      </w:r>
    </w:p>
    <w:p w:rsidR="00A36C27" w:rsidRPr="00A36C27" w:rsidRDefault="00A36C27" w:rsidP="00A36C27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решения от 2</w:t>
      </w:r>
      <w:r w:rsidR="007F7D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7F7D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F7DE4">
        <w:rPr>
          <w:rFonts w:ascii="Times New Roman" w:hAnsi="Times New Roman" w:cs="Times New Roman"/>
          <w:sz w:val="28"/>
          <w:szCs w:val="28"/>
        </w:rPr>
        <w:t>155</w:t>
      </w:r>
      <w:r>
        <w:rPr>
          <w:rFonts w:ascii="Times New Roman" w:hAnsi="Times New Roman" w:cs="Times New Roman"/>
          <w:sz w:val="28"/>
          <w:szCs w:val="28"/>
        </w:rPr>
        <w:t>-6 «О бюджете муниципального образования «Дубровский район» на 201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», исполнение бюджета осуществлялось в рамках 3 муниципальных программ.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201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585CF6">
        <w:rPr>
          <w:rFonts w:ascii="Times New Roman" w:hAnsi="Times New Roman" w:cs="Times New Roman"/>
          <w:sz w:val="28"/>
          <w:szCs w:val="28"/>
        </w:rPr>
        <w:t xml:space="preserve">242714,4 </w:t>
      </w:r>
      <w:r>
        <w:rPr>
          <w:rFonts w:ascii="Times New Roman" w:hAnsi="Times New Roman" w:cs="Times New Roman"/>
          <w:sz w:val="28"/>
          <w:szCs w:val="28"/>
        </w:rPr>
        <w:t>тыс. рублей, или 99,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«Реализация отдельных полномочий муниципального образования «Дубровский район» на 201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7F7D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годы» - </w:t>
      </w:r>
      <w:r w:rsidR="00585CF6">
        <w:rPr>
          <w:rFonts w:ascii="Times New Roman" w:hAnsi="Times New Roman" w:cs="Times New Roman"/>
          <w:sz w:val="28"/>
          <w:szCs w:val="28"/>
        </w:rPr>
        <w:t xml:space="preserve">70132,6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муниципальная программа «Развитие образования Дубровского района» на 201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7F7D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годы» – </w:t>
      </w:r>
      <w:r w:rsidR="00585CF6">
        <w:rPr>
          <w:rFonts w:ascii="Times New Roman" w:hAnsi="Times New Roman" w:cs="Times New Roman"/>
          <w:sz w:val="28"/>
          <w:szCs w:val="28"/>
        </w:rPr>
        <w:t xml:space="preserve">162769,5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культуры и сохранение культурного наследия Дубровского района (201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7F7D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годы)» - </w:t>
      </w:r>
      <w:r w:rsidR="00585CF6">
        <w:rPr>
          <w:rFonts w:ascii="Times New Roman" w:hAnsi="Times New Roman" w:cs="Times New Roman"/>
          <w:sz w:val="28"/>
          <w:szCs w:val="28"/>
        </w:rPr>
        <w:t>9812,3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об исполнении муниципальных программ представлена в таблице.</w:t>
      </w:r>
    </w:p>
    <w:p w:rsidR="00A41AEC" w:rsidRDefault="00A41AEC" w:rsidP="00A41AEC">
      <w:pPr>
        <w:spacing w:after="0" w:line="240" w:lineRule="auto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a"/>
        <w:tblW w:w="0" w:type="auto"/>
        <w:tblInd w:w="142" w:type="dxa"/>
        <w:tblLook w:val="04A0"/>
      </w:tblPr>
      <w:tblGrid>
        <w:gridCol w:w="2512"/>
        <w:gridCol w:w="1756"/>
        <w:gridCol w:w="1713"/>
        <w:gridCol w:w="1723"/>
        <w:gridCol w:w="1724"/>
      </w:tblGrid>
      <w:tr w:rsidR="00A41AEC" w:rsidTr="00544F3B">
        <w:tc>
          <w:tcPr>
            <w:tcW w:w="2512" w:type="dxa"/>
            <w:vAlign w:val="center"/>
          </w:tcPr>
          <w:p w:rsidR="00A41AEC" w:rsidRPr="00614BCF" w:rsidRDefault="00A41AEC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56" w:type="dxa"/>
            <w:vAlign w:val="center"/>
          </w:tcPr>
          <w:p w:rsidR="00A41AEC" w:rsidRPr="00614BCF" w:rsidRDefault="00585CF6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Уточненное решение о бюджете на 2016 год</w:t>
            </w:r>
            <w:r w:rsidR="007F7DE4"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  <w:vAlign w:val="center"/>
          </w:tcPr>
          <w:p w:rsidR="00A41AEC" w:rsidRPr="00614BCF" w:rsidRDefault="00585CF6" w:rsidP="00585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01.07.2016</w:t>
            </w:r>
            <w:r w:rsidR="00A41AEC"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23" w:type="dxa"/>
            <w:vAlign w:val="center"/>
          </w:tcPr>
          <w:p w:rsidR="00A41AEC" w:rsidRPr="00614BCF" w:rsidRDefault="00A41AEC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расходов</w:t>
            </w:r>
          </w:p>
          <w:p w:rsidR="00A41AEC" w:rsidRPr="00614BCF" w:rsidRDefault="00A41AEC" w:rsidP="0018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40A">
              <w:rPr>
                <w:rFonts w:ascii="Times New Roman" w:hAnsi="Times New Roman" w:cs="Times New Roman"/>
                <w:sz w:val="24"/>
                <w:szCs w:val="24"/>
              </w:rPr>
              <w:t>на 01.0</w:t>
            </w:r>
            <w:r w:rsidR="001822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2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822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vAlign w:val="center"/>
          </w:tcPr>
          <w:p w:rsidR="001822C2" w:rsidRDefault="001822C2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2C2" w:rsidRPr="00614BCF" w:rsidRDefault="001822C2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 исполнения к сводной росписи</w:t>
            </w:r>
          </w:p>
          <w:p w:rsidR="00A41AEC" w:rsidRPr="00614BCF" w:rsidRDefault="00A41AEC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E4" w:rsidTr="00544F3B">
        <w:tc>
          <w:tcPr>
            <w:tcW w:w="2512" w:type="dxa"/>
            <w:vAlign w:val="center"/>
          </w:tcPr>
          <w:p w:rsidR="007F7DE4" w:rsidRPr="00544F3B" w:rsidRDefault="007F7DE4" w:rsidP="0007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3B"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отдельных полномочий муниципального образования «Дубровский район» на 2015 – 2017 годы»</w:t>
            </w:r>
          </w:p>
        </w:tc>
        <w:tc>
          <w:tcPr>
            <w:tcW w:w="1756" w:type="dxa"/>
            <w:vAlign w:val="center"/>
          </w:tcPr>
          <w:p w:rsidR="007F7DE4" w:rsidRPr="00544F3B" w:rsidRDefault="001822C2" w:rsidP="007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3B">
              <w:rPr>
                <w:rFonts w:ascii="Times New Roman" w:hAnsi="Times New Roman" w:cs="Times New Roman"/>
                <w:b/>
                <w:sz w:val="24"/>
                <w:szCs w:val="24"/>
              </w:rPr>
              <w:t>54418,0</w:t>
            </w:r>
          </w:p>
        </w:tc>
        <w:tc>
          <w:tcPr>
            <w:tcW w:w="1713" w:type="dxa"/>
            <w:vAlign w:val="center"/>
          </w:tcPr>
          <w:p w:rsidR="007F7DE4" w:rsidRPr="00544F3B" w:rsidRDefault="001822C2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3B">
              <w:rPr>
                <w:rFonts w:ascii="Times New Roman" w:hAnsi="Times New Roman" w:cs="Times New Roman"/>
                <w:b/>
                <w:sz w:val="24"/>
                <w:szCs w:val="24"/>
              </w:rPr>
              <w:t>70132,6</w:t>
            </w:r>
          </w:p>
        </w:tc>
        <w:tc>
          <w:tcPr>
            <w:tcW w:w="1723" w:type="dxa"/>
            <w:vAlign w:val="center"/>
          </w:tcPr>
          <w:p w:rsidR="007F7DE4" w:rsidRPr="00544F3B" w:rsidRDefault="001822C2" w:rsidP="0007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3B">
              <w:rPr>
                <w:rFonts w:ascii="Times New Roman" w:hAnsi="Times New Roman" w:cs="Times New Roman"/>
                <w:b/>
                <w:sz w:val="24"/>
                <w:szCs w:val="24"/>
              </w:rPr>
              <w:t>27480,9</w:t>
            </w:r>
          </w:p>
        </w:tc>
        <w:tc>
          <w:tcPr>
            <w:tcW w:w="1724" w:type="dxa"/>
            <w:vAlign w:val="center"/>
          </w:tcPr>
          <w:p w:rsidR="007F7DE4" w:rsidRPr="00544F3B" w:rsidRDefault="001822C2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3B">
              <w:rPr>
                <w:rFonts w:ascii="Times New Roman" w:hAnsi="Times New Roman" w:cs="Times New Roman"/>
                <w:b/>
                <w:sz w:val="24"/>
                <w:szCs w:val="24"/>
              </w:rPr>
              <w:t>39,2</w:t>
            </w:r>
          </w:p>
        </w:tc>
      </w:tr>
      <w:tr w:rsidR="001822C2" w:rsidTr="009D5901">
        <w:tc>
          <w:tcPr>
            <w:tcW w:w="9428" w:type="dxa"/>
            <w:gridSpan w:val="5"/>
            <w:vAlign w:val="center"/>
          </w:tcPr>
          <w:p w:rsidR="001822C2" w:rsidRDefault="001822C2" w:rsidP="0018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мероприятиям</w:t>
            </w:r>
          </w:p>
        </w:tc>
      </w:tr>
      <w:tr w:rsidR="001822C2" w:rsidTr="00544F3B">
        <w:tc>
          <w:tcPr>
            <w:tcW w:w="2512" w:type="dxa"/>
            <w:vAlign w:val="center"/>
          </w:tcPr>
          <w:p w:rsidR="001822C2" w:rsidRPr="00614BCF" w:rsidRDefault="001822C2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756" w:type="dxa"/>
            <w:vAlign w:val="center"/>
          </w:tcPr>
          <w:p w:rsidR="001822C2" w:rsidRDefault="001822C2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502,1</w:t>
            </w:r>
          </w:p>
        </w:tc>
        <w:tc>
          <w:tcPr>
            <w:tcW w:w="1713" w:type="dxa"/>
            <w:vAlign w:val="center"/>
          </w:tcPr>
          <w:p w:rsidR="001822C2" w:rsidRDefault="001822C2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640,2</w:t>
            </w:r>
          </w:p>
        </w:tc>
        <w:tc>
          <w:tcPr>
            <w:tcW w:w="1723" w:type="dxa"/>
            <w:vAlign w:val="center"/>
          </w:tcPr>
          <w:p w:rsidR="001822C2" w:rsidRDefault="001822C2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4" w:type="dxa"/>
            <w:vAlign w:val="center"/>
          </w:tcPr>
          <w:p w:rsidR="001822C2" w:rsidRDefault="001822C2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2C2" w:rsidTr="00544F3B">
        <w:tc>
          <w:tcPr>
            <w:tcW w:w="2512" w:type="dxa"/>
            <w:vAlign w:val="center"/>
          </w:tcPr>
          <w:p w:rsidR="001822C2" w:rsidRDefault="00764F22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544F3B">
              <w:rPr>
                <w:rFonts w:ascii="Times New Roman" w:hAnsi="Times New Roman" w:cs="Times New Roman"/>
                <w:sz w:val="24"/>
                <w:szCs w:val="24"/>
              </w:rPr>
              <w:t>жилых помещений детя</w:t>
            </w:r>
            <w:proofErr w:type="gramStart"/>
            <w:r w:rsidR="00544F3B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544F3B">
              <w:rPr>
                <w:rFonts w:ascii="Times New Roman" w:hAnsi="Times New Roman" w:cs="Times New Roman"/>
                <w:sz w:val="24"/>
                <w:szCs w:val="24"/>
              </w:rPr>
              <w:t xml:space="preserve"> сиротам и детям, оставшимся без попечения родителей, лицам из их числа по договорам найма из федерального бюджета </w:t>
            </w:r>
          </w:p>
        </w:tc>
        <w:tc>
          <w:tcPr>
            <w:tcW w:w="1756" w:type="dxa"/>
            <w:vAlign w:val="center"/>
          </w:tcPr>
          <w:p w:rsidR="001822C2" w:rsidRDefault="00544F3B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713" w:type="dxa"/>
            <w:vAlign w:val="center"/>
          </w:tcPr>
          <w:p w:rsidR="001822C2" w:rsidRDefault="00544F3B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2670,5</w:t>
            </w:r>
          </w:p>
        </w:tc>
        <w:tc>
          <w:tcPr>
            <w:tcW w:w="1723" w:type="dxa"/>
            <w:vAlign w:val="center"/>
          </w:tcPr>
          <w:p w:rsidR="001822C2" w:rsidRDefault="00544F3B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1608,7</w:t>
            </w:r>
          </w:p>
        </w:tc>
        <w:tc>
          <w:tcPr>
            <w:tcW w:w="1724" w:type="dxa"/>
            <w:vAlign w:val="center"/>
          </w:tcPr>
          <w:p w:rsidR="001822C2" w:rsidRDefault="00544F3B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544F3B" w:rsidTr="00544F3B">
        <w:tc>
          <w:tcPr>
            <w:tcW w:w="2512" w:type="dxa"/>
            <w:vAlign w:val="center"/>
          </w:tcPr>
          <w:p w:rsidR="00544F3B" w:rsidRDefault="00544F3B" w:rsidP="0054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сиротам и детям, оставшимся без попечения родителей, лицам из их числа по договорам найма из областного бюджета</w:t>
            </w:r>
          </w:p>
        </w:tc>
        <w:tc>
          <w:tcPr>
            <w:tcW w:w="1756" w:type="dxa"/>
            <w:vAlign w:val="center"/>
          </w:tcPr>
          <w:p w:rsidR="00544F3B" w:rsidRDefault="00544F3B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713" w:type="dxa"/>
            <w:vAlign w:val="center"/>
          </w:tcPr>
          <w:p w:rsidR="00544F3B" w:rsidRDefault="00544F3B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2670,5</w:t>
            </w:r>
          </w:p>
        </w:tc>
        <w:tc>
          <w:tcPr>
            <w:tcW w:w="1723" w:type="dxa"/>
            <w:vAlign w:val="center"/>
          </w:tcPr>
          <w:p w:rsidR="00544F3B" w:rsidRDefault="00544F3B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4" w:type="dxa"/>
            <w:vAlign w:val="center"/>
          </w:tcPr>
          <w:p w:rsidR="00544F3B" w:rsidRDefault="00544F3B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DE4" w:rsidTr="00544F3B">
        <w:tc>
          <w:tcPr>
            <w:tcW w:w="2512" w:type="dxa"/>
            <w:vAlign w:val="center"/>
          </w:tcPr>
          <w:p w:rsidR="007F7DE4" w:rsidRPr="00544F3B" w:rsidRDefault="007F7DE4" w:rsidP="0007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3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образования Дубровского района» на 2015-2017 г»</w:t>
            </w:r>
          </w:p>
        </w:tc>
        <w:tc>
          <w:tcPr>
            <w:tcW w:w="1756" w:type="dxa"/>
            <w:vAlign w:val="center"/>
          </w:tcPr>
          <w:p w:rsidR="007F7DE4" w:rsidRPr="00614BCF" w:rsidRDefault="001822C2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162521,0</w:t>
            </w:r>
          </w:p>
        </w:tc>
        <w:tc>
          <w:tcPr>
            <w:tcW w:w="1713" w:type="dxa"/>
            <w:vAlign w:val="center"/>
          </w:tcPr>
          <w:p w:rsidR="007F7DE4" w:rsidRPr="00614BCF" w:rsidRDefault="001822C2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162769,5</w:t>
            </w:r>
          </w:p>
        </w:tc>
        <w:tc>
          <w:tcPr>
            <w:tcW w:w="1723" w:type="dxa"/>
            <w:vAlign w:val="center"/>
          </w:tcPr>
          <w:p w:rsidR="007F7DE4" w:rsidRPr="00614BCF" w:rsidRDefault="001822C2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81775,5</w:t>
            </w:r>
          </w:p>
        </w:tc>
        <w:tc>
          <w:tcPr>
            <w:tcW w:w="1724" w:type="dxa"/>
            <w:vAlign w:val="center"/>
          </w:tcPr>
          <w:p w:rsidR="007F7DE4" w:rsidRPr="00614BCF" w:rsidRDefault="001822C2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</w:tr>
      <w:tr w:rsidR="00544F3B" w:rsidTr="009D5901">
        <w:tc>
          <w:tcPr>
            <w:tcW w:w="9428" w:type="dxa"/>
            <w:gridSpan w:val="5"/>
            <w:vAlign w:val="center"/>
          </w:tcPr>
          <w:p w:rsidR="00544F3B" w:rsidRDefault="00544F3B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мероприятиям</w:t>
            </w:r>
          </w:p>
        </w:tc>
      </w:tr>
      <w:tr w:rsidR="00544F3B" w:rsidTr="00544F3B">
        <w:tc>
          <w:tcPr>
            <w:tcW w:w="2512" w:type="dxa"/>
            <w:vAlign w:val="center"/>
          </w:tcPr>
          <w:p w:rsidR="00544F3B" w:rsidRPr="00544F3B" w:rsidRDefault="00544F3B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3B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оздоровительной компании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756" w:type="dxa"/>
            <w:vAlign w:val="center"/>
          </w:tcPr>
          <w:p w:rsidR="00544F3B" w:rsidRDefault="00544F3B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:rsidR="00544F3B" w:rsidRDefault="00544F3B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723" w:type="dxa"/>
            <w:vAlign w:val="center"/>
          </w:tcPr>
          <w:p w:rsidR="00544F3B" w:rsidRDefault="00544F3B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724" w:type="dxa"/>
            <w:vAlign w:val="center"/>
          </w:tcPr>
          <w:p w:rsidR="00544F3B" w:rsidRDefault="00544F3B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44F3B" w:rsidTr="00544F3B">
        <w:tc>
          <w:tcPr>
            <w:tcW w:w="2512" w:type="dxa"/>
            <w:vAlign w:val="center"/>
          </w:tcPr>
          <w:p w:rsidR="00544F3B" w:rsidRPr="00544F3B" w:rsidRDefault="00544F3B" w:rsidP="0054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3B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оздоровительной компании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756" w:type="dxa"/>
            <w:vAlign w:val="center"/>
          </w:tcPr>
          <w:p w:rsidR="00544F3B" w:rsidRDefault="00544F3B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1713" w:type="dxa"/>
            <w:vAlign w:val="center"/>
          </w:tcPr>
          <w:p w:rsidR="00544F3B" w:rsidRDefault="00544F3B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1723" w:type="dxa"/>
            <w:vAlign w:val="center"/>
          </w:tcPr>
          <w:p w:rsidR="00544F3B" w:rsidRDefault="00544F3B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257,4</w:t>
            </w:r>
          </w:p>
        </w:tc>
        <w:tc>
          <w:tcPr>
            <w:tcW w:w="1724" w:type="dxa"/>
            <w:vAlign w:val="center"/>
          </w:tcPr>
          <w:p w:rsidR="00544F3B" w:rsidRDefault="00544F3B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</w:tr>
      <w:tr w:rsidR="007F7DE4" w:rsidTr="00544F3B">
        <w:tc>
          <w:tcPr>
            <w:tcW w:w="2512" w:type="dxa"/>
            <w:vAlign w:val="center"/>
          </w:tcPr>
          <w:p w:rsidR="007F7DE4" w:rsidRPr="00544F3B" w:rsidRDefault="007F7DE4" w:rsidP="0007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3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культуры и сохранение культурного наследия Дубровского района (2015-2017 годы)»</w:t>
            </w:r>
          </w:p>
        </w:tc>
        <w:tc>
          <w:tcPr>
            <w:tcW w:w="1756" w:type="dxa"/>
            <w:vAlign w:val="center"/>
          </w:tcPr>
          <w:p w:rsidR="007F7DE4" w:rsidRPr="00544F3B" w:rsidRDefault="001822C2" w:rsidP="007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3B">
              <w:rPr>
                <w:rFonts w:ascii="Times New Roman" w:hAnsi="Times New Roman" w:cs="Times New Roman"/>
                <w:b/>
                <w:sz w:val="24"/>
                <w:szCs w:val="24"/>
              </w:rPr>
              <w:t>9803,5</w:t>
            </w:r>
          </w:p>
        </w:tc>
        <w:tc>
          <w:tcPr>
            <w:tcW w:w="1713" w:type="dxa"/>
            <w:vAlign w:val="center"/>
          </w:tcPr>
          <w:p w:rsidR="007F7DE4" w:rsidRPr="00544F3B" w:rsidRDefault="001822C2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3B">
              <w:rPr>
                <w:rFonts w:ascii="Times New Roman" w:hAnsi="Times New Roman" w:cs="Times New Roman"/>
                <w:b/>
                <w:sz w:val="24"/>
                <w:szCs w:val="24"/>
              </w:rPr>
              <w:t>9812,3</w:t>
            </w:r>
          </w:p>
        </w:tc>
        <w:tc>
          <w:tcPr>
            <w:tcW w:w="1723" w:type="dxa"/>
            <w:vAlign w:val="center"/>
          </w:tcPr>
          <w:p w:rsidR="007F7DE4" w:rsidRPr="00544F3B" w:rsidRDefault="001822C2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3B">
              <w:rPr>
                <w:rFonts w:ascii="Times New Roman" w:hAnsi="Times New Roman" w:cs="Times New Roman"/>
                <w:b/>
                <w:sz w:val="24"/>
                <w:szCs w:val="24"/>
              </w:rPr>
              <w:t>4466,7</w:t>
            </w:r>
          </w:p>
        </w:tc>
        <w:tc>
          <w:tcPr>
            <w:tcW w:w="1724" w:type="dxa"/>
            <w:vAlign w:val="center"/>
          </w:tcPr>
          <w:p w:rsidR="007F7DE4" w:rsidRPr="00544F3B" w:rsidRDefault="001822C2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3B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</w:tr>
      <w:tr w:rsidR="007F7DE4" w:rsidTr="00544F3B">
        <w:tc>
          <w:tcPr>
            <w:tcW w:w="2512" w:type="dxa"/>
            <w:vAlign w:val="center"/>
          </w:tcPr>
          <w:p w:rsidR="00544F3B" w:rsidRDefault="00544F3B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E4" w:rsidRDefault="007F7DE4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программная часть</w:t>
            </w:r>
          </w:p>
          <w:p w:rsidR="00544F3B" w:rsidRPr="00614BCF" w:rsidRDefault="00544F3B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7F7DE4" w:rsidRDefault="001822C2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962,1</w:t>
            </w:r>
          </w:p>
        </w:tc>
        <w:tc>
          <w:tcPr>
            <w:tcW w:w="1713" w:type="dxa"/>
            <w:vAlign w:val="center"/>
          </w:tcPr>
          <w:p w:rsidR="007F7DE4" w:rsidRDefault="001822C2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962,1</w:t>
            </w:r>
          </w:p>
        </w:tc>
        <w:tc>
          <w:tcPr>
            <w:tcW w:w="1723" w:type="dxa"/>
            <w:vAlign w:val="center"/>
          </w:tcPr>
          <w:p w:rsidR="007F7DE4" w:rsidRDefault="001822C2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378,1</w:t>
            </w:r>
          </w:p>
        </w:tc>
        <w:tc>
          <w:tcPr>
            <w:tcW w:w="1724" w:type="dxa"/>
            <w:vAlign w:val="center"/>
          </w:tcPr>
          <w:p w:rsidR="007F7DE4" w:rsidRDefault="001822C2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7F7DE4" w:rsidTr="00544F3B">
        <w:tc>
          <w:tcPr>
            <w:tcW w:w="2512" w:type="dxa"/>
            <w:vAlign w:val="center"/>
          </w:tcPr>
          <w:p w:rsidR="007F7DE4" w:rsidRPr="00544F3B" w:rsidRDefault="007F7DE4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DE4" w:rsidRPr="00544F3B" w:rsidRDefault="007F7DE4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3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56" w:type="dxa"/>
            <w:vAlign w:val="center"/>
          </w:tcPr>
          <w:p w:rsidR="007F7DE4" w:rsidRPr="00544F3B" w:rsidRDefault="001822C2" w:rsidP="007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3B">
              <w:rPr>
                <w:rFonts w:ascii="Times New Roman" w:hAnsi="Times New Roman" w:cs="Times New Roman"/>
                <w:b/>
                <w:sz w:val="24"/>
                <w:szCs w:val="24"/>
              </w:rPr>
              <w:t>227704,6</w:t>
            </w:r>
          </w:p>
        </w:tc>
        <w:tc>
          <w:tcPr>
            <w:tcW w:w="1713" w:type="dxa"/>
            <w:vAlign w:val="center"/>
          </w:tcPr>
          <w:p w:rsidR="007F7DE4" w:rsidRPr="00544F3B" w:rsidRDefault="001822C2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3B">
              <w:rPr>
                <w:rFonts w:ascii="Times New Roman" w:hAnsi="Times New Roman" w:cs="Times New Roman"/>
                <w:b/>
                <w:sz w:val="24"/>
                <w:szCs w:val="24"/>
              </w:rPr>
              <w:t>243676,6</w:t>
            </w:r>
          </w:p>
        </w:tc>
        <w:tc>
          <w:tcPr>
            <w:tcW w:w="1723" w:type="dxa"/>
            <w:vAlign w:val="center"/>
          </w:tcPr>
          <w:p w:rsidR="007F7DE4" w:rsidRPr="00544F3B" w:rsidRDefault="001822C2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3B">
              <w:rPr>
                <w:rFonts w:ascii="Times New Roman" w:hAnsi="Times New Roman" w:cs="Times New Roman"/>
                <w:b/>
                <w:sz w:val="24"/>
                <w:szCs w:val="24"/>
              </w:rPr>
              <w:t>114101,2</w:t>
            </w:r>
          </w:p>
        </w:tc>
        <w:tc>
          <w:tcPr>
            <w:tcW w:w="1724" w:type="dxa"/>
            <w:vAlign w:val="center"/>
          </w:tcPr>
          <w:p w:rsidR="007F7DE4" w:rsidRPr="00544F3B" w:rsidRDefault="001822C2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3B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</w:tr>
    </w:tbl>
    <w:p w:rsidR="00A36C27" w:rsidRDefault="00A36C27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9D590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CB8">
        <w:rPr>
          <w:rFonts w:ascii="Times New Roman" w:hAnsi="Times New Roman" w:cs="Times New Roman"/>
          <w:sz w:val="28"/>
          <w:szCs w:val="28"/>
        </w:rPr>
        <w:t>201</w:t>
      </w:r>
      <w:r w:rsidR="000611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9D5901">
        <w:rPr>
          <w:rFonts w:ascii="Times New Roman" w:hAnsi="Times New Roman" w:cs="Times New Roman"/>
          <w:sz w:val="28"/>
          <w:szCs w:val="28"/>
        </w:rPr>
        <w:t>113723,1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D5901">
        <w:rPr>
          <w:rFonts w:ascii="Times New Roman" w:hAnsi="Times New Roman" w:cs="Times New Roman"/>
          <w:sz w:val="28"/>
          <w:szCs w:val="28"/>
        </w:rPr>
        <w:t>50,1</w:t>
      </w:r>
      <w:r>
        <w:rPr>
          <w:rFonts w:ascii="Times New Roman" w:hAnsi="Times New Roman" w:cs="Times New Roman"/>
          <w:sz w:val="28"/>
          <w:szCs w:val="28"/>
        </w:rPr>
        <w:t xml:space="preserve">% бюджетных ассигнований, утвержденных решением о бюджете, и </w:t>
      </w:r>
      <w:r w:rsidR="009D5901">
        <w:rPr>
          <w:rFonts w:ascii="Times New Roman" w:hAnsi="Times New Roman" w:cs="Times New Roman"/>
          <w:sz w:val="28"/>
          <w:szCs w:val="28"/>
        </w:rPr>
        <w:t>46,8</w:t>
      </w:r>
      <w:r>
        <w:rPr>
          <w:rFonts w:ascii="Times New Roman" w:hAnsi="Times New Roman" w:cs="Times New Roman"/>
          <w:sz w:val="28"/>
          <w:szCs w:val="28"/>
        </w:rPr>
        <w:t>% бюджетных ассигнований, утвержденных сводной бюджетной росписью с учетом изменений на отчетную дату.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 w:rsidR="009D5901">
        <w:rPr>
          <w:rFonts w:ascii="Times New Roman" w:hAnsi="Times New Roman" w:cs="Times New Roman"/>
          <w:sz w:val="28"/>
          <w:szCs w:val="28"/>
        </w:rPr>
        <w:t>2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программам:</w:t>
      </w:r>
    </w:p>
    <w:p w:rsidR="00A41AEC" w:rsidRDefault="00A41AEC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«Реализация отдельных полномочий муниципального образования «Дубровский район» на 201</w:t>
      </w:r>
      <w:r w:rsidR="000611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0611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годы» - </w:t>
      </w:r>
      <w:r w:rsidR="009D5901">
        <w:rPr>
          <w:rFonts w:ascii="Times New Roman" w:hAnsi="Times New Roman" w:cs="Times New Roman"/>
          <w:sz w:val="28"/>
          <w:szCs w:val="28"/>
        </w:rPr>
        <w:t>39,2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 w:rsidR="0007240A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AEC" w:rsidRDefault="00A41AEC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культуры и сохранение культурного наследия Дубровского района (201</w:t>
      </w:r>
      <w:r w:rsidR="000611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611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годы)» - </w:t>
      </w:r>
      <w:r w:rsidR="009D5901">
        <w:rPr>
          <w:rFonts w:ascii="Times New Roman" w:hAnsi="Times New Roman" w:cs="Times New Roman"/>
          <w:sz w:val="28"/>
          <w:szCs w:val="28"/>
        </w:rPr>
        <w:t>45,5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7240A" w:rsidRDefault="0007240A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муниципальной программе «Развитие образования Дубровского района» на 201</w:t>
      </w:r>
      <w:r w:rsidR="000611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611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годы» исполнение сложилось выше среднего уровня -</w:t>
      </w:r>
      <w:r w:rsidR="009D5901">
        <w:rPr>
          <w:rFonts w:ascii="Times New Roman" w:hAnsi="Times New Roman" w:cs="Times New Roman"/>
          <w:sz w:val="28"/>
          <w:szCs w:val="28"/>
        </w:rPr>
        <w:t>50,2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6D283A" w:rsidRDefault="007A22C9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программная часть бюджета исполнена в сумме </w:t>
      </w:r>
      <w:r w:rsidR="009D5901">
        <w:rPr>
          <w:rFonts w:ascii="Times New Roman" w:hAnsi="Times New Roman" w:cs="Times New Roman"/>
          <w:sz w:val="28"/>
          <w:szCs w:val="28"/>
        </w:rPr>
        <w:t>378,1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D5901">
        <w:rPr>
          <w:rFonts w:ascii="Times New Roman" w:hAnsi="Times New Roman" w:cs="Times New Roman"/>
          <w:sz w:val="28"/>
          <w:szCs w:val="28"/>
        </w:rPr>
        <w:t>39,2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отнесены на обеспечение деятельности законодательного (представительног</w:t>
      </w:r>
      <w:r w:rsidR="006D28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D283A">
        <w:rPr>
          <w:rFonts w:ascii="Times New Roman" w:hAnsi="Times New Roman" w:cs="Times New Roman"/>
          <w:sz w:val="28"/>
          <w:szCs w:val="28"/>
        </w:rPr>
        <w:t xml:space="preserve">и контрольного </w:t>
      </w:r>
      <w:r>
        <w:rPr>
          <w:rFonts w:ascii="Times New Roman" w:hAnsi="Times New Roman" w:cs="Times New Roman"/>
          <w:sz w:val="28"/>
          <w:szCs w:val="28"/>
        </w:rPr>
        <w:t>органа муниципального образования</w:t>
      </w:r>
      <w:r w:rsidR="006D283A">
        <w:rPr>
          <w:rFonts w:ascii="Times New Roman" w:hAnsi="Times New Roman" w:cs="Times New Roman"/>
          <w:sz w:val="28"/>
          <w:szCs w:val="28"/>
        </w:rPr>
        <w:t>.</w:t>
      </w:r>
    </w:p>
    <w:p w:rsidR="007D4B15" w:rsidRDefault="007D4B15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901" w:rsidRDefault="009D5901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901" w:rsidRDefault="009D5901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901" w:rsidRDefault="009D5901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901" w:rsidRDefault="009D5901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7CA" w:rsidRDefault="00DA77CA" w:rsidP="00DA77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7CA">
        <w:rPr>
          <w:rFonts w:ascii="Times New Roman" w:hAnsi="Times New Roman" w:cs="Times New Roman"/>
          <w:b/>
          <w:sz w:val="28"/>
          <w:szCs w:val="28"/>
        </w:rPr>
        <w:lastRenderedPageBreak/>
        <w:t>Анализ исполнения резервного фонда.</w:t>
      </w:r>
    </w:p>
    <w:p w:rsidR="00A36C27" w:rsidRPr="00A36C27" w:rsidRDefault="00A36C27" w:rsidP="00A36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7CA" w:rsidRDefault="00DA77CA" w:rsidP="002F7C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 бюджетных ассигнований резервного фонда администрации Дубровского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 постановлением администрации Дубровского района от 21.05.2010 года №336.</w:t>
      </w:r>
    </w:p>
    <w:p w:rsidR="00DA77CA" w:rsidRDefault="00DA77CA" w:rsidP="002F7C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решением от 2</w:t>
      </w:r>
      <w:r w:rsidR="000611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0611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6117C">
        <w:rPr>
          <w:rFonts w:ascii="Times New Roman" w:hAnsi="Times New Roman" w:cs="Times New Roman"/>
          <w:sz w:val="28"/>
          <w:szCs w:val="28"/>
        </w:rPr>
        <w:t>155</w:t>
      </w:r>
      <w:r>
        <w:rPr>
          <w:rFonts w:ascii="Times New Roman" w:hAnsi="Times New Roman" w:cs="Times New Roman"/>
          <w:sz w:val="28"/>
          <w:szCs w:val="28"/>
        </w:rPr>
        <w:t>-6 «О бюджете муниципального образования «Дубровский район» на 201</w:t>
      </w:r>
      <w:r w:rsidR="000611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год» резервный фонд администрации утвержден в сумме </w:t>
      </w:r>
      <w:r w:rsidR="00307F05">
        <w:rPr>
          <w:rFonts w:ascii="Times New Roman" w:hAnsi="Times New Roman" w:cs="Times New Roman"/>
          <w:sz w:val="28"/>
          <w:szCs w:val="28"/>
        </w:rPr>
        <w:t>200,0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A77CA" w:rsidRDefault="00DA77CA" w:rsidP="002F7C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 объем резервного фонда </w:t>
      </w:r>
      <w:r w:rsidR="00307F05">
        <w:rPr>
          <w:rFonts w:ascii="Times New Roman" w:hAnsi="Times New Roman" w:cs="Times New Roman"/>
          <w:sz w:val="28"/>
          <w:szCs w:val="28"/>
        </w:rPr>
        <w:t xml:space="preserve">внесены изменения, с учетом изменений резервный фонд утвержден в сумме </w:t>
      </w:r>
      <w:r w:rsidR="009D5901">
        <w:rPr>
          <w:rFonts w:ascii="Times New Roman" w:hAnsi="Times New Roman" w:cs="Times New Roman"/>
          <w:sz w:val="28"/>
          <w:szCs w:val="28"/>
        </w:rPr>
        <w:t>263,0</w:t>
      </w:r>
      <w:r w:rsidR="00307F05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5221DD">
        <w:rPr>
          <w:rFonts w:ascii="Times New Roman" w:hAnsi="Times New Roman" w:cs="Times New Roman"/>
          <w:sz w:val="28"/>
          <w:szCs w:val="28"/>
        </w:rPr>
        <w:t>блей</w:t>
      </w:r>
      <w:r w:rsidR="009D5901">
        <w:rPr>
          <w:rFonts w:ascii="Times New Roman" w:hAnsi="Times New Roman" w:cs="Times New Roman"/>
          <w:sz w:val="28"/>
          <w:szCs w:val="28"/>
        </w:rPr>
        <w:t>, резервный фонд по сводной бюджетной росписи утвержден в сумме</w:t>
      </w:r>
      <w:r w:rsidR="002B0B51">
        <w:rPr>
          <w:rFonts w:ascii="Times New Roman" w:hAnsi="Times New Roman" w:cs="Times New Roman"/>
          <w:sz w:val="28"/>
          <w:szCs w:val="28"/>
        </w:rPr>
        <w:t xml:space="preserve"> 180,0 тыс. рублей.</w:t>
      </w:r>
    </w:p>
    <w:p w:rsidR="00DA77CA" w:rsidRDefault="00E1328B" w:rsidP="00E1328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№65н,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расходование средств резервного фонда отражено по разделу «Социальная политика», подраздел «Социальное обеспечение населения». </w:t>
      </w:r>
    </w:p>
    <w:p w:rsidR="00644D1D" w:rsidRPr="0097731B" w:rsidRDefault="00644D1D" w:rsidP="00644D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распоряжениям  администрации Дубровского района на расходование средств резервного фонда </w:t>
      </w:r>
      <w:r w:rsidR="00D232D7">
        <w:rPr>
          <w:rFonts w:ascii="Times New Roman" w:hAnsi="Times New Roman" w:cs="Times New Roman"/>
          <w:sz w:val="28"/>
          <w:szCs w:val="28"/>
        </w:rPr>
        <w:t xml:space="preserve">в 1 </w:t>
      </w:r>
      <w:r w:rsidR="002B0B51">
        <w:rPr>
          <w:rFonts w:ascii="Times New Roman" w:hAnsi="Times New Roman" w:cs="Times New Roman"/>
          <w:sz w:val="28"/>
          <w:szCs w:val="28"/>
        </w:rPr>
        <w:t>полугодии</w:t>
      </w:r>
      <w:r w:rsidR="00D23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выделено 20,0 тыс. </w:t>
      </w:r>
      <w:r w:rsidRPr="00FC0A0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0A0B">
        <w:rPr>
          <w:rFonts w:ascii="Times New Roman" w:hAnsi="Times New Roman" w:cs="Times New Roman"/>
          <w:sz w:val="28"/>
          <w:szCs w:val="28"/>
        </w:rPr>
        <w:t xml:space="preserve">  </w:t>
      </w:r>
      <w:r w:rsidRPr="0097731B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</w:p>
    <w:p w:rsidR="00644D1D" w:rsidRDefault="00644D1D" w:rsidP="00644D1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Кассовое исполнение расходов в отчетном периоде составило 20,0 тыс. рулей, или 11,1% уточненных годовых назначений.</w:t>
      </w:r>
    </w:p>
    <w:p w:rsidR="00D232D7" w:rsidRDefault="00D232D7" w:rsidP="00D2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направлены на  оказание материальной помощи населению пострадавшим в результате пожара.</w:t>
      </w:r>
    </w:p>
    <w:p w:rsidR="00A36C27" w:rsidRDefault="00A36C27" w:rsidP="00D2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85" w:rsidRDefault="00884785" w:rsidP="00884785">
      <w:pPr>
        <w:pStyle w:val="2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9AE">
        <w:rPr>
          <w:rFonts w:ascii="Times New Roman" w:hAnsi="Times New Roman" w:cs="Times New Roman"/>
          <w:b/>
          <w:sz w:val="28"/>
          <w:szCs w:val="28"/>
        </w:rPr>
        <w:t>Анализ образования кредиторской задолженности</w:t>
      </w:r>
      <w:r w:rsidR="002C59AE">
        <w:rPr>
          <w:rFonts w:ascii="Times New Roman" w:hAnsi="Times New Roman" w:cs="Times New Roman"/>
          <w:b/>
          <w:sz w:val="28"/>
          <w:szCs w:val="28"/>
        </w:rPr>
        <w:t>.</w:t>
      </w:r>
      <w:r w:rsidRPr="002C59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C27" w:rsidRPr="002C59AE" w:rsidRDefault="00A36C27" w:rsidP="00A36C2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90B" w:rsidRDefault="00884785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По состоянию на 01.01.201</w:t>
      </w:r>
      <w:r w:rsidR="0005550E">
        <w:rPr>
          <w:szCs w:val="28"/>
        </w:rPr>
        <w:t>6</w:t>
      </w:r>
      <w:r>
        <w:rPr>
          <w:szCs w:val="28"/>
        </w:rPr>
        <w:t xml:space="preserve"> года объем кредиторской задолженности отражен в сводной отчетности об исполнении бюджета в объеме </w:t>
      </w:r>
      <w:r w:rsidR="0005550E">
        <w:rPr>
          <w:szCs w:val="28"/>
        </w:rPr>
        <w:t>22234,7</w:t>
      </w:r>
      <w:r>
        <w:rPr>
          <w:szCs w:val="28"/>
        </w:rPr>
        <w:t xml:space="preserve"> тыс. рублей, на 01.0</w:t>
      </w:r>
      <w:r w:rsidR="005044E5">
        <w:rPr>
          <w:szCs w:val="28"/>
        </w:rPr>
        <w:t>7</w:t>
      </w:r>
      <w:r>
        <w:rPr>
          <w:szCs w:val="28"/>
        </w:rPr>
        <w:t xml:space="preserve">.2016 года  </w:t>
      </w:r>
      <w:r w:rsidR="005044E5">
        <w:rPr>
          <w:szCs w:val="28"/>
        </w:rPr>
        <w:t>40551,9</w:t>
      </w:r>
      <w:r>
        <w:rPr>
          <w:szCs w:val="28"/>
        </w:rPr>
        <w:t xml:space="preserve"> тыс. рублей. Отмечено </w:t>
      </w:r>
      <w:r w:rsidR="0005550E">
        <w:rPr>
          <w:szCs w:val="28"/>
        </w:rPr>
        <w:t>повышение</w:t>
      </w:r>
      <w:r>
        <w:rPr>
          <w:szCs w:val="28"/>
        </w:rPr>
        <w:t xml:space="preserve"> задолженности  на </w:t>
      </w:r>
      <w:r w:rsidR="000971A0">
        <w:rPr>
          <w:szCs w:val="28"/>
        </w:rPr>
        <w:t>81,6</w:t>
      </w:r>
      <w:r w:rsidR="0031490B">
        <w:rPr>
          <w:szCs w:val="28"/>
        </w:rPr>
        <w:t xml:space="preserve"> процента.</w:t>
      </w:r>
    </w:p>
    <w:p w:rsidR="00544267" w:rsidRDefault="00E060FD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Сведения по кредиторской задолженности  составлены отдельно по каждому виду финансового обеспечения (КВФО </w:t>
      </w:r>
      <w:r w:rsidRPr="00E060FD">
        <w:rPr>
          <w:szCs w:val="28"/>
          <w:u w:val="single"/>
        </w:rPr>
        <w:t>1,</w:t>
      </w:r>
      <w:r>
        <w:rPr>
          <w:szCs w:val="28"/>
        </w:rPr>
        <w:t xml:space="preserve"> </w:t>
      </w:r>
      <w:hyperlink r:id="rId13" w:history="1">
        <w:r w:rsidRPr="00E060FD">
          <w:rPr>
            <w:rStyle w:val="ad"/>
            <w:color w:val="auto"/>
            <w:szCs w:val="28"/>
          </w:rPr>
          <w:t>2</w:t>
        </w:r>
      </w:hyperlink>
      <w:r w:rsidRPr="00E060FD">
        <w:rPr>
          <w:szCs w:val="28"/>
        </w:rPr>
        <w:t xml:space="preserve">,  </w:t>
      </w:r>
      <w:hyperlink r:id="rId14" w:history="1">
        <w:r w:rsidRPr="00E060FD">
          <w:rPr>
            <w:rStyle w:val="ad"/>
            <w:color w:val="auto"/>
            <w:szCs w:val="28"/>
          </w:rPr>
          <w:t>4</w:t>
        </w:r>
      </w:hyperlink>
      <w:r w:rsidRPr="00E060FD">
        <w:rPr>
          <w:szCs w:val="28"/>
        </w:rPr>
        <w:t xml:space="preserve">,  </w:t>
      </w:r>
      <w:hyperlink r:id="rId15" w:history="1">
        <w:r w:rsidRPr="00E060FD">
          <w:rPr>
            <w:rStyle w:val="ad"/>
            <w:color w:val="auto"/>
            <w:szCs w:val="28"/>
          </w:rPr>
          <w:t>5</w:t>
        </w:r>
      </w:hyperlink>
      <w:r>
        <w:rPr>
          <w:szCs w:val="28"/>
        </w:rPr>
        <w:t>)</w:t>
      </w:r>
      <w:r w:rsidR="00544267">
        <w:rPr>
          <w:szCs w:val="28"/>
        </w:rPr>
        <w:t>: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1 – бюджетные средства в казенных учреждениях;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2 – Собственные доходы;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4 – Субсидии на выполнение муниципального задания;</w:t>
      </w:r>
    </w:p>
    <w:p w:rsidR="00884785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5 - </w:t>
      </w:r>
      <w:r w:rsidR="00884785">
        <w:rPr>
          <w:szCs w:val="28"/>
        </w:rPr>
        <w:t xml:space="preserve"> </w:t>
      </w:r>
      <w:r>
        <w:rPr>
          <w:szCs w:val="28"/>
        </w:rPr>
        <w:t>Субсидии на иные цели в бюджетных учреждениях.</w:t>
      </w:r>
    </w:p>
    <w:p w:rsidR="00A36C27" w:rsidRDefault="00A36C27" w:rsidP="00E060FD">
      <w:pPr>
        <w:pStyle w:val="ac"/>
        <w:widowControl w:val="0"/>
        <w:ind w:firstLine="720"/>
        <w:jc w:val="right"/>
        <w:rPr>
          <w:szCs w:val="28"/>
        </w:rPr>
      </w:pPr>
    </w:p>
    <w:p w:rsidR="00E060FD" w:rsidRDefault="00E060FD" w:rsidP="00E060FD">
      <w:pPr>
        <w:pStyle w:val="ac"/>
        <w:widowControl w:val="0"/>
        <w:ind w:firstLine="720"/>
        <w:jc w:val="right"/>
        <w:rPr>
          <w:szCs w:val="28"/>
        </w:rPr>
      </w:pPr>
      <w:r>
        <w:rPr>
          <w:szCs w:val="28"/>
        </w:rPr>
        <w:t>Тыс. рублей</w:t>
      </w:r>
    </w:p>
    <w:tbl>
      <w:tblPr>
        <w:tblStyle w:val="aa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Номер (код) счета бюджетного учета</w:t>
            </w:r>
          </w:p>
        </w:tc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01.01.2016</w:t>
            </w:r>
          </w:p>
        </w:tc>
        <w:tc>
          <w:tcPr>
            <w:tcW w:w="2393" w:type="dxa"/>
          </w:tcPr>
          <w:p w:rsidR="00E060FD" w:rsidRDefault="00E060FD" w:rsidP="00CB3F48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</w:t>
            </w:r>
            <w:r w:rsidR="00CB3F48">
              <w:rPr>
                <w:szCs w:val="28"/>
              </w:rPr>
              <w:t>7</w:t>
            </w:r>
            <w:r>
              <w:rPr>
                <w:szCs w:val="28"/>
              </w:rPr>
              <w:t xml:space="preserve">.2016 </w:t>
            </w:r>
          </w:p>
        </w:tc>
        <w:tc>
          <w:tcPr>
            <w:tcW w:w="2393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</w:t>
            </w:r>
            <w:r w:rsidR="00CB3F48">
              <w:rPr>
                <w:szCs w:val="28"/>
              </w:rPr>
              <w:t>7</w:t>
            </w:r>
            <w:r>
              <w:rPr>
                <w:szCs w:val="28"/>
              </w:rPr>
              <w:t>.2015</w:t>
            </w:r>
          </w:p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1 205</w:t>
            </w:r>
          </w:p>
        </w:tc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174,6</w:t>
            </w:r>
          </w:p>
        </w:tc>
        <w:tc>
          <w:tcPr>
            <w:tcW w:w="2393" w:type="dxa"/>
          </w:tcPr>
          <w:p w:rsidR="00E060FD" w:rsidRDefault="00CB3F48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393" w:type="dxa"/>
          </w:tcPr>
          <w:p w:rsidR="00E060FD" w:rsidRDefault="00C478A4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1 208</w:t>
            </w:r>
          </w:p>
        </w:tc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11,3</w:t>
            </w:r>
          </w:p>
        </w:tc>
        <w:tc>
          <w:tcPr>
            <w:tcW w:w="2393" w:type="dxa"/>
          </w:tcPr>
          <w:p w:rsidR="00E060FD" w:rsidRDefault="00CB3F48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41,6</w:t>
            </w:r>
          </w:p>
        </w:tc>
        <w:tc>
          <w:tcPr>
            <w:tcW w:w="2393" w:type="dxa"/>
          </w:tcPr>
          <w:p w:rsidR="00E060FD" w:rsidRDefault="00C478A4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1 302</w:t>
            </w:r>
          </w:p>
        </w:tc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2775,3</w:t>
            </w:r>
          </w:p>
        </w:tc>
        <w:tc>
          <w:tcPr>
            <w:tcW w:w="2393" w:type="dxa"/>
          </w:tcPr>
          <w:p w:rsidR="00E060FD" w:rsidRDefault="00CB3F48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5560,3</w:t>
            </w:r>
          </w:p>
        </w:tc>
        <w:tc>
          <w:tcPr>
            <w:tcW w:w="2393" w:type="dxa"/>
          </w:tcPr>
          <w:p w:rsidR="00E060FD" w:rsidRDefault="00C478A4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>1 303</w:t>
            </w:r>
          </w:p>
        </w:tc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1788,3</w:t>
            </w:r>
          </w:p>
        </w:tc>
        <w:tc>
          <w:tcPr>
            <w:tcW w:w="2393" w:type="dxa"/>
          </w:tcPr>
          <w:p w:rsidR="00E060FD" w:rsidRDefault="00CB3F48" w:rsidP="00CB3F48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2567,0</w:t>
            </w:r>
          </w:p>
        </w:tc>
        <w:tc>
          <w:tcPr>
            <w:tcW w:w="2393" w:type="dxa"/>
          </w:tcPr>
          <w:p w:rsidR="00E060FD" w:rsidRDefault="00C478A4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1 304</w:t>
            </w:r>
          </w:p>
        </w:tc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143,0</w:t>
            </w:r>
          </w:p>
        </w:tc>
        <w:tc>
          <w:tcPr>
            <w:tcW w:w="2393" w:type="dxa"/>
          </w:tcPr>
          <w:p w:rsidR="00E060FD" w:rsidRDefault="00CB3F48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188,3</w:t>
            </w:r>
          </w:p>
        </w:tc>
        <w:tc>
          <w:tcPr>
            <w:tcW w:w="2393" w:type="dxa"/>
          </w:tcPr>
          <w:p w:rsidR="00E060FD" w:rsidRDefault="00C478A4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060FD" w:rsidTr="00E060FD">
        <w:tc>
          <w:tcPr>
            <w:tcW w:w="2392" w:type="dxa"/>
          </w:tcPr>
          <w:p w:rsidR="00E060FD" w:rsidRPr="00544267" w:rsidRDefault="00E060FD" w:rsidP="00E060FD">
            <w:pPr>
              <w:pStyle w:val="ac"/>
              <w:widowControl w:val="0"/>
              <w:rPr>
                <w:b/>
                <w:szCs w:val="28"/>
              </w:rPr>
            </w:pPr>
            <w:r w:rsidRPr="0054426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544267" w:rsidRDefault="00544267" w:rsidP="00E060FD">
            <w:pPr>
              <w:pStyle w:val="ac"/>
              <w:widowControl w:val="0"/>
              <w:rPr>
                <w:b/>
                <w:szCs w:val="28"/>
              </w:rPr>
            </w:pPr>
            <w:r w:rsidRPr="00544267">
              <w:rPr>
                <w:b/>
                <w:szCs w:val="28"/>
              </w:rPr>
              <w:t>4892,4</w:t>
            </w:r>
          </w:p>
        </w:tc>
        <w:tc>
          <w:tcPr>
            <w:tcW w:w="2393" w:type="dxa"/>
          </w:tcPr>
          <w:p w:rsidR="00E060FD" w:rsidRPr="00544267" w:rsidRDefault="00CB3F48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8360,2</w:t>
            </w:r>
          </w:p>
        </w:tc>
        <w:tc>
          <w:tcPr>
            <w:tcW w:w="2393" w:type="dxa"/>
          </w:tcPr>
          <w:p w:rsidR="00E060FD" w:rsidRPr="00544267" w:rsidRDefault="00C478A4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2 205</w:t>
            </w:r>
          </w:p>
        </w:tc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191,9</w:t>
            </w:r>
          </w:p>
        </w:tc>
        <w:tc>
          <w:tcPr>
            <w:tcW w:w="2393" w:type="dxa"/>
          </w:tcPr>
          <w:p w:rsidR="00E060FD" w:rsidRDefault="00C478A4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324,4</w:t>
            </w:r>
          </w:p>
        </w:tc>
        <w:tc>
          <w:tcPr>
            <w:tcW w:w="2393" w:type="dxa"/>
          </w:tcPr>
          <w:p w:rsidR="00E060FD" w:rsidRDefault="00C478A4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88,4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2 208</w:t>
            </w:r>
          </w:p>
        </w:tc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97,0</w:t>
            </w:r>
          </w:p>
        </w:tc>
        <w:tc>
          <w:tcPr>
            <w:tcW w:w="2393" w:type="dxa"/>
          </w:tcPr>
          <w:p w:rsidR="00E060FD" w:rsidRDefault="00C478A4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50,2</w:t>
            </w:r>
          </w:p>
        </w:tc>
        <w:tc>
          <w:tcPr>
            <w:tcW w:w="2393" w:type="dxa"/>
          </w:tcPr>
          <w:p w:rsidR="00E060FD" w:rsidRDefault="00C478A4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2 302</w:t>
            </w:r>
          </w:p>
        </w:tc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517,1</w:t>
            </w:r>
          </w:p>
        </w:tc>
        <w:tc>
          <w:tcPr>
            <w:tcW w:w="2393" w:type="dxa"/>
          </w:tcPr>
          <w:p w:rsidR="00E060FD" w:rsidRDefault="00C478A4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387,9</w:t>
            </w:r>
          </w:p>
        </w:tc>
        <w:tc>
          <w:tcPr>
            <w:tcW w:w="2393" w:type="dxa"/>
          </w:tcPr>
          <w:p w:rsidR="00E060FD" w:rsidRDefault="00C478A4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713,6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2 303</w:t>
            </w:r>
          </w:p>
        </w:tc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1,6</w:t>
            </w:r>
          </w:p>
        </w:tc>
        <w:tc>
          <w:tcPr>
            <w:tcW w:w="2393" w:type="dxa"/>
          </w:tcPr>
          <w:p w:rsidR="00E060FD" w:rsidRDefault="00C478A4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15,5</w:t>
            </w:r>
          </w:p>
        </w:tc>
        <w:tc>
          <w:tcPr>
            <w:tcW w:w="2393" w:type="dxa"/>
          </w:tcPr>
          <w:p w:rsidR="00E060FD" w:rsidRDefault="00C478A4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C478A4" w:rsidTr="00E060FD">
        <w:tc>
          <w:tcPr>
            <w:tcW w:w="2392" w:type="dxa"/>
          </w:tcPr>
          <w:p w:rsidR="00C478A4" w:rsidRDefault="00C478A4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2 304</w:t>
            </w:r>
          </w:p>
        </w:tc>
        <w:tc>
          <w:tcPr>
            <w:tcW w:w="2392" w:type="dxa"/>
          </w:tcPr>
          <w:p w:rsidR="00C478A4" w:rsidRDefault="00C478A4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393" w:type="dxa"/>
          </w:tcPr>
          <w:p w:rsidR="00C478A4" w:rsidRDefault="00C478A4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393" w:type="dxa"/>
          </w:tcPr>
          <w:p w:rsidR="00C478A4" w:rsidRDefault="00C478A4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1,6</w:t>
            </w:r>
          </w:p>
        </w:tc>
      </w:tr>
      <w:tr w:rsidR="00E060FD" w:rsidTr="00E060FD">
        <w:tc>
          <w:tcPr>
            <w:tcW w:w="2392" w:type="dxa"/>
          </w:tcPr>
          <w:p w:rsidR="00E060FD" w:rsidRPr="009834E0" w:rsidRDefault="009834E0" w:rsidP="00E060FD">
            <w:pPr>
              <w:pStyle w:val="ac"/>
              <w:widowControl w:val="0"/>
              <w:rPr>
                <w:b/>
                <w:szCs w:val="28"/>
              </w:rPr>
            </w:pPr>
            <w:r w:rsidRPr="009834E0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9834E0" w:rsidRDefault="009834E0" w:rsidP="00E060FD">
            <w:pPr>
              <w:pStyle w:val="ac"/>
              <w:widowControl w:val="0"/>
              <w:rPr>
                <w:b/>
                <w:szCs w:val="28"/>
              </w:rPr>
            </w:pPr>
            <w:r w:rsidRPr="009834E0">
              <w:rPr>
                <w:b/>
                <w:szCs w:val="28"/>
              </w:rPr>
              <w:t>807,6</w:t>
            </w:r>
          </w:p>
        </w:tc>
        <w:tc>
          <w:tcPr>
            <w:tcW w:w="2393" w:type="dxa"/>
          </w:tcPr>
          <w:p w:rsidR="00E060FD" w:rsidRPr="009834E0" w:rsidRDefault="00C478A4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784,0</w:t>
            </w:r>
          </w:p>
        </w:tc>
        <w:tc>
          <w:tcPr>
            <w:tcW w:w="2393" w:type="dxa"/>
          </w:tcPr>
          <w:p w:rsidR="00E060FD" w:rsidRPr="009834E0" w:rsidRDefault="00C478A4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809,1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4 208</w:t>
            </w:r>
          </w:p>
        </w:tc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310,3</w:t>
            </w:r>
          </w:p>
        </w:tc>
        <w:tc>
          <w:tcPr>
            <w:tcW w:w="2393" w:type="dxa"/>
          </w:tcPr>
          <w:p w:rsidR="00E060FD" w:rsidRDefault="00C478A4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366,7</w:t>
            </w:r>
          </w:p>
        </w:tc>
        <w:tc>
          <w:tcPr>
            <w:tcW w:w="2393" w:type="dxa"/>
          </w:tcPr>
          <w:p w:rsidR="00E060FD" w:rsidRDefault="00C478A4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242,1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4 302</w:t>
            </w:r>
          </w:p>
        </w:tc>
        <w:tc>
          <w:tcPr>
            <w:tcW w:w="2392" w:type="dxa"/>
          </w:tcPr>
          <w:p w:rsidR="00E060FD" w:rsidRDefault="00A36C27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10612,0</w:t>
            </w:r>
          </w:p>
        </w:tc>
        <w:tc>
          <w:tcPr>
            <w:tcW w:w="2393" w:type="dxa"/>
          </w:tcPr>
          <w:p w:rsidR="00E060FD" w:rsidRDefault="00C478A4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22900,8</w:t>
            </w:r>
          </w:p>
        </w:tc>
        <w:tc>
          <w:tcPr>
            <w:tcW w:w="2393" w:type="dxa"/>
          </w:tcPr>
          <w:p w:rsidR="00E060FD" w:rsidRDefault="00C478A4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10895</w:t>
            </w:r>
            <w:r w:rsidR="007F5C40">
              <w:rPr>
                <w:szCs w:val="28"/>
              </w:rPr>
              <w:t>,7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4 303</w:t>
            </w:r>
          </w:p>
        </w:tc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5038,5</w:t>
            </w:r>
          </w:p>
        </w:tc>
        <w:tc>
          <w:tcPr>
            <w:tcW w:w="2393" w:type="dxa"/>
          </w:tcPr>
          <w:p w:rsidR="00E060FD" w:rsidRDefault="007F5C4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7182,7</w:t>
            </w:r>
          </w:p>
        </w:tc>
        <w:tc>
          <w:tcPr>
            <w:tcW w:w="2393" w:type="dxa"/>
          </w:tcPr>
          <w:p w:rsidR="00E060FD" w:rsidRDefault="007F5C4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6120,7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4 304</w:t>
            </w:r>
          </w:p>
        </w:tc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146,2</w:t>
            </w:r>
          </w:p>
        </w:tc>
        <w:tc>
          <w:tcPr>
            <w:tcW w:w="2393" w:type="dxa"/>
          </w:tcPr>
          <w:p w:rsidR="00E060FD" w:rsidRDefault="007F5C4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210,3</w:t>
            </w:r>
          </w:p>
        </w:tc>
        <w:tc>
          <w:tcPr>
            <w:tcW w:w="2393" w:type="dxa"/>
          </w:tcPr>
          <w:p w:rsidR="00E060FD" w:rsidRDefault="007F5C4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125,9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A36C27" w:rsidP="00A36C27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16107,0</w:t>
            </w:r>
          </w:p>
        </w:tc>
        <w:tc>
          <w:tcPr>
            <w:tcW w:w="2393" w:type="dxa"/>
          </w:tcPr>
          <w:p w:rsidR="00E060FD" w:rsidRPr="00A36C27" w:rsidRDefault="007F5C40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30660,5</w:t>
            </w:r>
          </w:p>
        </w:tc>
        <w:tc>
          <w:tcPr>
            <w:tcW w:w="2393" w:type="dxa"/>
          </w:tcPr>
          <w:p w:rsidR="00E060FD" w:rsidRPr="00A36C27" w:rsidRDefault="007F5C40" w:rsidP="00A36C27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17384,4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5 208</w:t>
            </w:r>
          </w:p>
        </w:tc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  <w:tc>
          <w:tcPr>
            <w:tcW w:w="2393" w:type="dxa"/>
          </w:tcPr>
          <w:p w:rsidR="00E060FD" w:rsidRDefault="007F5C4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90,0</w:t>
            </w:r>
          </w:p>
        </w:tc>
        <w:tc>
          <w:tcPr>
            <w:tcW w:w="2393" w:type="dxa"/>
          </w:tcPr>
          <w:p w:rsidR="00E060FD" w:rsidRDefault="007F5C4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5 302</w:t>
            </w:r>
          </w:p>
        </w:tc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367,7</w:t>
            </w:r>
          </w:p>
        </w:tc>
        <w:tc>
          <w:tcPr>
            <w:tcW w:w="2393" w:type="dxa"/>
          </w:tcPr>
          <w:p w:rsidR="00E060FD" w:rsidRDefault="007F5C4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376,8</w:t>
            </w:r>
          </w:p>
        </w:tc>
        <w:tc>
          <w:tcPr>
            <w:tcW w:w="2393" w:type="dxa"/>
          </w:tcPr>
          <w:p w:rsidR="00E060FD" w:rsidRDefault="007F5C4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474,4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427,7</w:t>
            </w:r>
          </w:p>
        </w:tc>
        <w:tc>
          <w:tcPr>
            <w:tcW w:w="2393" w:type="dxa"/>
          </w:tcPr>
          <w:p w:rsidR="00E060FD" w:rsidRPr="00A36C27" w:rsidRDefault="007F5C40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477,2</w:t>
            </w:r>
          </w:p>
        </w:tc>
        <w:tc>
          <w:tcPr>
            <w:tcW w:w="2393" w:type="dxa"/>
          </w:tcPr>
          <w:p w:rsidR="00E060FD" w:rsidRPr="00A36C27" w:rsidRDefault="007F5C40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474,4</w:t>
            </w:r>
          </w:p>
        </w:tc>
      </w:tr>
      <w:tr w:rsidR="00A36C27" w:rsidTr="00E060FD">
        <w:tc>
          <w:tcPr>
            <w:tcW w:w="2392" w:type="dxa"/>
          </w:tcPr>
          <w:p w:rsid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A36C27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Всего </w:t>
            </w:r>
          </w:p>
        </w:tc>
        <w:tc>
          <w:tcPr>
            <w:tcW w:w="2392" w:type="dxa"/>
          </w:tcPr>
          <w:p w:rsid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A36C27" w:rsidRPr="00A36C27" w:rsidRDefault="00C57ED1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22324,7</w:t>
            </w:r>
          </w:p>
        </w:tc>
        <w:tc>
          <w:tcPr>
            <w:tcW w:w="2393" w:type="dxa"/>
          </w:tcPr>
          <w:p w:rsid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7F5C40" w:rsidRPr="00A36C27" w:rsidRDefault="007F5C40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40551,9</w:t>
            </w:r>
          </w:p>
        </w:tc>
        <w:tc>
          <w:tcPr>
            <w:tcW w:w="2393" w:type="dxa"/>
          </w:tcPr>
          <w:p w:rsidR="007F5C40" w:rsidRDefault="007F5C40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A36C27" w:rsidRPr="00A36C27" w:rsidRDefault="007F5C40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18667,9</w:t>
            </w:r>
          </w:p>
        </w:tc>
      </w:tr>
    </w:tbl>
    <w:p w:rsidR="00E060FD" w:rsidRDefault="00E060FD" w:rsidP="00884785">
      <w:pPr>
        <w:pStyle w:val="ac"/>
        <w:widowControl w:val="0"/>
        <w:ind w:firstLine="720"/>
        <w:jc w:val="both"/>
        <w:rPr>
          <w:szCs w:val="28"/>
        </w:rPr>
      </w:pPr>
    </w:p>
    <w:p w:rsidR="00884785" w:rsidRDefault="007F5C40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57ED1">
        <w:rPr>
          <w:rFonts w:ascii="Times New Roman" w:hAnsi="Times New Roman" w:cs="Times New Roman"/>
          <w:sz w:val="28"/>
          <w:szCs w:val="28"/>
        </w:rPr>
        <w:t>редиторская задолженность на 1.0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C57ED1">
        <w:rPr>
          <w:rFonts w:ascii="Times New Roman" w:hAnsi="Times New Roman" w:cs="Times New Roman"/>
          <w:sz w:val="28"/>
          <w:szCs w:val="28"/>
        </w:rPr>
        <w:t xml:space="preserve">.2016 увеличена на </w:t>
      </w:r>
      <w:r>
        <w:rPr>
          <w:rFonts w:ascii="Times New Roman" w:hAnsi="Times New Roman" w:cs="Times New Roman"/>
          <w:sz w:val="28"/>
          <w:szCs w:val="28"/>
        </w:rPr>
        <w:t>18227,2</w:t>
      </w:r>
      <w:r w:rsidR="00C57ED1">
        <w:rPr>
          <w:rFonts w:ascii="Times New Roman" w:hAnsi="Times New Roman" w:cs="Times New Roman"/>
          <w:sz w:val="28"/>
          <w:szCs w:val="28"/>
        </w:rPr>
        <w:t xml:space="preserve"> тыс. рублей и составляет </w:t>
      </w:r>
      <w:r>
        <w:rPr>
          <w:rFonts w:ascii="Times New Roman" w:hAnsi="Times New Roman" w:cs="Times New Roman"/>
          <w:sz w:val="28"/>
          <w:szCs w:val="28"/>
        </w:rPr>
        <w:t>40551,9</w:t>
      </w:r>
      <w:r w:rsidR="00C57ED1">
        <w:rPr>
          <w:rFonts w:ascii="Times New Roman" w:hAnsi="Times New Roman" w:cs="Times New Roman"/>
          <w:sz w:val="28"/>
          <w:szCs w:val="28"/>
        </w:rPr>
        <w:t xml:space="preserve"> тыс. рублей, к уровню </w:t>
      </w:r>
      <w:r w:rsidR="00930DEE">
        <w:rPr>
          <w:rFonts w:ascii="Times New Roman" w:hAnsi="Times New Roman" w:cs="Times New Roman"/>
          <w:sz w:val="28"/>
          <w:szCs w:val="28"/>
        </w:rPr>
        <w:t xml:space="preserve">аналогичного периода прошлого финансового года увеличение составило </w:t>
      </w:r>
      <w:r>
        <w:rPr>
          <w:rFonts w:ascii="Times New Roman" w:hAnsi="Times New Roman" w:cs="Times New Roman"/>
          <w:sz w:val="28"/>
          <w:szCs w:val="28"/>
        </w:rPr>
        <w:t>21884,0</w:t>
      </w:r>
      <w:r w:rsidR="00930DEE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57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90B" w:rsidRDefault="00E71633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пояснительной записки кредиторская задолженность </w:t>
      </w:r>
      <w:r w:rsidR="00213B39">
        <w:rPr>
          <w:rFonts w:ascii="Times New Roman" w:hAnsi="Times New Roman" w:cs="Times New Roman"/>
          <w:sz w:val="28"/>
          <w:szCs w:val="28"/>
        </w:rPr>
        <w:t>носит текущий характер.</w:t>
      </w:r>
    </w:p>
    <w:p w:rsidR="00B511ED" w:rsidRDefault="00B511ED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5D" w:rsidRPr="00504D19" w:rsidRDefault="00504D19" w:rsidP="005D0B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D19">
        <w:rPr>
          <w:rFonts w:ascii="Times New Roman" w:hAnsi="Times New Roman" w:cs="Times New Roman"/>
          <w:b/>
          <w:sz w:val="28"/>
          <w:szCs w:val="28"/>
        </w:rPr>
        <w:t>Дефицит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«Дубровский район»</w:t>
      </w:r>
    </w:p>
    <w:p w:rsidR="00494A50" w:rsidRPr="00494A50" w:rsidRDefault="007A22C9" w:rsidP="004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8C">
        <w:rPr>
          <w:rFonts w:ascii="Times New Roman" w:hAnsi="Times New Roman" w:cs="Times New Roman"/>
          <w:sz w:val="28"/>
          <w:szCs w:val="28"/>
        </w:rPr>
        <w:t xml:space="preserve"> </w:t>
      </w:r>
      <w:r w:rsidR="00494A50">
        <w:rPr>
          <w:rFonts w:ascii="Times New Roman" w:hAnsi="Times New Roman" w:cs="Times New Roman"/>
          <w:sz w:val="28"/>
          <w:szCs w:val="28"/>
        </w:rPr>
        <w:tab/>
      </w:r>
      <w:r w:rsidRPr="00166A8C">
        <w:rPr>
          <w:rFonts w:ascii="Times New Roman" w:hAnsi="Times New Roman" w:cs="Times New Roman"/>
          <w:sz w:val="28"/>
          <w:szCs w:val="28"/>
        </w:rPr>
        <w:t xml:space="preserve"> </w:t>
      </w:r>
      <w:r w:rsidR="00AA6E16" w:rsidRPr="00166A8C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71105E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166A8C">
        <w:rPr>
          <w:rFonts w:ascii="Times New Roman" w:hAnsi="Times New Roman" w:cs="Times New Roman"/>
          <w:sz w:val="28"/>
          <w:szCs w:val="28"/>
        </w:rPr>
        <w:t>решением Дубровского районного Совета народных депутатов</w:t>
      </w:r>
      <w:r w:rsidR="00AA6E16" w:rsidRPr="00166A8C">
        <w:rPr>
          <w:rFonts w:ascii="Times New Roman" w:hAnsi="Times New Roman" w:cs="Times New Roman"/>
          <w:sz w:val="28"/>
          <w:szCs w:val="28"/>
        </w:rPr>
        <w:t xml:space="preserve"> «О бюджете на 201</w:t>
      </w:r>
      <w:r w:rsidR="000C156B">
        <w:rPr>
          <w:rFonts w:ascii="Times New Roman" w:hAnsi="Times New Roman" w:cs="Times New Roman"/>
          <w:sz w:val="28"/>
          <w:szCs w:val="28"/>
        </w:rPr>
        <w:t>6</w:t>
      </w:r>
      <w:r w:rsidR="00AA6E16" w:rsidRPr="00166A8C">
        <w:rPr>
          <w:rFonts w:ascii="Times New Roman" w:hAnsi="Times New Roman" w:cs="Times New Roman"/>
          <w:sz w:val="28"/>
          <w:szCs w:val="28"/>
        </w:rPr>
        <w:t xml:space="preserve"> год</w:t>
      </w:r>
      <w:r w:rsidR="000C156B">
        <w:rPr>
          <w:rFonts w:ascii="Times New Roman" w:hAnsi="Times New Roman" w:cs="Times New Roman"/>
          <w:sz w:val="28"/>
          <w:szCs w:val="28"/>
        </w:rPr>
        <w:t>»</w:t>
      </w:r>
      <w:r w:rsidR="00AA6E16" w:rsidRPr="00166A8C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C156B">
        <w:rPr>
          <w:rFonts w:ascii="Times New Roman" w:hAnsi="Times New Roman" w:cs="Times New Roman"/>
          <w:sz w:val="28"/>
          <w:szCs w:val="28"/>
        </w:rPr>
        <w:t>1277,0</w:t>
      </w:r>
      <w:r w:rsidR="00AA6E16" w:rsidRPr="00166A8C">
        <w:rPr>
          <w:rFonts w:ascii="Times New Roman" w:hAnsi="Times New Roman" w:cs="Times New Roman"/>
          <w:sz w:val="28"/>
          <w:szCs w:val="28"/>
        </w:rPr>
        <w:t xml:space="preserve"> тыс. рублей. В отчетном периоде в бюджетную роспись источников финансирования дефицита бюджета на 201</w:t>
      </w:r>
      <w:r w:rsidR="000C156B">
        <w:rPr>
          <w:rFonts w:ascii="Times New Roman" w:hAnsi="Times New Roman" w:cs="Times New Roman"/>
          <w:sz w:val="28"/>
          <w:szCs w:val="28"/>
        </w:rPr>
        <w:t>6</w:t>
      </w:r>
      <w:r w:rsidR="00AA6E16" w:rsidRPr="00166A8C">
        <w:rPr>
          <w:rFonts w:ascii="Times New Roman" w:hAnsi="Times New Roman" w:cs="Times New Roman"/>
          <w:sz w:val="28"/>
          <w:szCs w:val="28"/>
        </w:rPr>
        <w:t xml:space="preserve"> год внесены изменения, увеличивающие дефицит на сумму </w:t>
      </w:r>
      <w:r w:rsidR="000C156B">
        <w:rPr>
          <w:rFonts w:ascii="Times New Roman" w:hAnsi="Times New Roman" w:cs="Times New Roman"/>
          <w:sz w:val="28"/>
          <w:szCs w:val="28"/>
        </w:rPr>
        <w:t>677,0</w:t>
      </w:r>
      <w:r w:rsidR="00AA6E16" w:rsidRPr="00166A8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D0B5D" w:rsidRPr="005D0B5D">
        <w:rPr>
          <w:rFonts w:ascii="Times New Roman" w:hAnsi="Times New Roman" w:cs="Times New Roman"/>
          <w:sz w:val="28"/>
          <w:szCs w:val="28"/>
        </w:rPr>
        <w:t>.</w:t>
      </w:r>
      <w:r w:rsidR="00AA6E16" w:rsidRPr="005D0B5D">
        <w:rPr>
          <w:rFonts w:ascii="Times New Roman" w:hAnsi="Times New Roman" w:cs="Times New Roman"/>
          <w:sz w:val="28"/>
          <w:szCs w:val="28"/>
        </w:rPr>
        <w:t xml:space="preserve"> </w:t>
      </w:r>
      <w:r w:rsidR="009B6164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являются остатки средств на начало года.</w:t>
      </w:r>
      <w:r w:rsidR="000C156B">
        <w:rPr>
          <w:rFonts w:ascii="Times New Roman" w:hAnsi="Times New Roman" w:cs="Times New Roman"/>
          <w:sz w:val="28"/>
          <w:szCs w:val="28"/>
        </w:rPr>
        <w:t xml:space="preserve"> </w:t>
      </w:r>
      <w:r w:rsidR="005044E5">
        <w:rPr>
          <w:rFonts w:ascii="Times New Roman" w:hAnsi="Times New Roman" w:cs="Times New Roman"/>
          <w:sz w:val="28"/>
          <w:szCs w:val="28"/>
        </w:rPr>
        <w:t>Прогнозируемый дефицит бюджета составляет 1954,0 тыс. рублей.</w:t>
      </w:r>
    </w:p>
    <w:p w:rsidR="00385EEF" w:rsidRDefault="00494A50" w:rsidP="007D4B15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4A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7D4B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</w:t>
      </w:r>
    </w:p>
    <w:p w:rsidR="0010706C" w:rsidRDefault="0010706C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5044E5" w:rsidRDefault="005044E5" w:rsidP="0050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квартал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044E5" w:rsidRDefault="005044E5" w:rsidP="0050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E93BF9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E93BF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«Дубровский район»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4E5" w:rsidRDefault="005044E5" w:rsidP="0050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 w:cs="Times New Roman"/>
          <w:sz w:val="28"/>
          <w:szCs w:val="28"/>
        </w:rPr>
        <w:t>113563,1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47,0</w:t>
      </w:r>
      <w:r w:rsidRPr="00E93BF9">
        <w:rPr>
          <w:rFonts w:ascii="Times New Roman" w:hAnsi="Times New Roman" w:cs="Times New Roman"/>
          <w:sz w:val="28"/>
          <w:szCs w:val="28"/>
        </w:rPr>
        <w:t>% к утвержденному годовому плану,</w:t>
      </w:r>
      <w:r>
        <w:rPr>
          <w:rFonts w:ascii="Times New Roman" w:hAnsi="Times New Roman" w:cs="Times New Roman"/>
          <w:sz w:val="28"/>
          <w:szCs w:val="28"/>
        </w:rPr>
        <w:t xml:space="preserve"> к уровню 2015 года исполнение составило 81,8 процента;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4E5" w:rsidRDefault="005044E5" w:rsidP="0050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lastRenderedPageBreak/>
        <w:t xml:space="preserve">расходам - в сумме </w:t>
      </w:r>
      <w:r>
        <w:rPr>
          <w:rFonts w:ascii="Times New Roman" w:hAnsi="Times New Roman" w:cs="Times New Roman"/>
          <w:sz w:val="28"/>
          <w:szCs w:val="28"/>
        </w:rPr>
        <w:t>114101,2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46,8</w:t>
      </w:r>
      <w:r w:rsidRPr="00E93BF9">
        <w:rPr>
          <w:rFonts w:ascii="Times New Roman" w:hAnsi="Times New Roman" w:cs="Times New Roman"/>
          <w:sz w:val="28"/>
          <w:szCs w:val="28"/>
        </w:rPr>
        <w:t>% к годовым назначениям уточненной бюджетной росписи,</w:t>
      </w:r>
      <w:r>
        <w:rPr>
          <w:rFonts w:ascii="Times New Roman" w:hAnsi="Times New Roman" w:cs="Times New Roman"/>
          <w:sz w:val="28"/>
          <w:szCs w:val="28"/>
        </w:rPr>
        <w:t xml:space="preserve"> к утвержденным плановым назначениям 50,1%, </w:t>
      </w:r>
      <w:r w:rsidRPr="00E93BF9"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доходами</w:t>
      </w:r>
      <w:r w:rsidRPr="00E93BF9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538,1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25D7E" w:rsidRDefault="00A25D7E" w:rsidP="00A25D7E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бюджета осуществляли 4 главных распорядителя бюджетных средств.</w:t>
      </w:r>
    </w:p>
    <w:p w:rsidR="00A25D7E" w:rsidRDefault="00A25D7E" w:rsidP="00A25D7E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Расходование средств резервного фонда отражено по разделу «Социальная политика», подраздел «Социальное обеспечение населения». </w:t>
      </w:r>
      <w:r>
        <w:rPr>
          <w:rFonts w:ascii="Times New Roman" w:hAnsi="Times New Roman" w:cs="Times New Roman"/>
          <w:sz w:val="28"/>
          <w:szCs w:val="28"/>
        </w:rPr>
        <w:tab/>
        <w:t xml:space="preserve">Кассовое исполнение расходов в отчетном периоде составило </w:t>
      </w:r>
      <w:r w:rsidR="000C156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,0 тыс. рулей.</w:t>
      </w:r>
    </w:p>
    <w:p w:rsidR="000971A0" w:rsidRDefault="000971A0" w:rsidP="00097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на 1.07.2016 увеличена на 18227,2 тыс. рублей и составляет 40551,9 тыс. рублей, к уровню аналогичного периода прошлого финансового года увеличение составило 21884,0 тыс. рублей. </w:t>
      </w:r>
    </w:p>
    <w:p w:rsidR="000971A0" w:rsidRDefault="000971A0" w:rsidP="00097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пояснительной записки кредиторская задолженность носит текущий характер.</w:t>
      </w:r>
    </w:p>
    <w:p w:rsidR="000971A0" w:rsidRDefault="003413AB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A8C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166A8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0C156B">
        <w:rPr>
          <w:rFonts w:ascii="Times New Roman" w:hAnsi="Times New Roman" w:cs="Times New Roman"/>
          <w:sz w:val="28"/>
          <w:szCs w:val="28"/>
        </w:rPr>
        <w:t>1954,0</w:t>
      </w:r>
      <w:r w:rsidRPr="00166A8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1A0" w:rsidRDefault="000971A0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Pr="00F47F9A" w:rsidRDefault="0010706C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F9A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0706C" w:rsidRDefault="0010706C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 и повышению эффективности бюджетных расходов</w:t>
      </w:r>
      <w:r w:rsidR="00D86DC3">
        <w:rPr>
          <w:rFonts w:ascii="Times New Roman" w:hAnsi="Times New Roman" w:cs="Times New Roman"/>
          <w:sz w:val="28"/>
          <w:szCs w:val="28"/>
        </w:rPr>
        <w:t>, снижению 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111" w:rsidRDefault="00AA1111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111" w:rsidRDefault="00AA1111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111" w:rsidRDefault="00AA1111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1 </w:t>
      </w:r>
      <w:r w:rsidR="00AA1111">
        <w:rPr>
          <w:rFonts w:ascii="Times New Roman" w:hAnsi="Times New Roman" w:cs="Times New Roman"/>
          <w:b/>
          <w:i/>
          <w:sz w:val="28"/>
          <w:szCs w:val="28"/>
        </w:rPr>
        <w:t>полугодие</w:t>
      </w:r>
      <w:r w:rsidR="00D86D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0C156B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ознакомлены:</w:t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                                                             И.А. Шевелев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Е.В. Макарова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111" w:rsidRDefault="00AA1111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AA1111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156B">
        <w:rPr>
          <w:rFonts w:ascii="Times New Roman" w:hAnsi="Times New Roman" w:cs="Times New Roman"/>
          <w:sz w:val="28"/>
          <w:szCs w:val="28"/>
        </w:rPr>
        <w:t>3</w:t>
      </w:r>
      <w:r w:rsidR="0010706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10706C">
        <w:rPr>
          <w:rFonts w:ascii="Times New Roman" w:hAnsi="Times New Roman" w:cs="Times New Roman"/>
          <w:sz w:val="28"/>
          <w:szCs w:val="28"/>
        </w:rPr>
        <w:t>.201</w:t>
      </w:r>
      <w:r w:rsidR="000C156B">
        <w:rPr>
          <w:rFonts w:ascii="Times New Roman" w:hAnsi="Times New Roman" w:cs="Times New Roman"/>
          <w:sz w:val="28"/>
          <w:szCs w:val="28"/>
        </w:rPr>
        <w:t>6</w:t>
      </w:r>
      <w:r w:rsidR="0010706C">
        <w:rPr>
          <w:rFonts w:ascii="Times New Roman" w:hAnsi="Times New Roman" w:cs="Times New Roman"/>
          <w:sz w:val="28"/>
          <w:szCs w:val="28"/>
        </w:rPr>
        <w:t xml:space="preserve"> года          подпись</w:t>
      </w:r>
    </w:p>
    <w:sectPr w:rsidR="0010706C" w:rsidSect="006A1065">
      <w:head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688" w:rsidRDefault="00670688" w:rsidP="006A1065">
      <w:pPr>
        <w:spacing w:after="0" w:line="240" w:lineRule="auto"/>
      </w:pPr>
      <w:r>
        <w:separator/>
      </w:r>
    </w:p>
  </w:endnote>
  <w:endnote w:type="continuationSeparator" w:id="0">
    <w:p w:rsidR="00670688" w:rsidRDefault="00670688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688" w:rsidRDefault="00670688" w:rsidP="006A1065">
      <w:pPr>
        <w:spacing w:after="0" w:line="240" w:lineRule="auto"/>
      </w:pPr>
      <w:r>
        <w:separator/>
      </w:r>
    </w:p>
  </w:footnote>
  <w:footnote w:type="continuationSeparator" w:id="0">
    <w:p w:rsidR="00670688" w:rsidRDefault="00670688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4683"/>
      <w:docPartObj>
        <w:docPartGallery w:val="Page Numbers (Top of Page)"/>
        <w:docPartUnique/>
      </w:docPartObj>
    </w:sdtPr>
    <w:sdtContent>
      <w:p w:rsidR="005044E5" w:rsidRDefault="003F4AE0">
        <w:pPr>
          <w:pStyle w:val="a6"/>
          <w:jc w:val="center"/>
        </w:pPr>
        <w:fldSimple w:instr=" PAGE   \* MERGEFORMAT ">
          <w:r w:rsidR="00B8709B">
            <w:rPr>
              <w:noProof/>
            </w:rPr>
            <w:t>17</w:t>
          </w:r>
        </w:fldSimple>
      </w:p>
    </w:sdtContent>
  </w:sdt>
  <w:p w:rsidR="005044E5" w:rsidRDefault="005044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E93BF9"/>
    <w:rsid w:val="00011DCD"/>
    <w:rsid w:val="00032B0C"/>
    <w:rsid w:val="00036E63"/>
    <w:rsid w:val="00040871"/>
    <w:rsid w:val="000523AA"/>
    <w:rsid w:val="0005550E"/>
    <w:rsid w:val="0006117C"/>
    <w:rsid w:val="0006424E"/>
    <w:rsid w:val="0007240A"/>
    <w:rsid w:val="0007279C"/>
    <w:rsid w:val="000814E6"/>
    <w:rsid w:val="000840F5"/>
    <w:rsid w:val="00093D32"/>
    <w:rsid w:val="000971A0"/>
    <w:rsid w:val="000B67E1"/>
    <w:rsid w:val="000C156B"/>
    <w:rsid w:val="000C33A1"/>
    <w:rsid w:val="000C6FE3"/>
    <w:rsid w:val="0010706C"/>
    <w:rsid w:val="00121018"/>
    <w:rsid w:val="0012561C"/>
    <w:rsid w:val="00127028"/>
    <w:rsid w:val="00140C6E"/>
    <w:rsid w:val="00153316"/>
    <w:rsid w:val="00160860"/>
    <w:rsid w:val="0016257C"/>
    <w:rsid w:val="00166A8C"/>
    <w:rsid w:val="001822C2"/>
    <w:rsid w:val="001A6777"/>
    <w:rsid w:val="001B7AA9"/>
    <w:rsid w:val="001C25FB"/>
    <w:rsid w:val="001D2A48"/>
    <w:rsid w:val="001E1B52"/>
    <w:rsid w:val="00200469"/>
    <w:rsid w:val="00212171"/>
    <w:rsid w:val="00213B39"/>
    <w:rsid w:val="00242A03"/>
    <w:rsid w:val="00250E9F"/>
    <w:rsid w:val="00265FDC"/>
    <w:rsid w:val="00266F64"/>
    <w:rsid w:val="00271458"/>
    <w:rsid w:val="002731EA"/>
    <w:rsid w:val="002857BA"/>
    <w:rsid w:val="002A44B5"/>
    <w:rsid w:val="002B0B51"/>
    <w:rsid w:val="002C59AE"/>
    <w:rsid w:val="002C5BD6"/>
    <w:rsid w:val="002E4451"/>
    <w:rsid w:val="002E5DB7"/>
    <w:rsid w:val="002F1A6B"/>
    <w:rsid w:val="002F3C03"/>
    <w:rsid w:val="002F7C07"/>
    <w:rsid w:val="002F7CBF"/>
    <w:rsid w:val="00305BA5"/>
    <w:rsid w:val="003066B3"/>
    <w:rsid w:val="00307F05"/>
    <w:rsid w:val="003122E6"/>
    <w:rsid w:val="003133AD"/>
    <w:rsid w:val="0031490B"/>
    <w:rsid w:val="00325067"/>
    <w:rsid w:val="00340DE2"/>
    <w:rsid w:val="003413AB"/>
    <w:rsid w:val="00344E0A"/>
    <w:rsid w:val="00353C90"/>
    <w:rsid w:val="00354B85"/>
    <w:rsid w:val="00356660"/>
    <w:rsid w:val="003666C0"/>
    <w:rsid w:val="00367B50"/>
    <w:rsid w:val="003771AD"/>
    <w:rsid w:val="003820CF"/>
    <w:rsid w:val="0038303A"/>
    <w:rsid w:val="00385EEF"/>
    <w:rsid w:val="003A00C9"/>
    <w:rsid w:val="003B3CDA"/>
    <w:rsid w:val="003B4979"/>
    <w:rsid w:val="003D7E3B"/>
    <w:rsid w:val="003E0A2E"/>
    <w:rsid w:val="003F4AE0"/>
    <w:rsid w:val="003F7511"/>
    <w:rsid w:val="00400A0C"/>
    <w:rsid w:val="0040510C"/>
    <w:rsid w:val="004168D8"/>
    <w:rsid w:val="00443D5F"/>
    <w:rsid w:val="00450DC0"/>
    <w:rsid w:val="00454A25"/>
    <w:rsid w:val="00465E54"/>
    <w:rsid w:val="0047074F"/>
    <w:rsid w:val="00470918"/>
    <w:rsid w:val="00474F89"/>
    <w:rsid w:val="0047637B"/>
    <w:rsid w:val="004818DD"/>
    <w:rsid w:val="0049034E"/>
    <w:rsid w:val="004916CE"/>
    <w:rsid w:val="00492A9F"/>
    <w:rsid w:val="00494A50"/>
    <w:rsid w:val="004A29E9"/>
    <w:rsid w:val="004A69C7"/>
    <w:rsid w:val="004D4045"/>
    <w:rsid w:val="004E3381"/>
    <w:rsid w:val="004F3B0E"/>
    <w:rsid w:val="00503C9C"/>
    <w:rsid w:val="005044E5"/>
    <w:rsid w:val="00504D19"/>
    <w:rsid w:val="00507A3B"/>
    <w:rsid w:val="0051034D"/>
    <w:rsid w:val="0051267E"/>
    <w:rsid w:val="005221DD"/>
    <w:rsid w:val="005425C6"/>
    <w:rsid w:val="00544267"/>
    <w:rsid w:val="00544F3B"/>
    <w:rsid w:val="00566A72"/>
    <w:rsid w:val="00571BBD"/>
    <w:rsid w:val="005735F0"/>
    <w:rsid w:val="00585CF6"/>
    <w:rsid w:val="005924E0"/>
    <w:rsid w:val="0059366B"/>
    <w:rsid w:val="00595E72"/>
    <w:rsid w:val="00596B3D"/>
    <w:rsid w:val="005A3CED"/>
    <w:rsid w:val="005C386E"/>
    <w:rsid w:val="005C6238"/>
    <w:rsid w:val="005C7DD6"/>
    <w:rsid w:val="005D0B5D"/>
    <w:rsid w:val="005D53BC"/>
    <w:rsid w:val="005D5A13"/>
    <w:rsid w:val="005F2039"/>
    <w:rsid w:val="005F4E9E"/>
    <w:rsid w:val="005F7088"/>
    <w:rsid w:val="00605C8F"/>
    <w:rsid w:val="00622C65"/>
    <w:rsid w:val="006312B1"/>
    <w:rsid w:val="00631324"/>
    <w:rsid w:val="00643FBC"/>
    <w:rsid w:val="00644B50"/>
    <w:rsid w:val="00644D1D"/>
    <w:rsid w:val="00655C16"/>
    <w:rsid w:val="00670688"/>
    <w:rsid w:val="006848BB"/>
    <w:rsid w:val="006A1065"/>
    <w:rsid w:val="006C6C97"/>
    <w:rsid w:val="006D1BF2"/>
    <w:rsid w:val="006D283A"/>
    <w:rsid w:val="006E3D99"/>
    <w:rsid w:val="006E6205"/>
    <w:rsid w:val="006F0E81"/>
    <w:rsid w:val="006F3273"/>
    <w:rsid w:val="006F3907"/>
    <w:rsid w:val="006F6B36"/>
    <w:rsid w:val="007007D4"/>
    <w:rsid w:val="00710C95"/>
    <w:rsid w:val="0071105E"/>
    <w:rsid w:val="00714744"/>
    <w:rsid w:val="00723C9A"/>
    <w:rsid w:val="00723E95"/>
    <w:rsid w:val="00752459"/>
    <w:rsid w:val="007536D2"/>
    <w:rsid w:val="00753769"/>
    <w:rsid w:val="00754B09"/>
    <w:rsid w:val="0075632F"/>
    <w:rsid w:val="0076085B"/>
    <w:rsid w:val="00764F22"/>
    <w:rsid w:val="00771A32"/>
    <w:rsid w:val="007762FA"/>
    <w:rsid w:val="00784AF1"/>
    <w:rsid w:val="007A1667"/>
    <w:rsid w:val="007A22C9"/>
    <w:rsid w:val="007B5FA3"/>
    <w:rsid w:val="007B7064"/>
    <w:rsid w:val="007D4B15"/>
    <w:rsid w:val="007F078F"/>
    <w:rsid w:val="007F5C40"/>
    <w:rsid w:val="007F7DE4"/>
    <w:rsid w:val="00811200"/>
    <w:rsid w:val="008119AF"/>
    <w:rsid w:val="00821170"/>
    <w:rsid w:val="00822B30"/>
    <w:rsid w:val="0083080F"/>
    <w:rsid w:val="008377C5"/>
    <w:rsid w:val="00844EA4"/>
    <w:rsid w:val="00851153"/>
    <w:rsid w:val="00854923"/>
    <w:rsid w:val="00873F11"/>
    <w:rsid w:val="0087610B"/>
    <w:rsid w:val="00880CE9"/>
    <w:rsid w:val="00883933"/>
    <w:rsid w:val="00884785"/>
    <w:rsid w:val="00885A7C"/>
    <w:rsid w:val="00893A6F"/>
    <w:rsid w:val="008B54F2"/>
    <w:rsid w:val="008C351E"/>
    <w:rsid w:val="008D1073"/>
    <w:rsid w:val="008E4110"/>
    <w:rsid w:val="008E67E4"/>
    <w:rsid w:val="0091033C"/>
    <w:rsid w:val="0092248D"/>
    <w:rsid w:val="00930DEE"/>
    <w:rsid w:val="009364B8"/>
    <w:rsid w:val="00946D9B"/>
    <w:rsid w:val="00957191"/>
    <w:rsid w:val="009834E0"/>
    <w:rsid w:val="00991498"/>
    <w:rsid w:val="00993147"/>
    <w:rsid w:val="00996211"/>
    <w:rsid w:val="009A4696"/>
    <w:rsid w:val="009B6164"/>
    <w:rsid w:val="009C6E7B"/>
    <w:rsid w:val="009D2D31"/>
    <w:rsid w:val="009D5901"/>
    <w:rsid w:val="009E05A0"/>
    <w:rsid w:val="009E5861"/>
    <w:rsid w:val="009E6863"/>
    <w:rsid w:val="009E6A6A"/>
    <w:rsid w:val="009E70FC"/>
    <w:rsid w:val="00A0299A"/>
    <w:rsid w:val="00A03ACA"/>
    <w:rsid w:val="00A10857"/>
    <w:rsid w:val="00A156E6"/>
    <w:rsid w:val="00A162EC"/>
    <w:rsid w:val="00A17103"/>
    <w:rsid w:val="00A2210D"/>
    <w:rsid w:val="00A23225"/>
    <w:rsid w:val="00A25D7E"/>
    <w:rsid w:val="00A36C27"/>
    <w:rsid w:val="00A41AEC"/>
    <w:rsid w:val="00A7399C"/>
    <w:rsid w:val="00A82279"/>
    <w:rsid w:val="00AA1111"/>
    <w:rsid w:val="00AA6E16"/>
    <w:rsid w:val="00AB0B83"/>
    <w:rsid w:val="00AF481F"/>
    <w:rsid w:val="00B05D2C"/>
    <w:rsid w:val="00B177E2"/>
    <w:rsid w:val="00B20AF5"/>
    <w:rsid w:val="00B275B7"/>
    <w:rsid w:val="00B40C5C"/>
    <w:rsid w:val="00B42FE1"/>
    <w:rsid w:val="00B511ED"/>
    <w:rsid w:val="00B55E9C"/>
    <w:rsid w:val="00B665B2"/>
    <w:rsid w:val="00B76060"/>
    <w:rsid w:val="00B8498D"/>
    <w:rsid w:val="00B867FE"/>
    <w:rsid w:val="00B8709B"/>
    <w:rsid w:val="00B96E28"/>
    <w:rsid w:val="00BD0981"/>
    <w:rsid w:val="00BD3FEF"/>
    <w:rsid w:val="00BD7669"/>
    <w:rsid w:val="00C04EB9"/>
    <w:rsid w:val="00C116EE"/>
    <w:rsid w:val="00C27438"/>
    <w:rsid w:val="00C2762E"/>
    <w:rsid w:val="00C478A4"/>
    <w:rsid w:val="00C5671A"/>
    <w:rsid w:val="00C57ED1"/>
    <w:rsid w:val="00C70353"/>
    <w:rsid w:val="00C82DEF"/>
    <w:rsid w:val="00C8446D"/>
    <w:rsid w:val="00C86A5C"/>
    <w:rsid w:val="00CA3EE8"/>
    <w:rsid w:val="00CB3F48"/>
    <w:rsid w:val="00CD7012"/>
    <w:rsid w:val="00CF6EAF"/>
    <w:rsid w:val="00D10D76"/>
    <w:rsid w:val="00D163AE"/>
    <w:rsid w:val="00D232D7"/>
    <w:rsid w:val="00D36436"/>
    <w:rsid w:val="00D427A8"/>
    <w:rsid w:val="00D47FB2"/>
    <w:rsid w:val="00D614F4"/>
    <w:rsid w:val="00D63A40"/>
    <w:rsid w:val="00D67FF3"/>
    <w:rsid w:val="00D8077F"/>
    <w:rsid w:val="00D86DC3"/>
    <w:rsid w:val="00D90556"/>
    <w:rsid w:val="00DA77CA"/>
    <w:rsid w:val="00DB4E34"/>
    <w:rsid w:val="00DB731F"/>
    <w:rsid w:val="00DF5322"/>
    <w:rsid w:val="00E0091F"/>
    <w:rsid w:val="00E060FD"/>
    <w:rsid w:val="00E06AA4"/>
    <w:rsid w:val="00E1328B"/>
    <w:rsid w:val="00E15744"/>
    <w:rsid w:val="00E71633"/>
    <w:rsid w:val="00E754E6"/>
    <w:rsid w:val="00E77E06"/>
    <w:rsid w:val="00E90B43"/>
    <w:rsid w:val="00E93BF9"/>
    <w:rsid w:val="00E97AA4"/>
    <w:rsid w:val="00EA3A18"/>
    <w:rsid w:val="00EE16E7"/>
    <w:rsid w:val="00EE2668"/>
    <w:rsid w:val="00F0782B"/>
    <w:rsid w:val="00F15158"/>
    <w:rsid w:val="00F21E0F"/>
    <w:rsid w:val="00F23C5E"/>
    <w:rsid w:val="00F241CE"/>
    <w:rsid w:val="00F260FE"/>
    <w:rsid w:val="00F40055"/>
    <w:rsid w:val="00F53680"/>
    <w:rsid w:val="00F60EC1"/>
    <w:rsid w:val="00F61F3A"/>
    <w:rsid w:val="00F86243"/>
    <w:rsid w:val="00F92F4A"/>
    <w:rsid w:val="00F958E6"/>
    <w:rsid w:val="00F959CF"/>
    <w:rsid w:val="00FA06B1"/>
    <w:rsid w:val="00FC68C7"/>
    <w:rsid w:val="00FD4D76"/>
    <w:rsid w:val="00FD4E91"/>
    <w:rsid w:val="00FE35E8"/>
    <w:rsid w:val="00FE3871"/>
    <w:rsid w:val="00FE3BA9"/>
    <w:rsid w:val="00FF0109"/>
    <w:rsid w:val="00FF075F"/>
    <w:rsid w:val="00FF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c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0D259327E16B6E667D210CA287D9256E31FDDD49A235AAF2EDF8BCCA538A6906308881F2F3C52499VEZ6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259327E16B6E667D210CA287D9256E31FDDD49A235AAF2EDF8BCCA538A6906308881F2F3C52499VEZ5M" TargetMode="Externa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consultantplus://offline/ref=0D259327E16B6E667D210CA287D9256E31FDDD49A235AAF2EDF8BCCA538A6906308881F2F3C52499VEZ4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1">
                  <c:v>1 пол. 2016 года</c:v>
                </c:pt>
                <c:pt idx="2">
                  <c:v>1 пол. 2015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82043.600000000006</c:v>
                </c:pt>
                <c:pt idx="2">
                  <c:v>107374.8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1">
                  <c:v>1 пол. 2016 года</c:v>
                </c:pt>
                <c:pt idx="2">
                  <c:v>1 пол. 2015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2349</c:v>
                </c:pt>
                <c:pt idx="2">
                  <c:v>2587.6999999999998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1">
                  <c:v>1 пол. 2016 года</c:v>
                </c:pt>
                <c:pt idx="2">
                  <c:v>1 пол. 2015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29170.5</c:v>
                </c:pt>
                <c:pt idx="2">
                  <c:v>28819.4</c:v>
                </c:pt>
              </c:numCache>
            </c:numRef>
          </c:val>
        </c:ser>
        <c:shape val="box"/>
        <c:axId val="24863872"/>
        <c:axId val="24865408"/>
        <c:axId val="0"/>
      </c:bar3DChart>
      <c:catAx>
        <c:axId val="24863872"/>
        <c:scaling>
          <c:orientation val="minMax"/>
        </c:scaling>
        <c:axPos val="l"/>
        <c:tickLblPos val="nextTo"/>
        <c:crossAx val="24865408"/>
        <c:crosses val="autoZero"/>
        <c:auto val="1"/>
        <c:lblAlgn val="ctr"/>
        <c:lblOffset val="100"/>
      </c:catAx>
      <c:valAx>
        <c:axId val="24865408"/>
        <c:scaling>
          <c:orientation val="minMax"/>
        </c:scaling>
        <c:axPos val="b"/>
        <c:majorGridlines/>
        <c:numFmt formatCode="General" sourceLinked="1"/>
        <c:tickLblPos val="nextTo"/>
        <c:crossAx val="2486387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акцизы на бензин</c:v>
                </c:pt>
                <c:pt idx="2">
                  <c:v>единый налог на вмененный доход</c:v>
                </c:pt>
                <c:pt idx="3">
                  <c:v>единый с/х налог</c:v>
                </c:pt>
                <c:pt idx="4">
                  <c:v>гос. пошлина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23256</c:v>
                </c:pt>
                <c:pt idx="1">
                  <c:v>1837.5</c:v>
                </c:pt>
                <c:pt idx="2">
                  <c:v>2774</c:v>
                </c:pt>
                <c:pt idx="3">
                  <c:v>689</c:v>
                </c:pt>
                <c:pt idx="4">
                  <c:v>615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Аренда земли</c:v>
                </c:pt>
                <c:pt idx="1">
                  <c:v>Аренда имущества</c:v>
                </c:pt>
                <c:pt idx="2">
                  <c:v>Негативное воздействие</c:v>
                </c:pt>
                <c:pt idx="3">
                  <c:v>Доходы от оказания платных услуг</c:v>
                </c:pt>
                <c:pt idx="4">
                  <c:v>Штрафные санкции</c:v>
                </c:pt>
                <c:pt idx="5">
                  <c:v>Доходы от продажи земельных участков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1135</c:v>
                </c:pt>
                <c:pt idx="1">
                  <c:v>347</c:v>
                </c:pt>
                <c:pt idx="2">
                  <c:v>76</c:v>
                </c:pt>
                <c:pt idx="3">
                  <c:v>399</c:v>
                </c:pt>
                <c:pt idx="4">
                  <c:v>344</c:v>
                </c:pt>
                <c:pt idx="5">
                  <c:v>49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10595.5</c:v>
                </c:pt>
                <c:pt idx="1">
                  <c:v>4496.4000000000005</c:v>
                </c:pt>
                <c:pt idx="2">
                  <c:v>64831.7</c:v>
                </c:pt>
                <c:pt idx="3">
                  <c:v>2120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Лист1!$A$2:$A$11</c:f>
              <c:strCache>
                <c:ptCount val="10"/>
                <c:pt idx="0">
                  <c:v>раздел 01</c:v>
                </c:pt>
                <c:pt idx="1">
                  <c:v>раздел 02</c:v>
                </c:pt>
                <c:pt idx="2">
                  <c:v>раздел 03</c:v>
                </c:pt>
                <c:pt idx="3">
                  <c:v>раздел 04</c:v>
                </c:pt>
                <c:pt idx="4">
                  <c:v>раздел 05</c:v>
                </c:pt>
                <c:pt idx="5">
                  <c:v>раздел 07</c:v>
                </c:pt>
                <c:pt idx="6">
                  <c:v>раздел 08</c:v>
                </c:pt>
                <c:pt idx="7">
                  <c:v>раздел 10</c:v>
                </c:pt>
                <c:pt idx="8">
                  <c:v>раздел 11</c:v>
                </c:pt>
                <c:pt idx="9">
                  <c:v>раздел 14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11458</c:v>
                </c:pt>
                <c:pt idx="1">
                  <c:v>210.4</c:v>
                </c:pt>
                <c:pt idx="2">
                  <c:v>838.7</c:v>
                </c:pt>
                <c:pt idx="3">
                  <c:v>4861.7</c:v>
                </c:pt>
                <c:pt idx="4">
                  <c:v>225.9</c:v>
                </c:pt>
                <c:pt idx="5">
                  <c:v>81050</c:v>
                </c:pt>
                <c:pt idx="6">
                  <c:v>4893.3</c:v>
                </c:pt>
                <c:pt idx="7">
                  <c:v>6417.6</c:v>
                </c:pt>
                <c:pt idx="8">
                  <c:v>266.89999999999969</c:v>
                </c:pt>
                <c:pt idx="9">
                  <c:v>3878.7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C1A44-FB2C-4F52-A9FE-4F1F0806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17</Pages>
  <Words>4568</Words>
  <Characters>26038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cp:lastPrinted>2016-08-01T04:23:00Z</cp:lastPrinted>
  <dcterms:created xsi:type="dcterms:W3CDTF">2015-06-16T04:42:00Z</dcterms:created>
  <dcterms:modified xsi:type="dcterms:W3CDTF">2016-08-01T12:29:00Z</dcterms:modified>
</cp:coreProperties>
</file>