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D1" w:rsidRDefault="003A7FD1" w:rsidP="003A7FD1">
      <w:pPr>
        <w:jc w:val="center"/>
        <w:rPr>
          <w:rFonts w:ascii="Times New Roman" w:eastAsia="Times New Roman" w:hAnsi="Times New Roman" w:cs="Times New Roman"/>
          <w:sz w:val="24"/>
          <w:szCs w:val="24"/>
          <w:lang w:eastAsia="ru-RU"/>
        </w:rPr>
      </w:pPr>
    </w:p>
    <w:p w:rsidR="003A7FD1" w:rsidRDefault="00B94BE8" w:rsidP="003A7FD1">
      <w:pPr>
        <w:jc w:val="center"/>
        <w:rPr>
          <w:rFonts w:ascii="Times New Roman" w:eastAsia="Times New Roman" w:hAnsi="Times New Roman" w:cs="Times New Roman"/>
          <w:sz w:val="24"/>
          <w:szCs w:val="24"/>
          <w:lang w:eastAsia="ru-RU"/>
        </w:rPr>
      </w:pPr>
      <w: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fillcolor="window">
            <v:imagedata r:id="rId8" o:title="" gain="192753f" blacklevel="-3932f"/>
          </v:shape>
          <o:OLEObject Type="Embed" ProgID="Photoshop.Image.6" ShapeID="_x0000_i1025" DrawAspect="Content" ObjectID="_1544420501" r:id="rId9">
            <o:FieldCodes>\s</o:FieldCodes>
          </o:OLEObject>
        </w:object>
      </w:r>
    </w:p>
    <w:p w:rsidR="00B94BE8" w:rsidRDefault="00B94BE8" w:rsidP="003A7FD1">
      <w:pPr>
        <w:pStyle w:val="a4"/>
        <w:spacing w:line="360" w:lineRule="auto"/>
        <w:ind w:left="0" w:firstLine="708"/>
        <w:jc w:val="center"/>
        <w:rPr>
          <w:rFonts w:ascii="Times New Roman" w:hAnsi="Times New Roman" w:cs="Times New Roman"/>
          <w:b/>
          <w:sz w:val="36"/>
          <w:szCs w:val="36"/>
        </w:rPr>
      </w:pPr>
    </w:p>
    <w:p w:rsidR="00B94BE8" w:rsidRDefault="00B94BE8" w:rsidP="003A7FD1">
      <w:pPr>
        <w:pStyle w:val="a4"/>
        <w:spacing w:line="360" w:lineRule="auto"/>
        <w:ind w:left="0" w:firstLine="708"/>
        <w:jc w:val="center"/>
        <w:rPr>
          <w:rFonts w:ascii="Times New Roman" w:hAnsi="Times New Roman" w:cs="Times New Roman"/>
          <w:b/>
          <w:sz w:val="36"/>
          <w:szCs w:val="36"/>
        </w:rPr>
      </w:pPr>
    </w:p>
    <w:p w:rsidR="003A7FD1" w:rsidRDefault="003A7FD1" w:rsidP="003A7FD1">
      <w:pPr>
        <w:pStyle w:val="a4"/>
        <w:spacing w:line="360" w:lineRule="auto"/>
        <w:ind w:left="0" w:firstLine="708"/>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8F56DD"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Дубровского района </w:t>
      </w:r>
      <w:r>
        <w:rPr>
          <w:rFonts w:ascii="Times New Roman" w:hAnsi="Times New Roman" w:cs="Times New Roman"/>
          <w:b/>
          <w:sz w:val="36"/>
          <w:szCs w:val="36"/>
        </w:rPr>
        <w:br/>
        <w:t xml:space="preserve">на проект решения </w:t>
      </w:r>
    </w:p>
    <w:p w:rsidR="00625568" w:rsidRDefault="003A7FD1" w:rsidP="003A7FD1">
      <w:pPr>
        <w:pStyle w:val="a4"/>
        <w:ind w:left="0" w:firstLine="709"/>
        <w:jc w:val="center"/>
        <w:rPr>
          <w:rFonts w:ascii="Times New Roman" w:hAnsi="Times New Roman" w:cs="Times New Roman"/>
          <w:b/>
          <w:sz w:val="36"/>
          <w:szCs w:val="36"/>
        </w:rPr>
      </w:pPr>
      <w:proofErr w:type="spellStart"/>
      <w:r>
        <w:rPr>
          <w:rFonts w:ascii="Times New Roman" w:hAnsi="Times New Roman" w:cs="Times New Roman"/>
          <w:b/>
          <w:sz w:val="36"/>
          <w:szCs w:val="36"/>
        </w:rPr>
        <w:t>Сещинского</w:t>
      </w:r>
      <w:proofErr w:type="spellEnd"/>
      <w:r>
        <w:rPr>
          <w:rFonts w:ascii="Times New Roman" w:hAnsi="Times New Roman" w:cs="Times New Roman"/>
          <w:b/>
          <w:sz w:val="36"/>
          <w:szCs w:val="36"/>
        </w:rPr>
        <w:t xml:space="preserve"> сельского Совета народных депутатов </w:t>
      </w:r>
      <w:r>
        <w:rPr>
          <w:rFonts w:ascii="Times New Roman" w:hAnsi="Times New Roman" w:cs="Times New Roman"/>
          <w:b/>
          <w:sz w:val="36"/>
          <w:szCs w:val="36"/>
        </w:rPr>
        <w:br/>
        <w:t>«О бюджете муниципального образования</w:t>
      </w:r>
    </w:p>
    <w:p w:rsidR="00625568"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Pr>
          <w:rFonts w:ascii="Times New Roman" w:hAnsi="Times New Roman" w:cs="Times New Roman"/>
          <w:b/>
          <w:sz w:val="36"/>
          <w:szCs w:val="36"/>
        </w:rPr>
        <w:t>Сещинское</w:t>
      </w:r>
      <w:proofErr w:type="spellEnd"/>
      <w:r>
        <w:rPr>
          <w:rFonts w:ascii="Times New Roman" w:hAnsi="Times New Roman" w:cs="Times New Roman"/>
          <w:b/>
          <w:sz w:val="36"/>
          <w:szCs w:val="36"/>
        </w:rPr>
        <w:t xml:space="preserve"> сельское поселение»</w:t>
      </w:r>
    </w:p>
    <w:p w:rsidR="003A7FD1" w:rsidRDefault="003A7FD1" w:rsidP="003A7FD1">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на 201</w:t>
      </w:r>
      <w:r w:rsidR="00EF0D75">
        <w:rPr>
          <w:rFonts w:ascii="Times New Roman" w:hAnsi="Times New Roman" w:cs="Times New Roman"/>
          <w:b/>
          <w:sz w:val="36"/>
          <w:szCs w:val="36"/>
        </w:rPr>
        <w:t>7</w:t>
      </w:r>
      <w:r w:rsidR="00206DD9">
        <w:rPr>
          <w:rFonts w:ascii="Times New Roman" w:hAnsi="Times New Roman" w:cs="Times New Roman"/>
          <w:b/>
          <w:sz w:val="36"/>
          <w:szCs w:val="36"/>
        </w:rPr>
        <w:t xml:space="preserve"> </w:t>
      </w:r>
      <w:r w:rsidR="00206DD9" w:rsidRPr="00206DD9">
        <w:rPr>
          <w:rFonts w:ascii="Times New Roman" w:hAnsi="Times New Roman" w:cs="Times New Roman"/>
          <w:b/>
          <w:sz w:val="36"/>
          <w:szCs w:val="36"/>
        </w:rPr>
        <w:t xml:space="preserve">год и </w:t>
      </w:r>
      <w:r w:rsidR="00F96D30">
        <w:rPr>
          <w:rFonts w:ascii="Times New Roman" w:hAnsi="Times New Roman" w:cs="Times New Roman"/>
          <w:b/>
          <w:sz w:val="36"/>
          <w:szCs w:val="36"/>
        </w:rPr>
        <w:t xml:space="preserve">на </w:t>
      </w:r>
      <w:r w:rsidR="00206DD9" w:rsidRPr="00206DD9">
        <w:rPr>
          <w:rFonts w:ascii="Times New Roman" w:hAnsi="Times New Roman" w:cs="Times New Roman"/>
          <w:b/>
          <w:sz w:val="36"/>
          <w:szCs w:val="36"/>
        </w:rPr>
        <w:t>плановый период 2018 и 2019 годов</w:t>
      </w:r>
      <w:r w:rsidRPr="00206DD9">
        <w:rPr>
          <w:rFonts w:ascii="Times New Roman" w:hAnsi="Times New Roman" w:cs="Times New Roman"/>
          <w:b/>
          <w:sz w:val="36"/>
          <w:szCs w:val="36"/>
        </w:rPr>
        <w:t>»</w:t>
      </w:r>
    </w:p>
    <w:p w:rsidR="003A7FD1" w:rsidRDefault="003A7FD1" w:rsidP="003A7FD1">
      <w:pPr>
        <w:pStyle w:val="a4"/>
        <w:ind w:left="0" w:firstLine="708"/>
        <w:jc w:val="center"/>
        <w:rPr>
          <w:rFonts w:ascii="Times New Roman" w:hAnsi="Times New Roman" w:cs="Times New Roman"/>
          <w:b/>
          <w:sz w:val="36"/>
          <w:szCs w:val="36"/>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jc w:val="center"/>
        <w:rPr>
          <w:rFonts w:ascii="Times New Roman" w:hAnsi="Times New Roman" w:cs="Times New Roman"/>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firstLine="708"/>
        <w:rPr>
          <w:rFonts w:ascii="Times New Roman" w:hAnsi="Times New Roman" w:cs="Times New Roman"/>
          <w:b/>
          <w:szCs w:val="28"/>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p>
    <w:p w:rsidR="00186F00" w:rsidRDefault="00186F00" w:rsidP="003A7FD1">
      <w:pPr>
        <w:pStyle w:val="a4"/>
        <w:ind w:left="0"/>
        <w:jc w:val="center"/>
        <w:rPr>
          <w:rFonts w:ascii="Times New Roman" w:hAnsi="Times New Roman" w:cs="Times New Roman"/>
          <w:sz w:val="32"/>
          <w:szCs w:val="32"/>
        </w:rPr>
      </w:pPr>
    </w:p>
    <w:p w:rsidR="003A7FD1" w:rsidRDefault="003A7FD1" w:rsidP="003A7FD1">
      <w:pPr>
        <w:pStyle w:val="a4"/>
        <w:ind w:left="0"/>
        <w:jc w:val="center"/>
        <w:rPr>
          <w:rFonts w:ascii="Times New Roman" w:hAnsi="Times New Roman" w:cs="Times New Roman"/>
          <w:sz w:val="32"/>
          <w:szCs w:val="32"/>
        </w:rPr>
      </w:pPr>
      <w:r>
        <w:rPr>
          <w:rFonts w:ascii="Times New Roman" w:hAnsi="Times New Roman" w:cs="Times New Roman"/>
          <w:sz w:val="32"/>
          <w:szCs w:val="32"/>
        </w:rPr>
        <w:t>п. Дубровка</w:t>
      </w:r>
    </w:p>
    <w:p w:rsidR="003A7FD1" w:rsidRDefault="003A7FD1" w:rsidP="003A7FD1">
      <w:pPr>
        <w:pStyle w:val="a4"/>
        <w:ind w:left="0"/>
        <w:jc w:val="center"/>
        <w:rPr>
          <w:rFonts w:ascii="Times New Roman" w:hAnsi="Times New Roman" w:cs="Times New Roman"/>
          <w:sz w:val="32"/>
          <w:szCs w:val="32"/>
        </w:rPr>
      </w:pPr>
      <w:r>
        <w:rPr>
          <w:rFonts w:ascii="Times New Roman" w:hAnsi="Times New Roman" w:cs="Times New Roman"/>
        </w:rPr>
        <w:t>201</w:t>
      </w:r>
      <w:r w:rsidR="00EF0D75">
        <w:rPr>
          <w:rFonts w:ascii="Times New Roman" w:hAnsi="Times New Roman" w:cs="Times New Roman"/>
        </w:rPr>
        <w:t>6</w:t>
      </w:r>
    </w:p>
    <w:p w:rsidR="003A7FD1" w:rsidRDefault="003A7FD1" w:rsidP="003A7FD1">
      <w:pPr>
        <w:pStyle w:val="a4"/>
        <w:ind w:left="0" w:firstLine="708"/>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3A7FD1" w:rsidRDefault="003A7FD1" w:rsidP="003A7FD1">
      <w:pPr>
        <w:pStyle w:val="a4"/>
        <w:ind w:left="0" w:firstLine="720"/>
        <w:jc w:val="both"/>
        <w:rPr>
          <w:rFonts w:ascii="Times New Roman" w:hAnsi="Times New Roman" w:cs="Times New Roman"/>
        </w:rPr>
      </w:pPr>
      <w:r>
        <w:rPr>
          <w:rFonts w:ascii="Times New Roman" w:hAnsi="Times New Roman" w:cs="Times New Roman"/>
        </w:rPr>
        <w:t xml:space="preserve">Заключение Контрольно-счётной палаты Дубровского района на проект решения </w:t>
      </w:r>
      <w:proofErr w:type="spellStart"/>
      <w:r>
        <w:rPr>
          <w:rFonts w:ascii="Times New Roman" w:hAnsi="Times New Roman" w:cs="Times New Roman"/>
        </w:rPr>
        <w:t>Сещинского</w:t>
      </w:r>
      <w:proofErr w:type="spellEnd"/>
      <w:r>
        <w:rPr>
          <w:rFonts w:ascii="Times New Roman" w:hAnsi="Times New Roman" w:cs="Times New Roman"/>
        </w:rPr>
        <w:t xml:space="preserve"> сельского Совета народных депутатов «О бюджете муниципального образования «</w:t>
      </w:r>
      <w:proofErr w:type="spellStart"/>
      <w:r>
        <w:rPr>
          <w:rFonts w:ascii="Times New Roman" w:hAnsi="Times New Roman" w:cs="Times New Roman"/>
        </w:rPr>
        <w:t>Сещинское</w:t>
      </w:r>
      <w:proofErr w:type="spellEnd"/>
      <w:r>
        <w:rPr>
          <w:rFonts w:ascii="Times New Roman" w:hAnsi="Times New Roman" w:cs="Times New Roman"/>
        </w:rPr>
        <w:t xml:space="preserve"> сельское поселение» на 201</w:t>
      </w:r>
      <w:r w:rsidR="00EF0D75">
        <w:rPr>
          <w:rFonts w:ascii="Times New Roman" w:hAnsi="Times New Roman" w:cs="Times New Roman"/>
        </w:rPr>
        <w:t>7</w:t>
      </w:r>
      <w:r w:rsidR="00206DD9">
        <w:rPr>
          <w:rFonts w:ascii="Times New Roman" w:hAnsi="Times New Roman" w:cs="Times New Roman"/>
        </w:rPr>
        <w:t xml:space="preserve"> </w:t>
      </w:r>
      <w:r w:rsidR="00206DD9" w:rsidRPr="00206DD9">
        <w:rPr>
          <w:rFonts w:ascii="Times New Roman" w:hAnsi="Times New Roman" w:cs="Times New Roman"/>
        </w:rPr>
        <w:t xml:space="preserve">год и </w:t>
      </w:r>
      <w:r w:rsidR="00F96D30">
        <w:rPr>
          <w:rFonts w:ascii="Times New Roman" w:hAnsi="Times New Roman" w:cs="Times New Roman"/>
        </w:rPr>
        <w:t xml:space="preserve">на </w:t>
      </w:r>
      <w:r w:rsidR="00206DD9" w:rsidRPr="00206DD9">
        <w:rPr>
          <w:rFonts w:ascii="Times New Roman" w:hAnsi="Times New Roman" w:cs="Times New Roman"/>
        </w:rPr>
        <w:t>плановый период 2018 и 2019 годов</w:t>
      </w:r>
      <w:r>
        <w:rPr>
          <w:rFonts w:ascii="Times New Roman" w:hAnsi="Times New Roman" w:cs="Times New Roman"/>
        </w:rPr>
        <w:t>»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3A7FD1" w:rsidRDefault="00EA18C5" w:rsidP="003A7FD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A7FD1">
        <w:rPr>
          <w:rFonts w:ascii="Times New Roman" w:hAnsi="Times New Roman" w:cs="Times New Roman"/>
          <w:sz w:val="28"/>
          <w:szCs w:val="28"/>
        </w:rPr>
        <w:t xml:space="preserve">Проект решения </w:t>
      </w:r>
      <w:proofErr w:type="spellStart"/>
      <w:r w:rsidR="003A7FD1">
        <w:rPr>
          <w:rFonts w:ascii="Times New Roman" w:hAnsi="Times New Roman" w:cs="Times New Roman"/>
          <w:sz w:val="28"/>
          <w:szCs w:val="28"/>
        </w:rPr>
        <w:t>Сещинского</w:t>
      </w:r>
      <w:proofErr w:type="spellEnd"/>
      <w:r w:rsidR="003A7FD1">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sidR="003A7FD1">
        <w:rPr>
          <w:rFonts w:ascii="Times New Roman" w:hAnsi="Times New Roman" w:cs="Times New Roman"/>
          <w:sz w:val="28"/>
          <w:szCs w:val="28"/>
        </w:rPr>
        <w:t>Сещинское</w:t>
      </w:r>
      <w:proofErr w:type="spellEnd"/>
      <w:r w:rsidR="003A7FD1">
        <w:rPr>
          <w:rFonts w:ascii="Times New Roman" w:hAnsi="Times New Roman" w:cs="Times New Roman"/>
          <w:sz w:val="28"/>
          <w:szCs w:val="28"/>
        </w:rPr>
        <w:t xml:space="preserve"> сельское поселение» на 201</w:t>
      </w:r>
      <w:r w:rsidR="00EF0D75">
        <w:rPr>
          <w:rFonts w:ascii="Times New Roman" w:hAnsi="Times New Roman" w:cs="Times New Roman"/>
          <w:sz w:val="28"/>
          <w:szCs w:val="28"/>
        </w:rPr>
        <w:t>7</w:t>
      </w:r>
      <w:r w:rsidR="00206DD9">
        <w:rPr>
          <w:rFonts w:ascii="Times New Roman" w:hAnsi="Times New Roman" w:cs="Times New Roman"/>
          <w:sz w:val="28"/>
          <w:szCs w:val="28"/>
        </w:rPr>
        <w:t xml:space="preserve"> </w:t>
      </w:r>
      <w:r w:rsidR="00206DD9" w:rsidRPr="00206DD9">
        <w:rPr>
          <w:rFonts w:ascii="Times New Roman" w:hAnsi="Times New Roman" w:cs="Times New Roman"/>
          <w:sz w:val="28"/>
          <w:szCs w:val="28"/>
        </w:rPr>
        <w:t xml:space="preserve">год и </w:t>
      </w:r>
      <w:r w:rsidR="00F96D30">
        <w:rPr>
          <w:rFonts w:ascii="Times New Roman" w:hAnsi="Times New Roman" w:cs="Times New Roman"/>
          <w:sz w:val="28"/>
          <w:szCs w:val="28"/>
        </w:rPr>
        <w:t xml:space="preserve">на </w:t>
      </w:r>
      <w:r w:rsidR="00206DD9" w:rsidRPr="00206DD9">
        <w:rPr>
          <w:rFonts w:ascii="Times New Roman" w:hAnsi="Times New Roman" w:cs="Times New Roman"/>
          <w:sz w:val="28"/>
          <w:szCs w:val="28"/>
        </w:rPr>
        <w:t>плановый период 2018 и 2019 годов</w:t>
      </w:r>
      <w:r w:rsidR="003A7FD1" w:rsidRPr="00206DD9">
        <w:rPr>
          <w:rFonts w:ascii="Times New Roman" w:hAnsi="Times New Roman" w:cs="Times New Roman"/>
          <w:sz w:val="28"/>
          <w:szCs w:val="28"/>
        </w:rPr>
        <w:t>»</w:t>
      </w:r>
      <w:r w:rsidR="003A7FD1">
        <w:rPr>
          <w:rFonts w:ascii="Times New Roman" w:hAnsi="Times New Roman" w:cs="Times New Roman"/>
          <w:sz w:val="28"/>
          <w:szCs w:val="28"/>
        </w:rPr>
        <w:t xml:space="preserve"> внесен </w:t>
      </w:r>
      <w:proofErr w:type="spellStart"/>
      <w:r w:rsidR="003A7FD1">
        <w:rPr>
          <w:rFonts w:ascii="Times New Roman" w:hAnsi="Times New Roman" w:cs="Times New Roman"/>
          <w:sz w:val="28"/>
          <w:szCs w:val="28"/>
        </w:rPr>
        <w:t>Сещинской</w:t>
      </w:r>
      <w:proofErr w:type="spellEnd"/>
      <w:r w:rsidR="003A7FD1">
        <w:rPr>
          <w:rFonts w:ascii="Times New Roman" w:hAnsi="Times New Roman" w:cs="Times New Roman"/>
          <w:sz w:val="28"/>
          <w:szCs w:val="28"/>
        </w:rPr>
        <w:t xml:space="preserve"> сельской администрацией на рассмотрение в </w:t>
      </w:r>
      <w:proofErr w:type="spellStart"/>
      <w:r w:rsidR="003A7FD1">
        <w:rPr>
          <w:rFonts w:ascii="Times New Roman" w:hAnsi="Times New Roman" w:cs="Times New Roman"/>
          <w:sz w:val="28"/>
          <w:szCs w:val="28"/>
        </w:rPr>
        <w:t>Сещинский</w:t>
      </w:r>
      <w:proofErr w:type="spellEnd"/>
      <w:r w:rsidR="003A7FD1">
        <w:rPr>
          <w:rFonts w:ascii="Times New Roman" w:hAnsi="Times New Roman" w:cs="Times New Roman"/>
          <w:sz w:val="28"/>
          <w:szCs w:val="28"/>
        </w:rPr>
        <w:t xml:space="preserve"> сельский Совет народных депутатов  </w:t>
      </w:r>
      <w:r w:rsidR="00A02946">
        <w:rPr>
          <w:rFonts w:ascii="Times New Roman" w:hAnsi="Times New Roman" w:cs="Times New Roman"/>
          <w:sz w:val="28"/>
          <w:szCs w:val="28"/>
        </w:rPr>
        <w:t>до</w:t>
      </w:r>
      <w:r w:rsidR="003A7FD1">
        <w:rPr>
          <w:rFonts w:ascii="Times New Roman" w:hAnsi="Times New Roman" w:cs="Times New Roman"/>
          <w:sz w:val="28"/>
          <w:szCs w:val="28"/>
        </w:rPr>
        <w:t xml:space="preserve"> 1 </w:t>
      </w:r>
      <w:r w:rsidR="00A02946">
        <w:rPr>
          <w:rFonts w:ascii="Times New Roman" w:hAnsi="Times New Roman" w:cs="Times New Roman"/>
          <w:sz w:val="28"/>
          <w:szCs w:val="28"/>
        </w:rPr>
        <w:t>декабря</w:t>
      </w:r>
      <w:r w:rsidR="003A7FD1">
        <w:rPr>
          <w:rFonts w:ascii="Times New Roman" w:hAnsi="Times New Roman" w:cs="Times New Roman"/>
          <w:sz w:val="28"/>
          <w:szCs w:val="28"/>
        </w:rPr>
        <w:t xml:space="preserve"> 201</w:t>
      </w:r>
      <w:r w:rsidR="00EF0D75">
        <w:rPr>
          <w:rFonts w:ascii="Times New Roman" w:hAnsi="Times New Roman" w:cs="Times New Roman"/>
          <w:sz w:val="28"/>
          <w:szCs w:val="28"/>
        </w:rPr>
        <w:t>6</w:t>
      </w:r>
      <w:r w:rsidR="003A7FD1">
        <w:rPr>
          <w:rFonts w:ascii="Times New Roman" w:hAnsi="Times New Roman" w:cs="Times New Roman"/>
          <w:sz w:val="28"/>
          <w:szCs w:val="28"/>
        </w:rPr>
        <w:t xml:space="preserve"> года.</w:t>
      </w:r>
    </w:p>
    <w:p w:rsidR="00EA18C5" w:rsidRDefault="00EA18C5" w:rsidP="003A7FD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roofErr w:type="spellStart"/>
      <w:r>
        <w:rPr>
          <w:rFonts w:ascii="Times New Roman" w:hAnsi="Times New Roman" w:cs="Times New Roman"/>
          <w:sz w:val="28"/>
          <w:szCs w:val="28"/>
        </w:rPr>
        <w:t>Сещинской</w:t>
      </w:r>
      <w:proofErr w:type="spellEnd"/>
      <w:r>
        <w:rPr>
          <w:rFonts w:ascii="Times New Roman" w:hAnsi="Times New Roman" w:cs="Times New Roman"/>
          <w:sz w:val="28"/>
          <w:szCs w:val="28"/>
        </w:rPr>
        <w:t xml:space="preserve"> сельской администрации от 29.08.2016 года №124/1 утвержден порядок работы по формированию пр</w:t>
      </w:r>
      <w:r w:rsidR="00EF031D">
        <w:rPr>
          <w:rFonts w:ascii="Times New Roman" w:hAnsi="Times New Roman" w:cs="Times New Roman"/>
          <w:sz w:val="28"/>
          <w:szCs w:val="28"/>
        </w:rPr>
        <w:t>о</w:t>
      </w:r>
      <w:r>
        <w:rPr>
          <w:rFonts w:ascii="Times New Roman" w:hAnsi="Times New Roman" w:cs="Times New Roman"/>
          <w:sz w:val="28"/>
          <w:szCs w:val="28"/>
        </w:rPr>
        <w:t xml:space="preserve">екта </w:t>
      </w:r>
      <w:r w:rsidR="00EF031D">
        <w:rPr>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Сещинское</w:t>
      </w:r>
      <w:proofErr w:type="spellEnd"/>
      <w:r>
        <w:rPr>
          <w:rFonts w:ascii="Times New Roman" w:hAnsi="Times New Roman" w:cs="Times New Roman"/>
          <w:sz w:val="28"/>
          <w:szCs w:val="28"/>
        </w:rPr>
        <w:t xml:space="preserve"> сельское поселение» на 2017 год и </w:t>
      </w:r>
      <w:r w:rsidR="00F96D30">
        <w:rPr>
          <w:rFonts w:ascii="Times New Roman" w:hAnsi="Times New Roman" w:cs="Times New Roman"/>
          <w:sz w:val="28"/>
          <w:szCs w:val="28"/>
        </w:rPr>
        <w:t xml:space="preserve">на </w:t>
      </w:r>
      <w:r>
        <w:rPr>
          <w:rFonts w:ascii="Times New Roman" w:hAnsi="Times New Roman" w:cs="Times New Roman"/>
          <w:sz w:val="28"/>
          <w:szCs w:val="28"/>
        </w:rPr>
        <w:t>плановый период 2018 и 2019 годов.</w:t>
      </w:r>
    </w:p>
    <w:p w:rsidR="00AF643C" w:rsidRPr="00EC2429" w:rsidRDefault="00AF643C" w:rsidP="00AF643C">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sidR="00C43AF0">
        <w:rPr>
          <w:rFonts w:ascii="Times New Roman" w:hAnsi="Times New Roman" w:cs="Times New Roman"/>
          <w:sz w:val="28"/>
          <w:szCs w:val="28"/>
        </w:rPr>
        <w:t>7</w:t>
      </w:r>
      <w:r w:rsidRPr="00EC2429">
        <w:rPr>
          <w:rFonts w:ascii="Times New Roman" w:hAnsi="Times New Roman" w:cs="Times New Roman"/>
          <w:sz w:val="28"/>
          <w:szCs w:val="28"/>
        </w:rPr>
        <w:t xml:space="preserve"> год</w:t>
      </w:r>
      <w:r w:rsidR="00C43AF0">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и неналоговых доходов в бюджет.</w:t>
      </w:r>
    </w:p>
    <w:p w:rsidR="00AF643C" w:rsidRPr="00A11C49" w:rsidRDefault="00AF643C" w:rsidP="00AF643C">
      <w:pPr>
        <w:pStyle w:val="ConsNormal"/>
        <w:widowControl/>
        <w:ind w:firstLine="709"/>
        <w:jc w:val="both"/>
        <w:rPr>
          <w:rFonts w:ascii="Times New Roman" w:hAnsi="Times New Roman" w:cs="Times New Roman"/>
          <w:sz w:val="28"/>
          <w:szCs w:val="28"/>
        </w:rPr>
      </w:pPr>
      <w:r w:rsidRPr="00A11C49">
        <w:rPr>
          <w:rFonts w:ascii="Times New Roman" w:hAnsi="Times New Roman" w:cs="Times New Roman"/>
          <w:sz w:val="28"/>
          <w:szCs w:val="28"/>
        </w:rPr>
        <w:t>Приоритетом при формировании бюджетных проектировок на 201</w:t>
      </w:r>
      <w:r w:rsidR="00C43AF0">
        <w:rPr>
          <w:rFonts w:ascii="Times New Roman" w:hAnsi="Times New Roman" w:cs="Times New Roman"/>
          <w:sz w:val="28"/>
          <w:szCs w:val="28"/>
        </w:rPr>
        <w:t>7</w:t>
      </w:r>
      <w:r w:rsidRPr="00A11C49">
        <w:rPr>
          <w:rFonts w:ascii="Times New Roman" w:hAnsi="Times New Roman" w:cs="Times New Roman"/>
          <w:sz w:val="28"/>
          <w:szCs w:val="28"/>
        </w:rPr>
        <w:t xml:space="preserve"> год </w:t>
      </w:r>
      <w:r w:rsidR="00C43AF0">
        <w:rPr>
          <w:rFonts w:ascii="Times New Roman" w:hAnsi="Times New Roman" w:cs="Times New Roman"/>
          <w:sz w:val="28"/>
          <w:szCs w:val="28"/>
        </w:rPr>
        <w:t xml:space="preserve">и плановый период </w:t>
      </w:r>
      <w:r w:rsidRPr="00A11C49">
        <w:rPr>
          <w:rFonts w:ascii="Times New Roman" w:hAnsi="Times New Roman" w:cs="Times New Roman"/>
          <w:sz w:val="28"/>
          <w:szCs w:val="28"/>
        </w:rPr>
        <w:t>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 отказ от реализации не</w:t>
      </w:r>
      <w:r w:rsidR="00625568">
        <w:rPr>
          <w:rFonts w:ascii="Times New Roman" w:hAnsi="Times New Roman" w:cs="Times New Roman"/>
          <w:sz w:val="28"/>
          <w:szCs w:val="28"/>
        </w:rPr>
        <w:t xml:space="preserve"> </w:t>
      </w:r>
      <w:r w:rsidRPr="00A11C49">
        <w:rPr>
          <w:rFonts w:ascii="Times New Roman" w:hAnsi="Times New Roman" w:cs="Times New Roman"/>
          <w:sz w:val="28"/>
          <w:szCs w:val="28"/>
        </w:rPr>
        <w:t>первоочередных мероприятий, а также отказ от принятия обязательств, не обеспеченных финансовыми ресурсами</w:t>
      </w:r>
      <w:r>
        <w:rPr>
          <w:rFonts w:ascii="Times New Roman" w:hAnsi="Times New Roman" w:cs="Times New Roman"/>
          <w:sz w:val="28"/>
          <w:szCs w:val="28"/>
        </w:rPr>
        <w:t>.</w:t>
      </w:r>
    </w:p>
    <w:p w:rsidR="00AF643C" w:rsidRPr="00946DE9" w:rsidRDefault="00AF643C" w:rsidP="00AF643C">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Проект решения «О бюджете </w:t>
      </w:r>
      <w:proofErr w:type="spellStart"/>
      <w:r w:rsidR="00C103E1">
        <w:rPr>
          <w:rFonts w:ascii="Times New Roman" w:hAnsi="Times New Roman" w:cs="Times New Roman"/>
          <w:sz w:val="28"/>
          <w:szCs w:val="28"/>
        </w:rPr>
        <w:t>Сещинское</w:t>
      </w:r>
      <w:proofErr w:type="spellEnd"/>
      <w:r w:rsidR="00C103E1">
        <w:rPr>
          <w:rFonts w:ascii="Times New Roman" w:hAnsi="Times New Roman" w:cs="Times New Roman"/>
          <w:sz w:val="28"/>
          <w:szCs w:val="28"/>
        </w:rPr>
        <w:t xml:space="preserve"> сельское поселение</w:t>
      </w:r>
      <w:r w:rsidRPr="000C0925">
        <w:rPr>
          <w:rFonts w:ascii="Times New Roman" w:hAnsi="Times New Roman" w:cs="Times New Roman"/>
          <w:sz w:val="28"/>
          <w:szCs w:val="28"/>
        </w:rPr>
        <w:t>» на 201</w:t>
      </w:r>
      <w:r w:rsidR="00C43AF0">
        <w:rPr>
          <w:rFonts w:ascii="Times New Roman" w:hAnsi="Times New Roman" w:cs="Times New Roman"/>
          <w:sz w:val="28"/>
          <w:szCs w:val="28"/>
        </w:rPr>
        <w:t>7</w:t>
      </w:r>
      <w:r w:rsidRPr="000C0925">
        <w:rPr>
          <w:rFonts w:ascii="Times New Roman" w:hAnsi="Times New Roman" w:cs="Times New Roman"/>
          <w:sz w:val="28"/>
          <w:szCs w:val="28"/>
        </w:rPr>
        <w:t xml:space="preserve"> год</w:t>
      </w:r>
      <w:r w:rsidR="008B2CFE">
        <w:rPr>
          <w:rFonts w:ascii="Times New Roman" w:hAnsi="Times New Roman" w:cs="Times New Roman"/>
          <w:sz w:val="28"/>
          <w:szCs w:val="28"/>
        </w:rPr>
        <w:t xml:space="preserve"> и плановый период</w:t>
      </w:r>
      <w:r w:rsidRPr="000C0925">
        <w:rPr>
          <w:rFonts w:ascii="Times New Roman" w:hAnsi="Times New Roman" w:cs="Times New Roman"/>
          <w:sz w:val="28"/>
          <w:szCs w:val="28"/>
        </w:rPr>
        <w:t xml:space="preserve">» включает </w:t>
      </w:r>
      <w:r w:rsidR="00C43AF0">
        <w:rPr>
          <w:rFonts w:ascii="Times New Roman" w:hAnsi="Times New Roman" w:cs="Times New Roman"/>
          <w:sz w:val="28"/>
          <w:szCs w:val="28"/>
        </w:rPr>
        <w:t xml:space="preserve">20 </w:t>
      </w:r>
      <w:r w:rsidR="007656B2" w:rsidRPr="000C28FA">
        <w:rPr>
          <w:rFonts w:ascii="Times New Roman" w:hAnsi="Times New Roman" w:cs="Times New Roman"/>
          <w:sz w:val="28"/>
          <w:szCs w:val="28"/>
        </w:rPr>
        <w:t>пунк</w:t>
      </w:r>
      <w:r w:rsidR="007656B2">
        <w:rPr>
          <w:rFonts w:ascii="Times New Roman" w:hAnsi="Times New Roman" w:cs="Times New Roman"/>
          <w:sz w:val="28"/>
          <w:szCs w:val="28"/>
        </w:rPr>
        <w:t>тов</w:t>
      </w:r>
      <w:r>
        <w:rPr>
          <w:rFonts w:ascii="Times New Roman" w:hAnsi="Times New Roman" w:cs="Times New Roman"/>
          <w:sz w:val="28"/>
          <w:szCs w:val="28"/>
        </w:rPr>
        <w:t xml:space="preserve"> и </w:t>
      </w:r>
      <w:r w:rsidR="00D9083A">
        <w:rPr>
          <w:rFonts w:ascii="Times New Roman" w:hAnsi="Times New Roman" w:cs="Times New Roman"/>
          <w:sz w:val="28"/>
          <w:szCs w:val="28"/>
        </w:rPr>
        <w:t xml:space="preserve">12 </w:t>
      </w:r>
      <w:r>
        <w:rPr>
          <w:rFonts w:ascii="Times New Roman" w:hAnsi="Times New Roman" w:cs="Times New Roman"/>
          <w:sz w:val="28"/>
          <w:szCs w:val="28"/>
        </w:rPr>
        <w:t>приложений</w:t>
      </w:r>
      <w:r w:rsidRPr="000C0925">
        <w:rPr>
          <w:rFonts w:ascii="Times New Roman" w:hAnsi="Times New Roman" w:cs="Times New Roman"/>
          <w:sz w:val="28"/>
          <w:szCs w:val="28"/>
        </w:rPr>
        <w:t xml:space="preserve">. </w:t>
      </w:r>
    </w:p>
    <w:p w:rsidR="0050306B" w:rsidRDefault="003A7FD1" w:rsidP="0022185B">
      <w:pPr>
        <w:pStyle w:val="a4"/>
        <w:ind w:left="0"/>
        <w:jc w:val="both"/>
        <w:rPr>
          <w:rFonts w:ascii="Times New Roman" w:hAnsi="Times New Roman" w:cs="Times New Roman"/>
        </w:rPr>
      </w:pPr>
      <w:r>
        <w:rPr>
          <w:rFonts w:ascii="Times New Roman" w:hAnsi="Times New Roman" w:cs="Times New Roman"/>
          <w:szCs w:val="28"/>
        </w:rPr>
        <w:tab/>
      </w:r>
      <w:r w:rsidRPr="003A0664">
        <w:rPr>
          <w:rFonts w:ascii="Times New Roman" w:hAnsi="Times New Roman" w:cs="Times New Roman"/>
          <w:b/>
          <w:szCs w:val="28"/>
        </w:rPr>
        <w:t>2. Прогноз</w:t>
      </w:r>
      <w:r>
        <w:rPr>
          <w:rFonts w:ascii="Times New Roman" w:hAnsi="Times New Roman" w:cs="Times New Roman"/>
          <w:b/>
          <w:szCs w:val="28"/>
        </w:rPr>
        <w:t xml:space="preserve">  социально-экономического развития муниципального образования </w:t>
      </w:r>
      <w:r w:rsidR="00E9347F" w:rsidRPr="00E9347F">
        <w:rPr>
          <w:rFonts w:ascii="Times New Roman" w:hAnsi="Times New Roman" w:cs="Times New Roman"/>
          <w:b/>
          <w:szCs w:val="28"/>
        </w:rPr>
        <w:t>на 201</w:t>
      </w:r>
      <w:r w:rsidR="0050306B">
        <w:rPr>
          <w:rFonts w:ascii="Times New Roman" w:hAnsi="Times New Roman" w:cs="Times New Roman"/>
          <w:b/>
          <w:szCs w:val="28"/>
        </w:rPr>
        <w:t>7</w:t>
      </w:r>
      <w:r w:rsidR="00E9347F" w:rsidRPr="00E9347F">
        <w:rPr>
          <w:rFonts w:ascii="Times New Roman" w:hAnsi="Times New Roman" w:cs="Times New Roman"/>
          <w:b/>
          <w:szCs w:val="28"/>
        </w:rPr>
        <w:t xml:space="preserve">  </w:t>
      </w:r>
      <w:r w:rsidR="0022185B" w:rsidRPr="0050306B">
        <w:rPr>
          <w:rFonts w:ascii="Times New Roman" w:hAnsi="Times New Roman" w:cs="Times New Roman"/>
          <w:b/>
        </w:rPr>
        <w:t>год и плановый период 201</w:t>
      </w:r>
      <w:r w:rsidR="0050306B" w:rsidRPr="0050306B">
        <w:rPr>
          <w:rFonts w:ascii="Times New Roman" w:hAnsi="Times New Roman" w:cs="Times New Roman"/>
          <w:b/>
        </w:rPr>
        <w:t>8</w:t>
      </w:r>
      <w:r w:rsidR="0022185B" w:rsidRPr="0050306B">
        <w:rPr>
          <w:rFonts w:ascii="Times New Roman" w:hAnsi="Times New Roman" w:cs="Times New Roman"/>
          <w:b/>
        </w:rPr>
        <w:t xml:space="preserve"> и 2019 годов.</w:t>
      </w:r>
      <w:r w:rsidR="0022185B">
        <w:rPr>
          <w:rFonts w:ascii="Times New Roman" w:hAnsi="Times New Roman" w:cs="Times New Roman"/>
        </w:rPr>
        <w:t xml:space="preserve">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Для разработки прогноза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являются показатели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за предыдущие годы, предварительные итоги за отчетный период 2016 года, сценарные условия развития экономики Российской Федерации на 2017 – 2019 годы.</w:t>
      </w:r>
    </w:p>
    <w:p w:rsidR="0084018B" w:rsidRPr="0084018B" w:rsidRDefault="0084018B" w:rsidP="0084018B">
      <w:pPr>
        <w:spacing w:after="0" w:line="240" w:lineRule="auto"/>
        <w:jc w:val="both"/>
        <w:rPr>
          <w:rFonts w:ascii="Times New Roman" w:hAnsi="Times New Roman" w:cs="Times New Roman"/>
          <w:sz w:val="28"/>
          <w:szCs w:val="28"/>
        </w:rPr>
      </w:pPr>
      <w:r w:rsidRPr="0084018B">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 xml:space="preserve">поселения </w:t>
      </w:r>
      <w:r w:rsidRPr="0084018B">
        <w:rPr>
          <w:rFonts w:ascii="Times New Roman" w:hAnsi="Times New Roman" w:cs="Times New Roman"/>
          <w:sz w:val="28"/>
          <w:szCs w:val="28"/>
        </w:rPr>
        <w:t xml:space="preserve">разрабатывался в условиях замедления темпов роста экономики, связанного с нестабильной внешнеполитической ситуацией, а также с кризисными явлениями в экономике, которые продолжают оказывать негативное явление на инвестиционную активность предприятий.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Прогноз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разработан на основе двух вариантов (базового и целевого).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lastRenderedPageBreak/>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Согласно сценарным условиям функционирования экономики при формировании бюджета</w:t>
      </w:r>
      <w:r>
        <w:rPr>
          <w:rFonts w:ascii="Times New Roman" w:hAnsi="Times New Roman" w:cs="Times New Roman"/>
          <w:sz w:val="28"/>
          <w:szCs w:val="28"/>
        </w:rPr>
        <w:t xml:space="preserve"> поселения</w:t>
      </w:r>
      <w:r w:rsidRPr="0084018B">
        <w:rPr>
          <w:rFonts w:ascii="Times New Roman" w:hAnsi="Times New Roman" w:cs="Times New Roman"/>
          <w:sz w:val="28"/>
          <w:szCs w:val="28"/>
        </w:rPr>
        <w:t xml:space="preserve"> за основу принят первый (базовый) вариант. </w:t>
      </w:r>
    </w:p>
    <w:p w:rsidR="0084018B" w:rsidRPr="0084018B" w:rsidRDefault="0084018B" w:rsidP="0084018B">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Пояснительная записка к прогнозу сформирована по показателям первого (базового) варианта прогноза.</w:t>
      </w:r>
    </w:p>
    <w:p w:rsidR="0084018B" w:rsidRPr="0084018B" w:rsidRDefault="0084018B" w:rsidP="0084018B">
      <w:pPr>
        <w:autoSpaceDE w:val="0"/>
        <w:autoSpaceDN w:val="0"/>
        <w:adjustRightInd w:val="0"/>
        <w:spacing w:after="0" w:line="240" w:lineRule="auto"/>
        <w:ind w:firstLine="708"/>
        <w:jc w:val="both"/>
        <w:rPr>
          <w:rFonts w:ascii="Times New Roman" w:hAnsi="Times New Roman" w:cs="Times New Roman"/>
          <w:b/>
          <w:sz w:val="28"/>
          <w:szCs w:val="28"/>
        </w:rPr>
      </w:pPr>
      <w:r w:rsidRPr="0084018B">
        <w:rPr>
          <w:rFonts w:ascii="Times New Roman" w:hAnsi="Times New Roman" w:cs="Times New Roman"/>
          <w:sz w:val="28"/>
          <w:szCs w:val="28"/>
        </w:rPr>
        <w:t>В связи с этим Контрольно-счетная палата при анализе вариантов прогноза основное внимание уделила базовому варианту прогноза.</w:t>
      </w:r>
    </w:p>
    <w:p w:rsidR="00B30C63" w:rsidRPr="00B30C63" w:rsidRDefault="00B30C63" w:rsidP="00B30C63">
      <w:pPr>
        <w:spacing w:after="0" w:line="240" w:lineRule="auto"/>
        <w:jc w:val="both"/>
        <w:rPr>
          <w:rFonts w:ascii="Times New Roman" w:hAnsi="Times New Roman" w:cs="Times New Roman"/>
          <w:sz w:val="28"/>
          <w:szCs w:val="28"/>
        </w:rPr>
      </w:pPr>
      <w:r w:rsidRPr="00B30C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C63">
        <w:rPr>
          <w:rFonts w:ascii="Times New Roman" w:hAnsi="Times New Roman" w:cs="Times New Roman"/>
          <w:sz w:val="28"/>
          <w:szCs w:val="28"/>
        </w:rPr>
        <w:t>Одним из факторов, оказывающих непосредственное влияние на социально-экономическую ситуацию в поселении, является развитие малого и среднего предпринимательства.</w:t>
      </w:r>
    </w:p>
    <w:p w:rsidR="00DB45DE" w:rsidRPr="00B30C63" w:rsidRDefault="00B30C63" w:rsidP="00B30C63">
      <w:pPr>
        <w:pStyle w:val="a4"/>
        <w:ind w:left="0"/>
        <w:jc w:val="both"/>
        <w:rPr>
          <w:rFonts w:ascii="Times New Roman" w:hAnsi="Times New Roman" w:cs="Times New Roman"/>
        </w:rPr>
      </w:pPr>
      <w:r w:rsidRPr="00B30C63">
        <w:rPr>
          <w:rFonts w:ascii="Times New Roman" w:hAnsi="Times New Roman" w:cs="Times New Roman"/>
          <w:szCs w:val="28"/>
        </w:rPr>
        <w:t xml:space="preserve">   </w:t>
      </w:r>
      <w:r>
        <w:rPr>
          <w:rFonts w:ascii="Times New Roman" w:hAnsi="Times New Roman" w:cs="Times New Roman"/>
          <w:szCs w:val="28"/>
        </w:rPr>
        <w:t xml:space="preserve"> </w:t>
      </w:r>
      <w:r w:rsidRPr="00B30C63">
        <w:rPr>
          <w:rFonts w:ascii="Times New Roman" w:hAnsi="Times New Roman" w:cs="Times New Roman"/>
          <w:szCs w:val="28"/>
        </w:rPr>
        <w:t xml:space="preserve">  </w:t>
      </w:r>
      <w:r>
        <w:rPr>
          <w:rFonts w:ascii="Times New Roman" w:hAnsi="Times New Roman" w:cs="Times New Roman"/>
          <w:szCs w:val="28"/>
        </w:rPr>
        <w:t xml:space="preserve">  </w:t>
      </w:r>
      <w:r w:rsidRPr="00B30C63">
        <w:rPr>
          <w:rFonts w:ascii="Times New Roman" w:hAnsi="Times New Roman" w:cs="Times New Roman"/>
          <w:szCs w:val="28"/>
        </w:rPr>
        <w:t xml:space="preserve">В настоящее время на территории поселения зарегистрировано 52 индивидуальных предпринимателей и действует 30 объектов розничной торговли, бытовых услуг  и общественного питания. Основной сферой деятельности индивидуальных предпринимателей является торговля и оказание бытовых услуг. </w:t>
      </w:r>
    </w:p>
    <w:p w:rsidR="00D87F93" w:rsidRPr="00D87F93" w:rsidRDefault="00D87F93" w:rsidP="00D87F93">
      <w:pPr>
        <w:spacing w:after="0" w:line="240" w:lineRule="auto"/>
        <w:jc w:val="both"/>
        <w:rPr>
          <w:rFonts w:ascii="Times New Roman" w:hAnsi="Times New Roman" w:cs="Times New Roman"/>
          <w:sz w:val="28"/>
          <w:szCs w:val="28"/>
        </w:rPr>
      </w:pPr>
      <w:r w:rsidRPr="00D87F93">
        <w:rPr>
          <w:rFonts w:ascii="Times New Roman" w:hAnsi="Times New Roman" w:cs="Times New Roman"/>
          <w:sz w:val="32"/>
          <w:szCs w:val="32"/>
        </w:rPr>
        <w:t xml:space="preserve">     </w:t>
      </w:r>
      <w:r w:rsidRPr="00D87F93">
        <w:rPr>
          <w:rFonts w:ascii="Times New Roman" w:hAnsi="Times New Roman" w:cs="Times New Roman"/>
          <w:sz w:val="28"/>
          <w:szCs w:val="28"/>
        </w:rPr>
        <w:t xml:space="preserve">Основным направлением развития сельскохозяйственной отрасли в </w:t>
      </w:r>
      <w:proofErr w:type="spellStart"/>
      <w:r w:rsidRPr="00D87F93">
        <w:rPr>
          <w:rFonts w:ascii="Times New Roman" w:hAnsi="Times New Roman" w:cs="Times New Roman"/>
          <w:sz w:val="28"/>
          <w:szCs w:val="28"/>
        </w:rPr>
        <w:t>Сещинском</w:t>
      </w:r>
      <w:proofErr w:type="spellEnd"/>
      <w:r w:rsidRPr="00D87F93">
        <w:rPr>
          <w:rFonts w:ascii="Times New Roman" w:hAnsi="Times New Roman" w:cs="Times New Roman"/>
          <w:sz w:val="28"/>
          <w:szCs w:val="28"/>
        </w:rPr>
        <w:t xml:space="preserve"> сельском поселении является молочное и мясное животноводство.</w:t>
      </w:r>
    </w:p>
    <w:p w:rsidR="00D87F93" w:rsidRDefault="00D87F93" w:rsidP="00D87F93">
      <w:pPr>
        <w:spacing w:after="0" w:line="240" w:lineRule="auto"/>
        <w:jc w:val="both"/>
        <w:rPr>
          <w:rFonts w:ascii="Times New Roman" w:hAnsi="Times New Roman" w:cs="Times New Roman"/>
          <w:sz w:val="28"/>
          <w:szCs w:val="28"/>
        </w:rPr>
      </w:pPr>
      <w:r w:rsidRPr="00D87F93">
        <w:rPr>
          <w:rFonts w:ascii="Times New Roman" w:hAnsi="Times New Roman" w:cs="Times New Roman"/>
          <w:sz w:val="28"/>
          <w:szCs w:val="28"/>
        </w:rPr>
        <w:t xml:space="preserve">     </w:t>
      </w:r>
      <w:r w:rsidRPr="00D87F93">
        <w:rPr>
          <w:rFonts w:ascii="Times New Roman" w:hAnsi="Times New Roman" w:cs="Times New Roman"/>
          <w:sz w:val="32"/>
          <w:szCs w:val="32"/>
        </w:rPr>
        <w:t xml:space="preserve"> </w:t>
      </w:r>
      <w:r w:rsidRPr="00D87F93">
        <w:rPr>
          <w:rFonts w:ascii="Times New Roman" w:hAnsi="Times New Roman" w:cs="Times New Roman"/>
          <w:sz w:val="28"/>
          <w:szCs w:val="28"/>
        </w:rPr>
        <w:t>Сельскохозяйственной отраслью занимаются 3 сельскохозяйственных предприятия  СХ «</w:t>
      </w:r>
      <w:proofErr w:type="spellStart"/>
      <w:r w:rsidRPr="00D87F93">
        <w:rPr>
          <w:rFonts w:ascii="Times New Roman" w:hAnsi="Times New Roman" w:cs="Times New Roman"/>
          <w:sz w:val="28"/>
          <w:szCs w:val="28"/>
        </w:rPr>
        <w:t>Колышкино</w:t>
      </w:r>
      <w:proofErr w:type="spellEnd"/>
      <w:r w:rsidRPr="00D87F93">
        <w:rPr>
          <w:rFonts w:ascii="Times New Roman" w:hAnsi="Times New Roman" w:cs="Times New Roman"/>
          <w:sz w:val="28"/>
          <w:szCs w:val="28"/>
        </w:rPr>
        <w:t>»</w:t>
      </w:r>
      <w:r>
        <w:rPr>
          <w:rFonts w:ascii="Times New Roman" w:hAnsi="Times New Roman" w:cs="Times New Roman"/>
          <w:sz w:val="28"/>
          <w:szCs w:val="28"/>
        </w:rPr>
        <w:t>,</w:t>
      </w:r>
      <w:r w:rsidRPr="00D87F93">
        <w:rPr>
          <w:rFonts w:ascii="Times New Roman" w:hAnsi="Times New Roman" w:cs="Times New Roman"/>
          <w:sz w:val="28"/>
          <w:szCs w:val="28"/>
        </w:rPr>
        <w:t xml:space="preserve">  АПХ «</w:t>
      </w:r>
      <w:proofErr w:type="spellStart"/>
      <w:r w:rsidRPr="00D87F93">
        <w:rPr>
          <w:rFonts w:ascii="Times New Roman" w:hAnsi="Times New Roman" w:cs="Times New Roman"/>
          <w:sz w:val="28"/>
          <w:szCs w:val="28"/>
        </w:rPr>
        <w:t>Мироторг</w:t>
      </w:r>
      <w:proofErr w:type="spellEnd"/>
      <w:r w:rsidRPr="00D87F93">
        <w:rPr>
          <w:rFonts w:ascii="Times New Roman" w:hAnsi="Times New Roman" w:cs="Times New Roman"/>
          <w:sz w:val="28"/>
          <w:szCs w:val="28"/>
        </w:rPr>
        <w:t xml:space="preserve">», ООО «Брянский лен» (ферма </w:t>
      </w:r>
      <w:proofErr w:type="spellStart"/>
      <w:r w:rsidRPr="00D87F93">
        <w:rPr>
          <w:rFonts w:ascii="Times New Roman" w:hAnsi="Times New Roman" w:cs="Times New Roman"/>
          <w:sz w:val="28"/>
          <w:szCs w:val="28"/>
        </w:rPr>
        <w:t>д</w:t>
      </w:r>
      <w:proofErr w:type="gramStart"/>
      <w:r w:rsidRPr="00D87F93">
        <w:rPr>
          <w:rFonts w:ascii="Times New Roman" w:hAnsi="Times New Roman" w:cs="Times New Roman"/>
          <w:sz w:val="28"/>
          <w:szCs w:val="28"/>
        </w:rPr>
        <w:t>.Р</w:t>
      </w:r>
      <w:proofErr w:type="gramEnd"/>
      <w:r w:rsidRPr="00D87F93">
        <w:rPr>
          <w:rFonts w:ascii="Times New Roman" w:hAnsi="Times New Roman" w:cs="Times New Roman"/>
          <w:sz w:val="28"/>
          <w:szCs w:val="28"/>
        </w:rPr>
        <w:t>адичи</w:t>
      </w:r>
      <w:proofErr w:type="spellEnd"/>
      <w:r w:rsidRPr="00D87F93">
        <w:rPr>
          <w:rFonts w:ascii="Times New Roman" w:hAnsi="Times New Roman" w:cs="Times New Roman"/>
          <w:sz w:val="28"/>
          <w:szCs w:val="28"/>
        </w:rPr>
        <w:t>).</w:t>
      </w:r>
    </w:p>
    <w:p w:rsidR="00D87F93" w:rsidRPr="00EE3896" w:rsidRDefault="00D87F93" w:rsidP="00D87F93">
      <w:pPr>
        <w:spacing w:after="0" w:line="240" w:lineRule="auto"/>
        <w:jc w:val="both"/>
        <w:rPr>
          <w:sz w:val="28"/>
          <w:szCs w:val="28"/>
        </w:rPr>
      </w:pPr>
      <w:r w:rsidRPr="00D87F93">
        <w:rPr>
          <w:rFonts w:ascii="Times New Roman" w:hAnsi="Times New Roman" w:cs="Times New Roman"/>
          <w:sz w:val="32"/>
          <w:szCs w:val="32"/>
        </w:rPr>
        <w:t xml:space="preserve">    </w:t>
      </w:r>
      <w:r w:rsidR="000324E4">
        <w:rPr>
          <w:rFonts w:ascii="Times New Roman" w:hAnsi="Times New Roman" w:cs="Times New Roman"/>
          <w:sz w:val="32"/>
          <w:szCs w:val="32"/>
        </w:rPr>
        <w:t xml:space="preserve"> </w:t>
      </w:r>
      <w:r w:rsidRPr="00D87F93">
        <w:rPr>
          <w:rFonts w:ascii="Times New Roman" w:hAnsi="Times New Roman" w:cs="Times New Roman"/>
          <w:sz w:val="32"/>
          <w:szCs w:val="32"/>
        </w:rPr>
        <w:t xml:space="preserve"> </w:t>
      </w:r>
      <w:r w:rsidRPr="00D87F93">
        <w:rPr>
          <w:rFonts w:ascii="Times New Roman" w:hAnsi="Times New Roman" w:cs="Times New Roman"/>
          <w:sz w:val="28"/>
          <w:szCs w:val="28"/>
        </w:rPr>
        <w:t xml:space="preserve">В </w:t>
      </w:r>
      <w:proofErr w:type="spellStart"/>
      <w:r w:rsidR="000324E4">
        <w:rPr>
          <w:rFonts w:ascii="Times New Roman" w:hAnsi="Times New Roman" w:cs="Times New Roman"/>
          <w:sz w:val="28"/>
          <w:szCs w:val="28"/>
        </w:rPr>
        <w:t>Сещинском</w:t>
      </w:r>
      <w:proofErr w:type="spellEnd"/>
      <w:r w:rsidR="000324E4">
        <w:rPr>
          <w:rFonts w:ascii="Times New Roman" w:hAnsi="Times New Roman" w:cs="Times New Roman"/>
          <w:sz w:val="28"/>
          <w:szCs w:val="28"/>
        </w:rPr>
        <w:t xml:space="preserve"> </w:t>
      </w:r>
      <w:r w:rsidRPr="00D87F93">
        <w:rPr>
          <w:rFonts w:ascii="Times New Roman" w:hAnsi="Times New Roman" w:cs="Times New Roman"/>
          <w:sz w:val="28"/>
          <w:szCs w:val="28"/>
        </w:rPr>
        <w:t xml:space="preserve">поселении </w:t>
      </w:r>
      <w:r w:rsidR="00B47C82">
        <w:rPr>
          <w:rFonts w:ascii="Times New Roman" w:hAnsi="Times New Roman" w:cs="Times New Roman"/>
          <w:sz w:val="28"/>
          <w:szCs w:val="28"/>
        </w:rPr>
        <w:t xml:space="preserve">насчитывается </w:t>
      </w:r>
      <w:r w:rsidRPr="00D87F93">
        <w:rPr>
          <w:rFonts w:ascii="Times New Roman" w:hAnsi="Times New Roman" w:cs="Times New Roman"/>
          <w:sz w:val="28"/>
          <w:szCs w:val="28"/>
        </w:rPr>
        <w:t xml:space="preserve">1142 </w:t>
      </w:r>
      <w:r w:rsidR="00B47C82">
        <w:rPr>
          <w:rFonts w:ascii="Times New Roman" w:hAnsi="Times New Roman" w:cs="Times New Roman"/>
          <w:sz w:val="28"/>
          <w:szCs w:val="28"/>
        </w:rPr>
        <w:t>подворья</w:t>
      </w:r>
      <w:r w:rsidRPr="00D87F93">
        <w:rPr>
          <w:rFonts w:ascii="Times New Roman" w:hAnsi="Times New Roman" w:cs="Times New Roman"/>
          <w:sz w:val="28"/>
          <w:szCs w:val="28"/>
        </w:rPr>
        <w:t>, в которых содержатся:</w:t>
      </w:r>
      <w:r w:rsidR="00EE54D3">
        <w:rPr>
          <w:rFonts w:ascii="Times New Roman" w:hAnsi="Times New Roman" w:cs="Times New Roman"/>
          <w:sz w:val="28"/>
          <w:szCs w:val="28"/>
        </w:rPr>
        <w:t xml:space="preserve"> </w:t>
      </w:r>
      <w:r w:rsidR="00B47C82">
        <w:rPr>
          <w:rFonts w:ascii="Times New Roman" w:hAnsi="Times New Roman" w:cs="Times New Roman"/>
          <w:sz w:val="28"/>
          <w:szCs w:val="28"/>
        </w:rPr>
        <w:t>к</w:t>
      </w:r>
      <w:r w:rsidRPr="00D87F93">
        <w:rPr>
          <w:rFonts w:ascii="Times New Roman" w:hAnsi="Times New Roman" w:cs="Times New Roman"/>
          <w:sz w:val="28"/>
          <w:szCs w:val="28"/>
        </w:rPr>
        <w:t>оров - 72 г</w:t>
      </w:r>
      <w:r w:rsidR="00B47C82">
        <w:rPr>
          <w:rFonts w:ascii="Times New Roman" w:hAnsi="Times New Roman" w:cs="Times New Roman"/>
          <w:sz w:val="28"/>
          <w:szCs w:val="28"/>
        </w:rPr>
        <w:t>оловы</w:t>
      </w:r>
      <w:r w:rsidRPr="00D87F93">
        <w:rPr>
          <w:rFonts w:ascii="Times New Roman" w:hAnsi="Times New Roman" w:cs="Times New Roman"/>
          <w:sz w:val="28"/>
          <w:szCs w:val="28"/>
        </w:rPr>
        <w:t>, свиней - 108 г</w:t>
      </w:r>
      <w:r w:rsidR="00B47C82">
        <w:rPr>
          <w:rFonts w:ascii="Times New Roman" w:hAnsi="Times New Roman" w:cs="Times New Roman"/>
          <w:sz w:val="28"/>
          <w:szCs w:val="28"/>
        </w:rPr>
        <w:t>олов</w:t>
      </w:r>
      <w:r w:rsidRPr="00D87F93">
        <w:rPr>
          <w:rFonts w:ascii="Times New Roman" w:hAnsi="Times New Roman" w:cs="Times New Roman"/>
          <w:sz w:val="28"/>
          <w:szCs w:val="28"/>
        </w:rPr>
        <w:t>, овец - 40</w:t>
      </w:r>
      <w:r w:rsidRPr="00D87F93">
        <w:rPr>
          <w:rFonts w:ascii="Times New Roman" w:hAnsi="Times New Roman" w:cs="Times New Roman"/>
          <w:color w:val="FF0000"/>
          <w:sz w:val="28"/>
          <w:szCs w:val="28"/>
        </w:rPr>
        <w:t xml:space="preserve"> </w:t>
      </w:r>
      <w:r w:rsidRPr="00D87F93">
        <w:rPr>
          <w:rFonts w:ascii="Times New Roman" w:hAnsi="Times New Roman" w:cs="Times New Roman"/>
          <w:sz w:val="28"/>
          <w:szCs w:val="28"/>
        </w:rPr>
        <w:t>г</w:t>
      </w:r>
      <w:r w:rsidR="00B47C82">
        <w:rPr>
          <w:rFonts w:ascii="Times New Roman" w:hAnsi="Times New Roman" w:cs="Times New Roman"/>
          <w:sz w:val="28"/>
          <w:szCs w:val="28"/>
        </w:rPr>
        <w:t>олов</w:t>
      </w:r>
      <w:r w:rsidRPr="00D87F93">
        <w:rPr>
          <w:rFonts w:ascii="Times New Roman" w:hAnsi="Times New Roman" w:cs="Times New Roman"/>
          <w:sz w:val="28"/>
          <w:szCs w:val="28"/>
        </w:rPr>
        <w:t>, птицы – 2840 г</w:t>
      </w:r>
      <w:r w:rsidR="00B47C82">
        <w:rPr>
          <w:rFonts w:ascii="Times New Roman" w:hAnsi="Times New Roman" w:cs="Times New Roman"/>
          <w:sz w:val="28"/>
          <w:szCs w:val="28"/>
        </w:rPr>
        <w:t>олов</w:t>
      </w:r>
      <w:r w:rsidRPr="00D87F93">
        <w:rPr>
          <w:rFonts w:ascii="Times New Roman" w:hAnsi="Times New Roman" w:cs="Times New Roman"/>
          <w:sz w:val="28"/>
          <w:szCs w:val="28"/>
        </w:rPr>
        <w:t>,</w:t>
      </w:r>
      <w:r w:rsidRPr="00D87F93">
        <w:rPr>
          <w:rFonts w:ascii="Times New Roman" w:hAnsi="Times New Roman" w:cs="Times New Roman"/>
        </w:rPr>
        <w:t xml:space="preserve"> </w:t>
      </w:r>
      <w:r w:rsidRPr="00D87F93">
        <w:rPr>
          <w:rFonts w:ascii="Times New Roman" w:hAnsi="Times New Roman" w:cs="Times New Roman"/>
          <w:sz w:val="28"/>
          <w:szCs w:val="28"/>
        </w:rPr>
        <w:t xml:space="preserve">однако поголовье домашнего скота в личных подсобных хозяйствах продолжает </w:t>
      </w:r>
      <w:r w:rsidRPr="000324E4">
        <w:rPr>
          <w:rFonts w:ascii="Times New Roman" w:hAnsi="Times New Roman" w:cs="Times New Roman"/>
          <w:sz w:val="28"/>
          <w:szCs w:val="28"/>
        </w:rPr>
        <w:t>уменьшаться.</w:t>
      </w:r>
    </w:p>
    <w:p w:rsidR="000324E4" w:rsidRPr="00145CFB" w:rsidRDefault="000324E4" w:rsidP="00735865">
      <w:pPr>
        <w:pStyle w:val="a5"/>
        <w:jc w:val="both"/>
        <w:rPr>
          <w:sz w:val="32"/>
          <w:szCs w:val="32"/>
        </w:rPr>
      </w:pPr>
      <w:r>
        <w:rPr>
          <w:szCs w:val="28"/>
        </w:rPr>
        <w:t xml:space="preserve">      </w:t>
      </w:r>
      <w:r w:rsidRPr="00FA22D7">
        <w:rPr>
          <w:color w:val="000000"/>
          <w:szCs w:val="28"/>
        </w:rPr>
        <w:t xml:space="preserve">Постоянное население </w:t>
      </w:r>
      <w:r>
        <w:rPr>
          <w:color w:val="000000"/>
          <w:szCs w:val="28"/>
        </w:rPr>
        <w:t>по статистическим данным</w:t>
      </w:r>
      <w:r w:rsidRPr="00FA22D7">
        <w:rPr>
          <w:color w:val="000000"/>
          <w:szCs w:val="28"/>
        </w:rPr>
        <w:t xml:space="preserve">, учитывая граждан зарегистрированных на территории </w:t>
      </w:r>
      <w:proofErr w:type="spellStart"/>
      <w:r w:rsidRPr="00FA22D7">
        <w:rPr>
          <w:color w:val="000000"/>
          <w:szCs w:val="28"/>
        </w:rPr>
        <w:t>Сещинского</w:t>
      </w:r>
      <w:proofErr w:type="spellEnd"/>
      <w:r w:rsidRPr="00FA22D7">
        <w:rPr>
          <w:color w:val="000000"/>
          <w:szCs w:val="28"/>
        </w:rPr>
        <w:t xml:space="preserve"> гарнизона </w:t>
      </w:r>
      <w:r>
        <w:rPr>
          <w:color w:val="000000"/>
          <w:szCs w:val="28"/>
        </w:rPr>
        <w:t xml:space="preserve">в количестве  </w:t>
      </w:r>
      <w:r>
        <w:rPr>
          <w:szCs w:val="28"/>
        </w:rPr>
        <w:t>2900</w:t>
      </w:r>
      <w:r w:rsidRPr="00500A8A">
        <w:rPr>
          <w:szCs w:val="28"/>
        </w:rPr>
        <w:t xml:space="preserve"> человек</w:t>
      </w:r>
      <w:r w:rsidRPr="00B24C2E">
        <w:rPr>
          <w:szCs w:val="28"/>
        </w:rPr>
        <w:t>,</w:t>
      </w:r>
      <w:r w:rsidRPr="00B16EA0">
        <w:rPr>
          <w:color w:val="FF0000"/>
          <w:szCs w:val="28"/>
        </w:rPr>
        <w:t xml:space="preserve"> </w:t>
      </w:r>
      <w:r w:rsidRPr="00500A8A">
        <w:rPr>
          <w:szCs w:val="28"/>
        </w:rPr>
        <w:t>на 01.</w:t>
      </w:r>
      <w:r>
        <w:rPr>
          <w:szCs w:val="28"/>
        </w:rPr>
        <w:t>01</w:t>
      </w:r>
      <w:r w:rsidRPr="00500A8A">
        <w:rPr>
          <w:szCs w:val="28"/>
        </w:rPr>
        <w:t>.201</w:t>
      </w:r>
      <w:r>
        <w:rPr>
          <w:szCs w:val="28"/>
        </w:rPr>
        <w:t>6</w:t>
      </w:r>
      <w:r w:rsidRPr="00500A8A">
        <w:rPr>
          <w:szCs w:val="28"/>
        </w:rPr>
        <w:t xml:space="preserve"> года составляет </w:t>
      </w:r>
      <w:r>
        <w:rPr>
          <w:szCs w:val="28"/>
        </w:rPr>
        <w:t>5331</w:t>
      </w:r>
      <w:r w:rsidRPr="006937A0">
        <w:rPr>
          <w:color w:val="FF0000"/>
          <w:szCs w:val="28"/>
        </w:rPr>
        <w:t xml:space="preserve"> </w:t>
      </w:r>
      <w:r w:rsidRPr="00500A8A">
        <w:rPr>
          <w:szCs w:val="28"/>
        </w:rPr>
        <w:t>человек</w:t>
      </w:r>
      <w:r w:rsidRPr="00145CFB">
        <w:rPr>
          <w:szCs w:val="28"/>
        </w:rPr>
        <w:t xml:space="preserve">, из них </w:t>
      </w:r>
      <w:r w:rsidRPr="003A1AA6">
        <w:rPr>
          <w:szCs w:val="28"/>
        </w:rPr>
        <w:t>3</w:t>
      </w:r>
      <w:r>
        <w:rPr>
          <w:szCs w:val="28"/>
        </w:rPr>
        <w:t>189</w:t>
      </w:r>
      <w:r w:rsidRPr="00145CFB">
        <w:rPr>
          <w:szCs w:val="28"/>
        </w:rPr>
        <w:t xml:space="preserve"> человек  трудоспособное население, </w:t>
      </w:r>
      <w:r>
        <w:rPr>
          <w:szCs w:val="28"/>
        </w:rPr>
        <w:t>990</w:t>
      </w:r>
      <w:r w:rsidRPr="00145CFB">
        <w:rPr>
          <w:szCs w:val="28"/>
        </w:rPr>
        <w:t xml:space="preserve"> пенсионер</w:t>
      </w:r>
      <w:r>
        <w:rPr>
          <w:szCs w:val="28"/>
        </w:rPr>
        <w:t>ов</w:t>
      </w:r>
      <w:r w:rsidRPr="00145CFB">
        <w:rPr>
          <w:szCs w:val="28"/>
        </w:rPr>
        <w:t xml:space="preserve">, </w:t>
      </w:r>
      <w:r w:rsidRPr="00DA2418">
        <w:rPr>
          <w:szCs w:val="28"/>
        </w:rPr>
        <w:t>9</w:t>
      </w:r>
      <w:r>
        <w:rPr>
          <w:szCs w:val="28"/>
        </w:rPr>
        <w:t>92</w:t>
      </w:r>
      <w:r w:rsidRPr="00145CFB">
        <w:rPr>
          <w:szCs w:val="28"/>
        </w:rPr>
        <w:t xml:space="preserve"> человек</w:t>
      </w:r>
      <w:r>
        <w:rPr>
          <w:szCs w:val="28"/>
        </w:rPr>
        <w:t>а</w:t>
      </w:r>
      <w:r w:rsidRPr="00145CFB">
        <w:rPr>
          <w:szCs w:val="28"/>
        </w:rPr>
        <w:t xml:space="preserve"> население до 18 лет</w:t>
      </w:r>
      <w:r w:rsidRPr="00145CFB">
        <w:rPr>
          <w:sz w:val="32"/>
          <w:szCs w:val="32"/>
        </w:rPr>
        <w:t xml:space="preserve">. </w:t>
      </w:r>
    </w:p>
    <w:p w:rsidR="000324E4" w:rsidRDefault="000324E4" w:rsidP="00735865">
      <w:pPr>
        <w:pStyle w:val="a5"/>
        <w:jc w:val="both"/>
        <w:rPr>
          <w:szCs w:val="28"/>
        </w:rPr>
      </w:pPr>
      <w:r>
        <w:rPr>
          <w:sz w:val="32"/>
          <w:szCs w:val="32"/>
        </w:rPr>
        <w:t xml:space="preserve">      </w:t>
      </w:r>
      <w:r w:rsidRPr="00FA22D7">
        <w:rPr>
          <w:szCs w:val="28"/>
        </w:rPr>
        <w:t xml:space="preserve">Демографическая ситуация в </w:t>
      </w:r>
      <w:proofErr w:type="spellStart"/>
      <w:r w:rsidRPr="00FA22D7">
        <w:rPr>
          <w:szCs w:val="28"/>
        </w:rPr>
        <w:t>Сещинском</w:t>
      </w:r>
      <w:proofErr w:type="spellEnd"/>
      <w:r w:rsidRPr="00FA22D7">
        <w:rPr>
          <w:szCs w:val="28"/>
        </w:rPr>
        <w:t xml:space="preserve"> сельском поселении характеризуется уменьшением численности населения в результате естественной убыли</w:t>
      </w:r>
      <w:r w:rsidR="00312553">
        <w:rPr>
          <w:szCs w:val="28"/>
        </w:rPr>
        <w:t xml:space="preserve"> и</w:t>
      </w:r>
      <w:r w:rsidRPr="00FA22D7">
        <w:rPr>
          <w:szCs w:val="28"/>
        </w:rPr>
        <w:t xml:space="preserve"> низким уровнем рождаемости. </w:t>
      </w:r>
    </w:p>
    <w:p w:rsidR="00735865" w:rsidRPr="00735865" w:rsidRDefault="00735865" w:rsidP="00735865">
      <w:pPr>
        <w:keepNext/>
        <w:spacing w:after="0" w:line="240" w:lineRule="auto"/>
        <w:ind w:firstLine="708"/>
        <w:jc w:val="both"/>
        <w:outlineLvl w:val="0"/>
        <w:rPr>
          <w:rFonts w:ascii="Times New Roman" w:hAnsi="Times New Roman" w:cs="Times New Roman"/>
          <w:sz w:val="28"/>
          <w:szCs w:val="28"/>
        </w:rPr>
      </w:pPr>
      <w:r w:rsidRPr="00735865">
        <w:rPr>
          <w:rFonts w:ascii="Times New Roman" w:hAnsi="Times New Roman" w:cs="Times New Roman"/>
          <w:b/>
          <w:sz w:val="28"/>
          <w:szCs w:val="28"/>
        </w:rPr>
        <w:t xml:space="preserve">3. </w:t>
      </w:r>
      <w:r w:rsidRPr="001C732C">
        <w:rPr>
          <w:rFonts w:ascii="Times New Roman" w:hAnsi="Times New Roman" w:cs="Times New Roman"/>
          <w:b/>
          <w:bCs/>
          <w:snapToGrid w:val="0"/>
          <w:sz w:val="28"/>
          <w:szCs w:val="28"/>
        </w:rPr>
        <w:t>Анализ</w:t>
      </w:r>
      <w:r w:rsidRPr="00735865">
        <w:rPr>
          <w:rFonts w:ascii="Times New Roman" w:hAnsi="Times New Roman" w:cs="Times New Roman"/>
          <w:b/>
          <w:bCs/>
          <w:snapToGrid w:val="0"/>
          <w:sz w:val="28"/>
          <w:szCs w:val="28"/>
        </w:rPr>
        <w:t xml:space="preserve"> соответствия проекта решения Бюджетному кодексу и иным нормативным правовым актам</w:t>
      </w:r>
    </w:p>
    <w:p w:rsidR="002E713D" w:rsidRDefault="00735865" w:rsidP="00735865">
      <w:pPr>
        <w:spacing w:after="0" w:line="240" w:lineRule="auto"/>
        <w:ind w:firstLine="709"/>
        <w:jc w:val="both"/>
        <w:rPr>
          <w:rFonts w:ascii="Times New Roman" w:hAnsi="Times New Roman" w:cs="Times New Roman"/>
          <w:sz w:val="28"/>
          <w:szCs w:val="28"/>
        </w:rPr>
      </w:pPr>
      <w:proofErr w:type="gramStart"/>
      <w:r w:rsidRPr="00735865">
        <w:rPr>
          <w:rFonts w:ascii="Times New Roman" w:hAnsi="Times New Roman" w:cs="Times New Roman"/>
          <w:sz w:val="28"/>
          <w:szCs w:val="28"/>
        </w:rPr>
        <w:t xml:space="preserve">Проект бюджета на 2017 год и на плановый период 2018 – 2019 годов подготовлен в соответствии с требованиями Бюджетного кодекса Российской Федерации, Федерального закона от 06.10.1999 № 184-ФЗ «Об общих </w:t>
      </w:r>
      <w:r w:rsidRPr="00735865">
        <w:rPr>
          <w:rFonts w:ascii="Times New Roman" w:hAnsi="Times New Roman" w:cs="Times New Roman"/>
          <w:sz w:val="28"/>
          <w:szCs w:val="28"/>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sidR="002E713D">
        <w:rPr>
          <w:rFonts w:ascii="Times New Roman" w:hAnsi="Times New Roman" w:cs="Times New Roman"/>
          <w:sz w:val="28"/>
          <w:szCs w:val="28"/>
        </w:rPr>
        <w:t>.</w:t>
      </w:r>
      <w:proofErr w:type="gramEnd"/>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Пунктом 1</w:t>
      </w:r>
      <w:r w:rsidR="005E3E04">
        <w:rPr>
          <w:rFonts w:ascii="Times New Roman" w:hAnsi="Times New Roman" w:cs="Times New Roman"/>
          <w:sz w:val="28"/>
          <w:szCs w:val="28"/>
        </w:rPr>
        <w:t>,2</w:t>
      </w:r>
      <w:r w:rsidRPr="00735865">
        <w:rPr>
          <w:rFonts w:ascii="Times New Roman" w:hAnsi="Times New Roman" w:cs="Times New Roman"/>
          <w:sz w:val="28"/>
          <w:szCs w:val="28"/>
        </w:rPr>
        <w:t xml:space="preserve"> проекта решения установлен перечень основных характеристик бюджета муниципального образования </w:t>
      </w:r>
      <w:r w:rsidR="005E3E04">
        <w:rPr>
          <w:rFonts w:ascii="Times New Roman" w:hAnsi="Times New Roman" w:cs="Times New Roman"/>
          <w:sz w:val="28"/>
          <w:szCs w:val="28"/>
        </w:rPr>
        <w:t xml:space="preserve"> на трехлетний период </w:t>
      </w:r>
      <w:r w:rsidRPr="00735865">
        <w:rPr>
          <w:rFonts w:ascii="Times New Roman" w:hAnsi="Times New Roman" w:cs="Times New Roman"/>
          <w:sz w:val="28"/>
          <w:szCs w:val="28"/>
        </w:rPr>
        <w:t>«</w:t>
      </w:r>
      <w:r w:rsidRPr="00735865">
        <w:rPr>
          <w:rFonts w:ascii="Times New Roman" w:hAnsi="Times New Roman" w:cs="Times New Roman"/>
          <w:i/>
          <w:sz w:val="28"/>
          <w:szCs w:val="28"/>
        </w:rPr>
        <w:t>общий объем доходов бюджета (в том числе налоговые и неналоговые доходы), общий объем расходов, дефицит (</w:t>
      </w:r>
      <w:proofErr w:type="spellStart"/>
      <w:r w:rsidRPr="00735865">
        <w:rPr>
          <w:rFonts w:ascii="Times New Roman" w:hAnsi="Times New Roman" w:cs="Times New Roman"/>
          <w:i/>
          <w:sz w:val="28"/>
          <w:szCs w:val="28"/>
        </w:rPr>
        <w:t>профицит</w:t>
      </w:r>
      <w:proofErr w:type="spellEnd"/>
      <w:r w:rsidRPr="00735865">
        <w:rPr>
          <w:rFonts w:ascii="Times New Roman" w:hAnsi="Times New Roman" w:cs="Times New Roman"/>
          <w:i/>
          <w:sz w:val="28"/>
          <w:szCs w:val="28"/>
        </w:rPr>
        <w:t>) бюджета</w:t>
      </w:r>
      <w:r w:rsidRPr="00735865">
        <w:rPr>
          <w:rFonts w:ascii="Times New Roman" w:hAnsi="Times New Roman" w:cs="Times New Roman"/>
          <w:sz w:val="28"/>
          <w:szCs w:val="28"/>
        </w:rPr>
        <w:t xml:space="preserve">». </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Кроме того, к важным характеристикам бюджета относится:</w:t>
      </w:r>
    </w:p>
    <w:p w:rsidR="00735865" w:rsidRPr="00735865" w:rsidRDefault="00735865" w:rsidP="00735865">
      <w:pPr>
        <w:numPr>
          <w:ilvl w:val="0"/>
          <w:numId w:val="1"/>
        </w:numPr>
        <w:tabs>
          <w:tab w:val="num" w:pos="720"/>
        </w:tabs>
        <w:spacing w:after="0" w:line="240" w:lineRule="auto"/>
        <w:jc w:val="both"/>
        <w:rPr>
          <w:rFonts w:ascii="Times New Roman" w:hAnsi="Times New Roman" w:cs="Times New Roman"/>
          <w:sz w:val="28"/>
          <w:szCs w:val="28"/>
        </w:rPr>
      </w:pPr>
      <w:r w:rsidRPr="00735865">
        <w:rPr>
          <w:rFonts w:ascii="Times New Roman" w:hAnsi="Times New Roman" w:cs="Times New Roman"/>
          <w:sz w:val="28"/>
          <w:szCs w:val="28"/>
        </w:rPr>
        <w:t>верхний предел муниципального внутреннего долга по состоянию на 1 января 2018 года</w:t>
      </w:r>
      <w:r w:rsidR="005E3E04">
        <w:rPr>
          <w:rFonts w:ascii="Times New Roman" w:hAnsi="Times New Roman" w:cs="Times New Roman"/>
          <w:sz w:val="28"/>
          <w:szCs w:val="28"/>
        </w:rPr>
        <w:t>,</w:t>
      </w:r>
      <w:r w:rsidR="005E3E04" w:rsidRPr="005E3E04">
        <w:rPr>
          <w:rFonts w:ascii="Times New Roman" w:hAnsi="Times New Roman" w:cs="Times New Roman"/>
          <w:sz w:val="28"/>
          <w:szCs w:val="28"/>
        </w:rPr>
        <w:t xml:space="preserve"> </w:t>
      </w:r>
      <w:r w:rsidR="005E3E04" w:rsidRPr="00735865">
        <w:rPr>
          <w:rFonts w:ascii="Times New Roman" w:hAnsi="Times New Roman" w:cs="Times New Roman"/>
          <w:sz w:val="28"/>
          <w:szCs w:val="28"/>
        </w:rPr>
        <w:t>на 1 января 2019 года  и на 1 января 2020 года</w:t>
      </w:r>
      <w:r w:rsidR="005E3E04">
        <w:rPr>
          <w:rFonts w:ascii="Times New Roman" w:hAnsi="Times New Roman" w:cs="Times New Roman"/>
          <w:sz w:val="28"/>
          <w:szCs w:val="28"/>
        </w:rPr>
        <w:t>.</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Прогнозирование собственных доходов бюджета муниципального образования проведено в соответствии со статьей 174.1 Бюджетного кодекса РФ, в условиях действующего на день внесения проекта решения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 В пункте 3, 4</w:t>
      </w:r>
      <w:r w:rsidR="005E3E04">
        <w:rPr>
          <w:rFonts w:ascii="Times New Roman" w:hAnsi="Times New Roman" w:cs="Times New Roman"/>
          <w:sz w:val="28"/>
          <w:szCs w:val="28"/>
        </w:rPr>
        <w:t>,</w:t>
      </w:r>
      <w:r w:rsidR="00B15FE5">
        <w:rPr>
          <w:rFonts w:ascii="Times New Roman" w:hAnsi="Times New Roman" w:cs="Times New Roman"/>
          <w:sz w:val="28"/>
          <w:szCs w:val="28"/>
        </w:rPr>
        <w:t xml:space="preserve"> </w:t>
      </w:r>
      <w:r w:rsidR="005E3E04">
        <w:rPr>
          <w:rFonts w:ascii="Times New Roman" w:hAnsi="Times New Roman" w:cs="Times New Roman"/>
          <w:sz w:val="28"/>
          <w:szCs w:val="28"/>
        </w:rPr>
        <w:t>5</w:t>
      </w:r>
      <w:r w:rsidRPr="00735865">
        <w:rPr>
          <w:rFonts w:ascii="Times New Roman" w:hAnsi="Times New Roman" w:cs="Times New Roman"/>
          <w:sz w:val="28"/>
          <w:szCs w:val="28"/>
        </w:rPr>
        <w:t xml:space="preserve"> проекта решения (с приложениями) устанавливаются нормативы распределения доходов, перечень главных администраторов доходов бюджета, а также перечень главных </w:t>
      </w:r>
      <w:proofErr w:type="gramStart"/>
      <w:r w:rsidRPr="00735865">
        <w:rPr>
          <w:rFonts w:ascii="Times New Roman" w:hAnsi="Times New Roman" w:cs="Times New Roman"/>
          <w:sz w:val="28"/>
          <w:szCs w:val="28"/>
        </w:rPr>
        <w:t>администраторов источников финансирования дефицита бюджета</w:t>
      </w:r>
      <w:proofErr w:type="gramEnd"/>
      <w:r w:rsidRPr="00735865">
        <w:rPr>
          <w:rFonts w:ascii="Times New Roman" w:hAnsi="Times New Roman" w:cs="Times New Roman"/>
          <w:sz w:val="28"/>
          <w:szCs w:val="28"/>
        </w:rPr>
        <w:t>.</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B15FE5">
        <w:rPr>
          <w:rFonts w:ascii="Times New Roman" w:hAnsi="Times New Roman" w:cs="Times New Roman"/>
          <w:sz w:val="28"/>
          <w:szCs w:val="28"/>
        </w:rPr>
        <w:t>Пункта</w:t>
      </w:r>
      <w:r w:rsidRPr="00735865">
        <w:rPr>
          <w:rFonts w:ascii="Times New Roman" w:hAnsi="Times New Roman" w:cs="Times New Roman"/>
          <w:sz w:val="28"/>
          <w:szCs w:val="28"/>
        </w:rPr>
        <w:t xml:space="preserve">ми 6, 7, 8, проекта (с приложениями) устанавливается ведомственная и </w:t>
      </w:r>
      <w:r w:rsidR="00B15FE5">
        <w:rPr>
          <w:rFonts w:ascii="Times New Roman" w:hAnsi="Times New Roman" w:cs="Times New Roman"/>
          <w:sz w:val="28"/>
          <w:szCs w:val="28"/>
        </w:rPr>
        <w:t>целевая</w:t>
      </w:r>
      <w:r w:rsidRPr="00735865">
        <w:rPr>
          <w:rFonts w:ascii="Times New Roman" w:hAnsi="Times New Roman" w:cs="Times New Roman"/>
          <w:sz w:val="28"/>
          <w:szCs w:val="28"/>
        </w:rPr>
        <w:t xml:space="preserve"> структура расходов бюджета, объем бюджетных ассигнований на исполнение публичных нормативных обязательств,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.3.1. ст.184.1 Бюджетного кодекса РФ, а также объем бюджетных ассигнований дорожного фонда.</w:t>
      </w:r>
    </w:p>
    <w:p w:rsidR="00735865" w:rsidRPr="00735865" w:rsidRDefault="00735865" w:rsidP="00735865">
      <w:pPr>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 xml:space="preserve">Объемы и распределение  межбюджетных трансфертов устанавливаются в пунктах </w:t>
      </w:r>
      <w:r w:rsidR="00B15FE5">
        <w:rPr>
          <w:rFonts w:ascii="Times New Roman" w:hAnsi="Times New Roman" w:cs="Times New Roman"/>
          <w:sz w:val="28"/>
          <w:szCs w:val="28"/>
        </w:rPr>
        <w:t xml:space="preserve">9, </w:t>
      </w:r>
      <w:r w:rsidRPr="00735865">
        <w:rPr>
          <w:rFonts w:ascii="Times New Roman" w:hAnsi="Times New Roman" w:cs="Times New Roman"/>
          <w:sz w:val="28"/>
          <w:szCs w:val="28"/>
        </w:rPr>
        <w:t xml:space="preserve">10 в соответствии с требованиями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3. ст.184.1 Бюджетного кодекса РФ.</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Пунктом 1</w:t>
      </w:r>
      <w:r w:rsidR="00B15FE5">
        <w:rPr>
          <w:rFonts w:ascii="Times New Roman" w:hAnsi="Times New Roman" w:cs="Times New Roman"/>
          <w:sz w:val="28"/>
          <w:szCs w:val="28"/>
        </w:rPr>
        <w:t>1</w:t>
      </w:r>
      <w:r w:rsidRPr="00735865">
        <w:rPr>
          <w:rFonts w:ascii="Times New Roman" w:hAnsi="Times New Roman" w:cs="Times New Roman"/>
          <w:sz w:val="28"/>
          <w:szCs w:val="28"/>
        </w:rPr>
        <w:t xml:space="preserve"> проекта решения устанавливают объемы Резервного фонда </w:t>
      </w:r>
      <w:proofErr w:type="spellStart"/>
      <w:r w:rsidR="001C732C">
        <w:rPr>
          <w:rFonts w:ascii="Times New Roman" w:hAnsi="Times New Roman" w:cs="Times New Roman"/>
          <w:sz w:val="28"/>
          <w:szCs w:val="28"/>
        </w:rPr>
        <w:t>Сещинской</w:t>
      </w:r>
      <w:proofErr w:type="spellEnd"/>
      <w:r w:rsidR="001C732C">
        <w:rPr>
          <w:rFonts w:ascii="Times New Roman" w:hAnsi="Times New Roman" w:cs="Times New Roman"/>
          <w:sz w:val="28"/>
          <w:szCs w:val="28"/>
        </w:rPr>
        <w:t xml:space="preserve"> сельской администрации</w:t>
      </w:r>
      <w:r w:rsidRPr="00735865">
        <w:rPr>
          <w:rFonts w:ascii="Times New Roman" w:hAnsi="Times New Roman" w:cs="Times New Roman"/>
          <w:sz w:val="28"/>
          <w:szCs w:val="28"/>
        </w:rPr>
        <w:t>. Планируемые объемы резервн</w:t>
      </w:r>
      <w:r w:rsidR="00B15FE5">
        <w:rPr>
          <w:rFonts w:ascii="Times New Roman" w:hAnsi="Times New Roman" w:cs="Times New Roman"/>
          <w:sz w:val="28"/>
          <w:szCs w:val="28"/>
        </w:rPr>
        <w:t>ого</w:t>
      </w:r>
      <w:r w:rsidRPr="00735865">
        <w:rPr>
          <w:rFonts w:ascii="Times New Roman" w:hAnsi="Times New Roman" w:cs="Times New Roman"/>
          <w:sz w:val="28"/>
          <w:szCs w:val="28"/>
        </w:rPr>
        <w:t xml:space="preserve"> фонд</w:t>
      </w:r>
      <w:r w:rsidR="00B15FE5">
        <w:rPr>
          <w:rFonts w:ascii="Times New Roman" w:hAnsi="Times New Roman" w:cs="Times New Roman"/>
          <w:sz w:val="28"/>
          <w:szCs w:val="28"/>
        </w:rPr>
        <w:t>а</w:t>
      </w:r>
      <w:r w:rsidRPr="00735865">
        <w:rPr>
          <w:rFonts w:ascii="Times New Roman" w:hAnsi="Times New Roman" w:cs="Times New Roman"/>
          <w:sz w:val="28"/>
          <w:szCs w:val="28"/>
        </w:rPr>
        <w:t xml:space="preserve"> соответству</w:t>
      </w:r>
      <w:r w:rsidR="00B15FE5">
        <w:rPr>
          <w:rFonts w:ascii="Times New Roman" w:hAnsi="Times New Roman" w:cs="Times New Roman"/>
          <w:sz w:val="28"/>
          <w:szCs w:val="28"/>
        </w:rPr>
        <w:t>е</w:t>
      </w:r>
      <w:r w:rsidRPr="00735865">
        <w:rPr>
          <w:rFonts w:ascii="Times New Roman" w:hAnsi="Times New Roman" w:cs="Times New Roman"/>
          <w:sz w:val="28"/>
          <w:szCs w:val="28"/>
        </w:rPr>
        <w:t>т требованиям, установленным ст.81 и ст.81.1. Бюджетного кодекса РФ.</w:t>
      </w:r>
    </w:p>
    <w:p w:rsidR="00B15FE5" w:rsidRDefault="00B15FE5" w:rsidP="007358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735865" w:rsidRPr="00735865">
        <w:rPr>
          <w:rFonts w:ascii="Times New Roman" w:hAnsi="Times New Roman" w:cs="Times New Roman"/>
          <w:sz w:val="28"/>
          <w:szCs w:val="28"/>
        </w:rPr>
        <w:t>1</w:t>
      </w:r>
      <w:r>
        <w:rPr>
          <w:rFonts w:ascii="Times New Roman" w:hAnsi="Times New Roman" w:cs="Times New Roman"/>
          <w:sz w:val="28"/>
          <w:szCs w:val="28"/>
        </w:rPr>
        <w:t xml:space="preserve">2 установлено, руководители муниципальных учреждений не </w:t>
      </w:r>
      <w:proofErr w:type="gramStart"/>
      <w:r>
        <w:rPr>
          <w:rFonts w:ascii="Times New Roman" w:hAnsi="Times New Roman" w:cs="Times New Roman"/>
          <w:sz w:val="28"/>
          <w:szCs w:val="28"/>
        </w:rPr>
        <w:t>в праве</w:t>
      </w:r>
      <w:proofErr w:type="gramEnd"/>
      <w:r>
        <w:rPr>
          <w:rFonts w:ascii="Times New Roman" w:hAnsi="Times New Roman" w:cs="Times New Roman"/>
          <w:sz w:val="28"/>
          <w:szCs w:val="28"/>
        </w:rPr>
        <w:t xml:space="preserve"> принимать в 2017 году решения, приводящие </w:t>
      </w:r>
      <w:r w:rsidR="002A2FCF">
        <w:rPr>
          <w:rFonts w:ascii="Times New Roman" w:hAnsi="Times New Roman" w:cs="Times New Roman"/>
          <w:sz w:val="28"/>
          <w:szCs w:val="28"/>
        </w:rPr>
        <w:t>увеличению штатной численности муниципальных служащих, работников муниципальных учреждений.</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 1</w:t>
      </w:r>
      <w:r w:rsidR="002A2FCF">
        <w:rPr>
          <w:rFonts w:ascii="Times New Roman" w:hAnsi="Times New Roman" w:cs="Times New Roman"/>
          <w:sz w:val="28"/>
          <w:szCs w:val="28"/>
        </w:rPr>
        <w:t>3</w:t>
      </w:r>
      <w:r w:rsidRPr="00735865">
        <w:rPr>
          <w:rFonts w:ascii="Times New Roman" w:hAnsi="Times New Roman" w:cs="Times New Roman"/>
          <w:sz w:val="28"/>
          <w:szCs w:val="28"/>
        </w:rPr>
        <w:t xml:space="preserve"> проекта решения (с приложением) устанавливает дополнительные основания для внесения изменений в сводную бюджетную </w:t>
      </w:r>
      <w:r w:rsidRPr="00735865">
        <w:rPr>
          <w:rFonts w:ascii="Times New Roman" w:hAnsi="Times New Roman" w:cs="Times New Roman"/>
          <w:sz w:val="28"/>
          <w:szCs w:val="28"/>
        </w:rPr>
        <w:lastRenderedPageBreak/>
        <w:t xml:space="preserve">роспись бюджета муниципального образования без внесения изменений в решение о бюджете,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xml:space="preserve">.8 ст.217 Бюджетного кодекса РФ. </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Источники внутреннего финансирования дефицита, указанные в пункте </w:t>
      </w:r>
      <w:r w:rsidR="002A2FCF">
        <w:rPr>
          <w:rFonts w:ascii="Times New Roman" w:hAnsi="Times New Roman" w:cs="Times New Roman"/>
          <w:sz w:val="28"/>
          <w:szCs w:val="28"/>
        </w:rPr>
        <w:t>14</w:t>
      </w:r>
      <w:r w:rsidRPr="00735865">
        <w:rPr>
          <w:rFonts w:ascii="Times New Roman" w:hAnsi="Times New Roman" w:cs="Times New Roman"/>
          <w:sz w:val="28"/>
          <w:szCs w:val="28"/>
        </w:rPr>
        <w:t xml:space="preserve"> проекта (с приложением) соответствуют требованиям ст.95 Бюджетного кодекса РФ.</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Программа муниципальных внутренних заимствований муниципального образования на 2017 год и плановый период 2018 и 2019 годов, утверждаемая пунктом </w:t>
      </w:r>
      <w:r w:rsidR="002A2FCF">
        <w:rPr>
          <w:rFonts w:ascii="Times New Roman" w:hAnsi="Times New Roman" w:cs="Times New Roman"/>
          <w:sz w:val="28"/>
          <w:szCs w:val="28"/>
        </w:rPr>
        <w:t>15</w:t>
      </w:r>
      <w:r w:rsidRPr="00735865">
        <w:rPr>
          <w:rFonts w:ascii="Times New Roman" w:hAnsi="Times New Roman" w:cs="Times New Roman"/>
          <w:sz w:val="28"/>
          <w:szCs w:val="28"/>
        </w:rPr>
        <w:t xml:space="preserve"> решения (с приложением) соответствует ст.ст. 103, 110.1 Бюджетного кодекса Российской Федерации.</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Пункт </w:t>
      </w:r>
      <w:r w:rsidR="002A2FCF">
        <w:rPr>
          <w:rFonts w:ascii="Times New Roman" w:hAnsi="Times New Roman" w:cs="Times New Roman"/>
          <w:sz w:val="28"/>
          <w:szCs w:val="28"/>
        </w:rPr>
        <w:t>16</w:t>
      </w:r>
      <w:r w:rsidRPr="00735865">
        <w:rPr>
          <w:rFonts w:ascii="Times New Roman" w:hAnsi="Times New Roman" w:cs="Times New Roman"/>
          <w:sz w:val="28"/>
          <w:szCs w:val="28"/>
        </w:rPr>
        <w:t xml:space="preserve"> проекта регулирует вопросы муниципальных гарантий, в том числе устанавливает верхний предел муниципального  внутреннего долга по муниципальным гарантиям в валюте Российской Федерации на 1 января 2018 года и плановый период 2018 и 2019 годов,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.6 ст.107 Бюджетного кодекса РФ.</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Пунктом </w:t>
      </w:r>
      <w:r w:rsidR="002A2FCF">
        <w:rPr>
          <w:rFonts w:ascii="Times New Roman" w:hAnsi="Times New Roman" w:cs="Times New Roman"/>
          <w:sz w:val="28"/>
          <w:szCs w:val="28"/>
        </w:rPr>
        <w:t>17</w:t>
      </w:r>
      <w:r w:rsidRPr="00735865">
        <w:rPr>
          <w:rFonts w:ascii="Times New Roman" w:hAnsi="Times New Roman" w:cs="Times New Roman"/>
          <w:sz w:val="28"/>
          <w:szCs w:val="28"/>
        </w:rPr>
        <w:t xml:space="preserve"> решения о бюджете</w:t>
      </w:r>
      <w:r w:rsidR="002A2FCF">
        <w:rPr>
          <w:rFonts w:ascii="Times New Roman" w:hAnsi="Times New Roman" w:cs="Times New Roman"/>
          <w:sz w:val="28"/>
          <w:szCs w:val="28"/>
        </w:rPr>
        <w:t xml:space="preserve"> определено</w:t>
      </w:r>
      <w:r w:rsidRPr="00735865">
        <w:rPr>
          <w:rFonts w:ascii="Times New Roman" w:hAnsi="Times New Roman" w:cs="Times New Roman"/>
          <w:sz w:val="28"/>
          <w:szCs w:val="28"/>
        </w:rPr>
        <w:t xml:space="preserve">, </w:t>
      </w:r>
      <w:r w:rsidR="002A2FCF">
        <w:rPr>
          <w:rFonts w:ascii="Times New Roman" w:hAnsi="Times New Roman" w:cs="Times New Roman"/>
          <w:sz w:val="28"/>
          <w:szCs w:val="28"/>
        </w:rPr>
        <w:t xml:space="preserve">главе </w:t>
      </w:r>
      <w:proofErr w:type="spellStart"/>
      <w:r w:rsidR="002A2FCF">
        <w:rPr>
          <w:rFonts w:ascii="Times New Roman" w:hAnsi="Times New Roman" w:cs="Times New Roman"/>
          <w:sz w:val="28"/>
          <w:szCs w:val="28"/>
        </w:rPr>
        <w:t>Сещинской</w:t>
      </w:r>
      <w:proofErr w:type="spellEnd"/>
      <w:r w:rsidR="002A2FCF">
        <w:rPr>
          <w:rFonts w:ascii="Times New Roman" w:hAnsi="Times New Roman" w:cs="Times New Roman"/>
          <w:sz w:val="28"/>
          <w:szCs w:val="28"/>
        </w:rPr>
        <w:t xml:space="preserve"> сельской администрации</w:t>
      </w:r>
      <w:r w:rsidRPr="00735865">
        <w:rPr>
          <w:rFonts w:ascii="Times New Roman" w:hAnsi="Times New Roman" w:cs="Times New Roman"/>
          <w:sz w:val="28"/>
          <w:szCs w:val="28"/>
        </w:rPr>
        <w:t>, предоставляются полномочия по списанию отдельных видов задолженности перед бюджетом муниципального образования в установленном порядке.</w:t>
      </w:r>
    </w:p>
    <w:p w:rsidR="00735865" w:rsidRPr="00735865" w:rsidRDefault="00735865" w:rsidP="00735865">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В пункте </w:t>
      </w:r>
      <w:r w:rsidR="002A2FCF">
        <w:rPr>
          <w:rFonts w:ascii="Times New Roman" w:hAnsi="Times New Roman" w:cs="Times New Roman"/>
          <w:sz w:val="28"/>
          <w:szCs w:val="28"/>
        </w:rPr>
        <w:t>18</w:t>
      </w:r>
      <w:r w:rsidRPr="00735865">
        <w:rPr>
          <w:rFonts w:ascii="Times New Roman" w:hAnsi="Times New Roman" w:cs="Times New Roman"/>
          <w:sz w:val="28"/>
          <w:szCs w:val="28"/>
        </w:rPr>
        <w:t xml:space="preserve"> проекта определяется форма и периодичность представления в </w:t>
      </w:r>
      <w:proofErr w:type="spellStart"/>
      <w:r w:rsidR="002A2FCF">
        <w:rPr>
          <w:rFonts w:ascii="Times New Roman" w:hAnsi="Times New Roman" w:cs="Times New Roman"/>
          <w:sz w:val="28"/>
          <w:szCs w:val="28"/>
        </w:rPr>
        <w:t>Сещинский</w:t>
      </w:r>
      <w:proofErr w:type="spellEnd"/>
      <w:r w:rsidR="002A2FCF">
        <w:rPr>
          <w:rFonts w:ascii="Times New Roman" w:hAnsi="Times New Roman" w:cs="Times New Roman"/>
          <w:sz w:val="28"/>
          <w:szCs w:val="28"/>
        </w:rPr>
        <w:t xml:space="preserve"> сельский </w:t>
      </w:r>
      <w:r w:rsidRPr="00735865">
        <w:rPr>
          <w:rFonts w:ascii="Times New Roman" w:hAnsi="Times New Roman" w:cs="Times New Roman"/>
          <w:sz w:val="28"/>
          <w:szCs w:val="28"/>
        </w:rPr>
        <w:t>Совет народных депутатов и Контрольно-счетную палату Дубровского района информации и отчетности об исполнении бюджета муниципального образования  в соответствии с положениями главы 26 Бюджетного кодекса РФ.</w:t>
      </w:r>
    </w:p>
    <w:p w:rsidR="00735865" w:rsidRPr="00735865" w:rsidRDefault="00735865" w:rsidP="00735865">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На основании изложенного, Контрольно-счетная палата приходит к выводу, что проект решения муниципального образования «</w:t>
      </w:r>
      <w:proofErr w:type="spellStart"/>
      <w:r w:rsidR="002A2FCF">
        <w:rPr>
          <w:rFonts w:ascii="Times New Roman" w:hAnsi="Times New Roman" w:cs="Times New Roman"/>
          <w:sz w:val="28"/>
          <w:szCs w:val="28"/>
        </w:rPr>
        <w:t>Сещенского</w:t>
      </w:r>
      <w:proofErr w:type="spellEnd"/>
      <w:r w:rsidR="002A2FCF">
        <w:rPr>
          <w:rFonts w:ascii="Times New Roman" w:hAnsi="Times New Roman" w:cs="Times New Roman"/>
          <w:sz w:val="28"/>
          <w:szCs w:val="28"/>
        </w:rPr>
        <w:t xml:space="preserve"> сельского поселения</w:t>
      </w:r>
      <w:r w:rsidRPr="00735865">
        <w:rPr>
          <w:rFonts w:ascii="Times New Roman" w:hAnsi="Times New Roman" w:cs="Times New Roman"/>
          <w:sz w:val="28"/>
          <w:szCs w:val="28"/>
        </w:rPr>
        <w:t>» о бюджете на 2017 год и плановый период 2018 и 2019 годов в целом соответствует Бюджетному кодексу РФ и иным нормативным правовым актам.</w:t>
      </w:r>
    </w:p>
    <w:p w:rsidR="003A7FD1" w:rsidRDefault="00735865" w:rsidP="003A7FD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3A7FD1">
        <w:rPr>
          <w:rFonts w:ascii="Times New Roman" w:hAnsi="Times New Roman" w:cs="Times New Roman"/>
          <w:b/>
          <w:sz w:val="28"/>
          <w:szCs w:val="28"/>
        </w:rPr>
        <w:t xml:space="preserve">. </w:t>
      </w:r>
      <w:r w:rsidR="003A7FD1" w:rsidRPr="007C1BC0">
        <w:rPr>
          <w:rFonts w:ascii="Times New Roman" w:hAnsi="Times New Roman" w:cs="Times New Roman"/>
          <w:b/>
          <w:sz w:val="28"/>
          <w:szCs w:val="28"/>
        </w:rPr>
        <w:t>Доходы</w:t>
      </w:r>
      <w:r w:rsidR="003A7FD1">
        <w:rPr>
          <w:rFonts w:ascii="Times New Roman" w:hAnsi="Times New Roman" w:cs="Times New Roman"/>
          <w:b/>
          <w:sz w:val="28"/>
          <w:szCs w:val="28"/>
        </w:rPr>
        <w:t xml:space="preserve"> проекта бюджета муниципального образования </w:t>
      </w:r>
    </w:p>
    <w:p w:rsidR="003A7FD1" w:rsidRDefault="0035492F" w:rsidP="003A7FD1">
      <w:pPr>
        <w:pStyle w:val="a4"/>
        <w:widowControl w:val="0"/>
        <w:ind w:left="0" w:firstLine="720"/>
        <w:jc w:val="both"/>
        <w:rPr>
          <w:rFonts w:ascii="Times New Roman" w:hAnsi="Times New Roman" w:cs="Times New Roman"/>
          <w:szCs w:val="28"/>
        </w:rPr>
      </w:pPr>
      <w:r>
        <w:rPr>
          <w:rFonts w:ascii="Times New Roman" w:hAnsi="Times New Roman" w:cs="Times New Roman"/>
          <w:szCs w:val="28"/>
        </w:rPr>
        <w:t>Д</w:t>
      </w:r>
      <w:r w:rsidR="003A7FD1">
        <w:rPr>
          <w:rFonts w:ascii="Times New Roman" w:hAnsi="Times New Roman" w:cs="Times New Roman"/>
          <w:szCs w:val="28"/>
        </w:rPr>
        <w:t>оход</w:t>
      </w:r>
      <w:r>
        <w:rPr>
          <w:rFonts w:ascii="Times New Roman" w:hAnsi="Times New Roman" w:cs="Times New Roman"/>
          <w:szCs w:val="28"/>
        </w:rPr>
        <w:t>ы</w:t>
      </w:r>
      <w:r w:rsidR="003A7FD1">
        <w:rPr>
          <w:rFonts w:ascii="Times New Roman" w:hAnsi="Times New Roman" w:cs="Times New Roman"/>
          <w:szCs w:val="28"/>
        </w:rPr>
        <w:t xml:space="preserve"> бюджета </w:t>
      </w:r>
      <w:r>
        <w:rPr>
          <w:rFonts w:ascii="Times New Roman" w:hAnsi="Times New Roman" w:cs="Times New Roman"/>
          <w:szCs w:val="28"/>
        </w:rPr>
        <w:t xml:space="preserve">сформированы на </w:t>
      </w:r>
      <w:r w:rsidR="00CD0B9B">
        <w:rPr>
          <w:rFonts w:ascii="Times New Roman" w:hAnsi="Times New Roman" w:cs="Times New Roman"/>
          <w:szCs w:val="28"/>
        </w:rPr>
        <w:t>трехлетний период</w:t>
      </w:r>
      <w:r>
        <w:rPr>
          <w:rFonts w:ascii="Times New Roman" w:hAnsi="Times New Roman" w:cs="Times New Roman"/>
          <w:szCs w:val="28"/>
        </w:rPr>
        <w:t xml:space="preserve"> с</w:t>
      </w:r>
      <w:r w:rsidR="003A7FD1">
        <w:rPr>
          <w:rFonts w:ascii="Times New Roman" w:hAnsi="Times New Roman" w:cs="Times New Roman"/>
          <w:szCs w:val="28"/>
        </w:rPr>
        <w:t xml:space="preserve"> учетом основных направлений налоговой политики, прогноза социально-экономического развития села на трехлетний период, а также оценки поступлений доходов в бюджет в 201</w:t>
      </w:r>
      <w:r w:rsidR="00CD0B9B">
        <w:rPr>
          <w:rFonts w:ascii="Times New Roman" w:hAnsi="Times New Roman" w:cs="Times New Roman"/>
          <w:szCs w:val="28"/>
        </w:rPr>
        <w:t>6</w:t>
      </w:r>
      <w:r w:rsidR="003A7FD1">
        <w:rPr>
          <w:rFonts w:ascii="Times New Roman" w:hAnsi="Times New Roman" w:cs="Times New Roman"/>
          <w:szCs w:val="28"/>
        </w:rPr>
        <w:t xml:space="preserve"> году.</w:t>
      </w:r>
    </w:p>
    <w:p w:rsidR="00590889" w:rsidRPr="00590889" w:rsidRDefault="003A7FD1" w:rsidP="00590889">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w:t>
      </w:r>
      <w:r w:rsidR="00590889" w:rsidRPr="00590889">
        <w:rPr>
          <w:rFonts w:ascii="Times New Roman" w:hAnsi="Times New Roman" w:cs="Times New Roman"/>
          <w:sz w:val="28"/>
          <w:szCs w:val="28"/>
        </w:rPr>
        <w:t>,</w:t>
      </w:r>
      <w:r w:rsidRPr="00590889">
        <w:rPr>
          <w:rFonts w:ascii="Times New Roman" w:hAnsi="Times New Roman" w:cs="Times New Roman"/>
          <w:sz w:val="28"/>
          <w:szCs w:val="28"/>
        </w:rPr>
        <w:t xml:space="preserve"> в условиях действующего</w:t>
      </w:r>
      <w:r w:rsidR="00590889" w:rsidRPr="00590889">
        <w:rPr>
          <w:rFonts w:ascii="Times New Roman" w:hAnsi="Times New Roman" w:cs="Times New Roman"/>
          <w:sz w:val="28"/>
          <w:szCs w:val="28"/>
        </w:rPr>
        <w:t xml:space="preserve"> на день внесения проекта решения о бюджете в Совет народных депутатов</w:t>
      </w:r>
      <w:r w:rsidR="00590889">
        <w:rPr>
          <w:rFonts w:ascii="Times New Roman" w:hAnsi="Times New Roman" w:cs="Times New Roman"/>
          <w:sz w:val="28"/>
          <w:szCs w:val="28"/>
        </w:rPr>
        <w:t>.</w:t>
      </w:r>
      <w:r w:rsidRPr="00590889">
        <w:rPr>
          <w:rFonts w:ascii="Times New Roman" w:hAnsi="Times New Roman" w:cs="Times New Roman"/>
          <w:sz w:val="28"/>
          <w:szCs w:val="28"/>
        </w:rPr>
        <w:t xml:space="preserve"> </w:t>
      </w:r>
    </w:p>
    <w:p w:rsidR="003A7FD1" w:rsidRDefault="003A7FD1" w:rsidP="003A7F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w:t>
      </w:r>
      <w:r w:rsidR="00D134D7">
        <w:rPr>
          <w:rFonts w:ascii="Times New Roman" w:hAnsi="Times New Roman" w:cs="Times New Roman"/>
          <w:sz w:val="28"/>
          <w:szCs w:val="28"/>
        </w:rPr>
        <w:t xml:space="preserve">на трехлетний период </w:t>
      </w:r>
      <w:r>
        <w:rPr>
          <w:rFonts w:ascii="Times New Roman" w:hAnsi="Times New Roman" w:cs="Times New Roman"/>
          <w:sz w:val="28"/>
          <w:szCs w:val="28"/>
        </w:rPr>
        <w:t>прогнозируется бездефицитный</w:t>
      </w:r>
      <w:r w:rsidR="00D134D7">
        <w:rPr>
          <w:rFonts w:ascii="Times New Roman" w:hAnsi="Times New Roman" w:cs="Times New Roman"/>
          <w:sz w:val="28"/>
          <w:szCs w:val="28"/>
        </w:rPr>
        <w:t>,</w:t>
      </w:r>
      <w:r>
        <w:rPr>
          <w:rFonts w:ascii="Times New Roman" w:hAnsi="Times New Roman" w:cs="Times New Roman"/>
          <w:sz w:val="28"/>
          <w:szCs w:val="28"/>
        </w:rPr>
        <w:t xml:space="preserve">  объемом доходов и расходов в 201</w:t>
      </w:r>
      <w:r w:rsidR="00CD0B9B">
        <w:rPr>
          <w:rFonts w:ascii="Times New Roman" w:hAnsi="Times New Roman" w:cs="Times New Roman"/>
          <w:sz w:val="28"/>
          <w:szCs w:val="28"/>
        </w:rPr>
        <w:t>7</w:t>
      </w:r>
      <w:r>
        <w:rPr>
          <w:rFonts w:ascii="Times New Roman" w:hAnsi="Times New Roman" w:cs="Times New Roman"/>
          <w:sz w:val="28"/>
          <w:szCs w:val="28"/>
        </w:rPr>
        <w:t xml:space="preserve"> году </w:t>
      </w:r>
      <w:r w:rsidR="00D134D7">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в сумме </w:t>
      </w:r>
      <w:r w:rsidR="00CD0B9B">
        <w:rPr>
          <w:rFonts w:ascii="Times New Roman" w:hAnsi="Times New Roman" w:cs="Times New Roman"/>
          <w:sz w:val="28"/>
          <w:szCs w:val="28"/>
        </w:rPr>
        <w:t>6575,6</w:t>
      </w:r>
      <w:r>
        <w:rPr>
          <w:rFonts w:ascii="Times New Roman" w:hAnsi="Times New Roman" w:cs="Times New Roman"/>
          <w:sz w:val="28"/>
          <w:szCs w:val="28"/>
        </w:rPr>
        <w:t xml:space="preserve"> тыс. рублей</w:t>
      </w:r>
      <w:r w:rsidR="00590889">
        <w:rPr>
          <w:rFonts w:ascii="Times New Roman" w:hAnsi="Times New Roman" w:cs="Times New Roman"/>
          <w:sz w:val="28"/>
          <w:szCs w:val="28"/>
        </w:rPr>
        <w:t>.</w:t>
      </w:r>
      <w:r>
        <w:rPr>
          <w:rFonts w:ascii="Times New Roman" w:hAnsi="Times New Roman" w:cs="Times New Roman"/>
          <w:sz w:val="28"/>
          <w:szCs w:val="28"/>
        </w:rPr>
        <w:t xml:space="preserve"> </w:t>
      </w:r>
    </w:p>
    <w:p w:rsidR="00FC1762" w:rsidRDefault="003A7FD1" w:rsidP="003A7FD1">
      <w:pPr>
        <w:spacing w:after="0" w:line="240" w:lineRule="auto"/>
        <w:ind w:firstLine="708"/>
        <w:jc w:val="both"/>
        <w:rPr>
          <w:rFonts w:ascii="Times New Roman" w:hAnsi="Times New Roman" w:cs="Times New Roman"/>
          <w:sz w:val="28"/>
          <w:szCs w:val="28"/>
        </w:rPr>
      </w:pPr>
      <w:r w:rsidRPr="00FC1762">
        <w:rPr>
          <w:rFonts w:ascii="Times New Roman" w:hAnsi="Times New Roman" w:cs="Times New Roman"/>
          <w:sz w:val="28"/>
          <w:szCs w:val="28"/>
        </w:rPr>
        <w:t>Доходы</w:t>
      </w:r>
      <w:r>
        <w:rPr>
          <w:rFonts w:ascii="Times New Roman" w:hAnsi="Times New Roman" w:cs="Times New Roman"/>
          <w:sz w:val="28"/>
          <w:szCs w:val="28"/>
        </w:rPr>
        <w:t xml:space="preserve"> бюджета муниципального образования «</w:t>
      </w:r>
      <w:proofErr w:type="spellStart"/>
      <w:r>
        <w:rPr>
          <w:rFonts w:ascii="Times New Roman" w:hAnsi="Times New Roman" w:cs="Times New Roman"/>
          <w:sz w:val="28"/>
          <w:szCs w:val="28"/>
        </w:rPr>
        <w:t>Сещинское</w:t>
      </w:r>
      <w:proofErr w:type="spellEnd"/>
      <w:r>
        <w:rPr>
          <w:rFonts w:ascii="Times New Roman" w:hAnsi="Times New Roman" w:cs="Times New Roman"/>
          <w:sz w:val="28"/>
          <w:szCs w:val="28"/>
        </w:rPr>
        <w:t xml:space="preserve"> сельское поселение» характеризуются понижением темпов роста к предшествующ</w:t>
      </w:r>
      <w:r w:rsidR="00FC1762">
        <w:rPr>
          <w:rFonts w:ascii="Times New Roman" w:hAnsi="Times New Roman" w:cs="Times New Roman"/>
          <w:sz w:val="28"/>
          <w:szCs w:val="28"/>
        </w:rPr>
        <w:t>им</w:t>
      </w:r>
      <w:r>
        <w:rPr>
          <w:rFonts w:ascii="Times New Roman" w:hAnsi="Times New Roman" w:cs="Times New Roman"/>
          <w:sz w:val="28"/>
          <w:szCs w:val="28"/>
        </w:rPr>
        <w:t xml:space="preserve"> год</w:t>
      </w:r>
      <w:r w:rsidR="00FC1762">
        <w:rPr>
          <w:rFonts w:ascii="Times New Roman" w:hAnsi="Times New Roman" w:cs="Times New Roman"/>
          <w:sz w:val="28"/>
          <w:szCs w:val="28"/>
        </w:rPr>
        <w:t>ам:</w:t>
      </w:r>
      <w:r>
        <w:rPr>
          <w:rFonts w:ascii="Times New Roman" w:hAnsi="Times New Roman" w:cs="Times New Roman"/>
          <w:sz w:val="28"/>
          <w:szCs w:val="28"/>
        </w:rPr>
        <w:t xml:space="preserve"> к оценке 201</w:t>
      </w:r>
      <w:r w:rsidR="00CD0B9B">
        <w:rPr>
          <w:rFonts w:ascii="Times New Roman" w:hAnsi="Times New Roman" w:cs="Times New Roman"/>
          <w:sz w:val="28"/>
          <w:szCs w:val="28"/>
        </w:rPr>
        <w:t>6</w:t>
      </w:r>
      <w:r>
        <w:rPr>
          <w:rFonts w:ascii="Times New Roman" w:hAnsi="Times New Roman" w:cs="Times New Roman"/>
          <w:sz w:val="28"/>
          <w:szCs w:val="28"/>
        </w:rPr>
        <w:t xml:space="preserve"> года </w:t>
      </w:r>
      <w:r w:rsidR="00CD0B9B">
        <w:rPr>
          <w:rFonts w:ascii="Times New Roman" w:hAnsi="Times New Roman" w:cs="Times New Roman"/>
          <w:sz w:val="28"/>
          <w:szCs w:val="28"/>
        </w:rPr>
        <w:t>на 11,3</w:t>
      </w:r>
      <w:r>
        <w:rPr>
          <w:rFonts w:ascii="Times New Roman" w:hAnsi="Times New Roman" w:cs="Times New Roman"/>
          <w:sz w:val="28"/>
          <w:szCs w:val="28"/>
        </w:rPr>
        <w:t>%,  к факту 2</w:t>
      </w:r>
      <w:r w:rsidRPr="0041792F">
        <w:rPr>
          <w:rFonts w:ascii="Times New Roman" w:hAnsi="Times New Roman" w:cs="Times New Roman"/>
          <w:sz w:val="28"/>
          <w:szCs w:val="28"/>
        </w:rPr>
        <w:t>01</w:t>
      </w:r>
      <w:r w:rsidR="00CD0B9B" w:rsidRPr="0041792F">
        <w:rPr>
          <w:rFonts w:ascii="Times New Roman" w:hAnsi="Times New Roman" w:cs="Times New Roman"/>
          <w:sz w:val="28"/>
          <w:szCs w:val="28"/>
        </w:rPr>
        <w:t>5</w:t>
      </w:r>
      <w:r>
        <w:rPr>
          <w:rFonts w:ascii="Times New Roman" w:hAnsi="Times New Roman" w:cs="Times New Roman"/>
          <w:sz w:val="28"/>
          <w:szCs w:val="28"/>
        </w:rPr>
        <w:t xml:space="preserve"> года </w:t>
      </w:r>
      <w:r w:rsidR="0041792F">
        <w:rPr>
          <w:rFonts w:ascii="Times New Roman" w:hAnsi="Times New Roman" w:cs="Times New Roman"/>
          <w:sz w:val="28"/>
          <w:szCs w:val="28"/>
        </w:rPr>
        <w:t>25,8 процента</w:t>
      </w:r>
      <w:r>
        <w:rPr>
          <w:rFonts w:ascii="Times New Roman" w:hAnsi="Times New Roman" w:cs="Times New Roman"/>
          <w:sz w:val="28"/>
          <w:szCs w:val="28"/>
        </w:rPr>
        <w:t xml:space="preserve">. </w:t>
      </w:r>
    </w:p>
    <w:p w:rsidR="00480A4C" w:rsidRDefault="00480A4C" w:rsidP="00480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Снижение</w:t>
      </w:r>
      <w:r w:rsidR="003A7FD1">
        <w:rPr>
          <w:rFonts w:ascii="Times New Roman" w:hAnsi="Times New Roman" w:cs="Times New Roman"/>
          <w:sz w:val="28"/>
          <w:szCs w:val="28"/>
        </w:rPr>
        <w:t xml:space="preserve"> в 201</w:t>
      </w:r>
      <w:r w:rsidR="0041792F">
        <w:rPr>
          <w:rFonts w:ascii="Times New Roman" w:hAnsi="Times New Roman" w:cs="Times New Roman"/>
          <w:sz w:val="28"/>
          <w:szCs w:val="28"/>
        </w:rPr>
        <w:t>7</w:t>
      </w:r>
      <w:r w:rsidR="003A7FD1">
        <w:rPr>
          <w:rFonts w:ascii="Times New Roman" w:hAnsi="Times New Roman" w:cs="Times New Roman"/>
          <w:sz w:val="28"/>
          <w:szCs w:val="28"/>
        </w:rPr>
        <w:t xml:space="preserve"> году доходов бюджета муниципального образования «</w:t>
      </w:r>
      <w:proofErr w:type="spellStart"/>
      <w:r w:rsidR="003A7FD1">
        <w:rPr>
          <w:rFonts w:ascii="Times New Roman" w:hAnsi="Times New Roman" w:cs="Times New Roman"/>
          <w:sz w:val="28"/>
          <w:szCs w:val="28"/>
        </w:rPr>
        <w:t>Сещинское</w:t>
      </w:r>
      <w:proofErr w:type="spellEnd"/>
      <w:r w:rsidR="003A7FD1">
        <w:rPr>
          <w:rFonts w:ascii="Times New Roman" w:hAnsi="Times New Roman" w:cs="Times New Roman"/>
          <w:sz w:val="28"/>
          <w:szCs w:val="28"/>
        </w:rPr>
        <w:t xml:space="preserve"> сельское поселение» по сравнению с оценкой 201</w:t>
      </w:r>
      <w:r w:rsidR="0041792F">
        <w:rPr>
          <w:rFonts w:ascii="Times New Roman" w:hAnsi="Times New Roman" w:cs="Times New Roman"/>
          <w:sz w:val="28"/>
          <w:szCs w:val="28"/>
        </w:rPr>
        <w:t>6</w:t>
      </w:r>
      <w:r w:rsidR="003A7FD1">
        <w:rPr>
          <w:rFonts w:ascii="Times New Roman" w:hAnsi="Times New Roman" w:cs="Times New Roman"/>
          <w:sz w:val="28"/>
          <w:szCs w:val="28"/>
        </w:rPr>
        <w:t xml:space="preserve"> года</w:t>
      </w:r>
      <w:r w:rsidR="001059AE">
        <w:rPr>
          <w:rFonts w:ascii="Times New Roman" w:hAnsi="Times New Roman" w:cs="Times New Roman"/>
          <w:sz w:val="28"/>
          <w:szCs w:val="28"/>
        </w:rPr>
        <w:t xml:space="preserve"> и фактом 2015 года</w:t>
      </w:r>
      <w:r w:rsidR="003A7FD1">
        <w:rPr>
          <w:rFonts w:ascii="Times New Roman" w:hAnsi="Times New Roman" w:cs="Times New Roman"/>
          <w:sz w:val="28"/>
          <w:szCs w:val="28"/>
        </w:rPr>
        <w:t xml:space="preserve"> связано с понижением </w:t>
      </w:r>
      <w:r w:rsidR="00FC1762">
        <w:rPr>
          <w:rFonts w:ascii="Times New Roman" w:hAnsi="Times New Roman" w:cs="Times New Roman"/>
          <w:sz w:val="28"/>
          <w:szCs w:val="28"/>
        </w:rPr>
        <w:t>безвозмездных поступлений</w:t>
      </w:r>
      <w:r w:rsidR="003A7FD1">
        <w:rPr>
          <w:rFonts w:ascii="Times New Roman" w:hAnsi="Times New Roman" w:cs="Times New Roman"/>
          <w:sz w:val="28"/>
          <w:szCs w:val="28"/>
        </w:rPr>
        <w:t>.</w:t>
      </w:r>
    </w:p>
    <w:p w:rsidR="00480A4C" w:rsidRPr="00480A4C" w:rsidRDefault="00480A4C" w:rsidP="00480A4C">
      <w:pPr>
        <w:spacing w:after="0" w:line="240" w:lineRule="auto"/>
        <w:ind w:firstLine="709"/>
        <w:jc w:val="both"/>
        <w:rPr>
          <w:rFonts w:ascii="Times New Roman" w:hAnsi="Times New Roman" w:cs="Times New Roman"/>
          <w:sz w:val="28"/>
          <w:szCs w:val="28"/>
        </w:rPr>
      </w:pPr>
      <w:r w:rsidRPr="00480A4C">
        <w:rPr>
          <w:rFonts w:ascii="Times New Roman" w:hAnsi="Times New Roman" w:cs="Times New Roman"/>
          <w:sz w:val="28"/>
          <w:szCs w:val="28"/>
        </w:rPr>
        <w:t>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w:t>
      </w:r>
    </w:p>
    <w:p w:rsidR="003A7FD1" w:rsidRDefault="003A7FD1" w:rsidP="003A7FD1">
      <w:pPr>
        <w:spacing w:after="0" w:line="240" w:lineRule="auto"/>
        <w:ind w:firstLine="708"/>
        <w:jc w:val="both"/>
        <w:rPr>
          <w:rFonts w:ascii="Times New Roman" w:hAnsi="Times New Roman" w:cs="Times New Roman"/>
          <w:sz w:val="28"/>
          <w:szCs w:val="28"/>
        </w:rPr>
      </w:pPr>
      <w:r w:rsidRPr="009A41D5">
        <w:rPr>
          <w:rFonts w:ascii="Times New Roman" w:hAnsi="Times New Roman" w:cs="Times New Roman"/>
          <w:sz w:val="28"/>
          <w:szCs w:val="28"/>
        </w:rPr>
        <w:t>Объем н</w:t>
      </w:r>
      <w:r>
        <w:rPr>
          <w:rFonts w:ascii="Times New Roman" w:hAnsi="Times New Roman" w:cs="Times New Roman"/>
          <w:sz w:val="28"/>
          <w:szCs w:val="28"/>
        </w:rPr>
        <w:t>алоговых и неналоговых доходов в 201</w:t>
      </w:r>
      <w:r w:rsidR="00480A4C">
        <w:rPr>
          <w:rFonts w:ascii="Times New Roman" w:hAnsi="Times New Roman" w:cs="Times New Roman"/>
          <w:sz w:val="28"/>
          <w:szCs w:val="28"/>
        </w:rPr>
        <w:t>7</w:t>
      </w:r>
      <w:r>
        <w:rPr>
          <w:rFonts w:ascii="Times New Roman" w:hAnsi="Times New Roman" w:cs="Times New Roman"/>
          <w:sz w:val="28"/>
          <w:szCs w:val="28"/>
        </w:rPr>
        <w:t xml:space="preserve"> году по сравнению отчетом 201</w:t>
      </w:r>
      <w:r w:rsidR="00480A4C">
        <w:rPr>
          <w:rFonts w:ascii="Times New Roman" w:hAnsi="Times New Roman" w:cs="Times New Roman"/>
          <w:sz w:val="28"/>
          <w:szCs w:val="28"/>
        </w:rPr>
        <w:t>5</w:t>
      </w:r>
      <w:r>
        <w:rPr>
          <w:rFonts w:ascii="Times New Roman" w:hAnsi="Times New Roman" w:cs="Times New Roman"/>
          <w:sz w:val="28"/>
          <w:szCs w:val="28"/>
        </w:rPr>
        <w:t xml:space="preserve"> года </w:t>
      </w:r>
      <w:r w:rsidR="00480A4C">
        <w:rPr>
          <w:rFonts w:ascii="Times New Roman" w:hAnsi="Times New Roman" w:cs="Times New Roman"/>
          <w:sz w:val="28"/>
          <w:szCs w:val="28"/>
        </w:rPr>
        <w:t>выше</w:t>
      </w:r>
      <w:r>
        <w:rPr>
          <w:rFonts w:ascii="Times New Roman" w:hAnsi="Times New Roman" w:cs="Times New Roman"/>
          <w:sz w:val="28"/>
          <w:szCs w:val="28"/>
        </w:rPr>
        <w:t xml:space="preserve"> на </w:t>
      </w:r>
      <w:r w:rsidR="00FC1762">
        <w:rPr>
          <w:rFonts w:ascii="Times New Roman" w:hAnsi="Times New Roman" w:cs="Times New Roman"/>
          <w:sz w:val="28"/>
          <w:szCs w:val="28"/>
        </w:rPr>
        <w:t>1,1</w:t>
      </w:r>
      <w:r>
        <w:rPr>
          <w:rFonts w:ascii="Times New Roman" w:hAnsi="Times New Roman" w:cs="Times New Roman"/>
          <w:sz w:val="28"/>
          <w:szCs w:val="28"/>
        </w:rPr>
        <w:t xml:space="preserve">%, к оценке </w:t>
      </w:r>
      <w:r w:rsidRPr="009A41D5">
        <w:rPr>
          <w:rFonts w:ascii="Times New Roman" w:hAnsi="Times New Roman" w:cs="Times New Roman"/>
          <w:sz w:val="28"/>
          <w:szCs w:val="28"/>
        </w:rPr>
        <w:t>201</w:t>
      </w:r>
      <w:r w:rsidR="00480A4C">
        <w:rPr>
          <w:rFonts w:ascii="Times New Roman" w:hAnsi="Times New Roman" w:cs="Times New Roman"/>
          <w:sz w:val="28"/>
          <w:szCs w:val="28"/>
        </w:rPr>
        <w:t>6</w:t>
      </w:r>
      <w:r w:rsidRPr="009A41D5">
        <w:rPr>
          <w:rFonts w:ascii="Times New Roman" w:hAnsi="Times New Roman" w:cs="Times New Roman"/>
          <w:sz w:val="28"/>
          <w:szCs w:val="28"/>
        </w:rPr>
        <w:t xml:space="preserve"> года снижение</w:t>
      </w:r>
      <w:r>
        <w:rPr>
          <w:rFonts w:ascii="Times New Roman" w:hAnsi="Times New Roman" w:cs="Times New Roman"/>
          <w:sz w:val="28"/>
          <w:szCs w:val="28"/>
        </w:rPr>
        <w:t xml:space="preserve"> составит </w:t>
      </w:r>
      <w:r w:rsidR="00480A4C">
        <w:rPr>
          <w:rFonts w:ascii="Times New Roman" w:hAnsi="Times New Roman" w:cs="Times New Roman"/>
          <w:sz w:val="28"/>
          <w:szCs w:val="28"/>
        </w:rPr>
        <w:t>1,7</w:t>
      </w:r>
      <w:r>
        <w:rPr>
          <w:rFonts w:ascii="Times New Roman" w:hAnsi="Times New Roman" w:cs="Times New Roman"/>
          <w:sz w:val="28"/>
          <w:szCs w:val="28"/>
        </w:rPr>
        <w:t xml:space="preserve"> процента. </w:t>
      </w:r>
    </w:p>
    <w:p w:rsidR="009A41D5" w:rsidRDefault="009A41D5" w:rsidP="00E765C6">
      <w:pPr>
        <w:pStyle w:val="rvps698610"/>
        <w:widowControl w:val="0"/>
        <w:tabs>
          <w:tab w:val="left" w:pos="9355"/>
        </w:tabs>
        <w:spacing w:after="120"/>
        <w:ind w:right="0" w:firstLine="709"/>
        <w:jc w:val="center"/>
        <w:rPr>
          <w:spacing w:val="-2"/>
          <w:sz w:val="28"/>
          <w:szCs w:val="28"/>
        </w:rPr>
      </w:pPr>
      <w:r>
        <w:rPr>
          <w:spacing w:val="-2"/>
          <w:sz w:val="28"/>
          <w:szCs w:val="28"/>
        </w:rPr>
        <w:t>Основные характеристики бюджета «</w:t>
      </w:r>
      <w:proofErr w:type="spellStart"/>
      <w:r>
        <w:rPr>
          <w:spacing w:val="-2"/>
          <w:sz w:val="28"/>
          <w:szCs w:val="28"/>
        </w:rPr>
        <w:t>Сещинское</w:t>
      </w:r>
      <w:proofErr w:type="spellEnd"/>
      <w:r>
        <w:rPr>
          <w:spacing w:val="-2"/>
          <w:sz w:val="28"/>
          <w:szCs w:val="28"/>
        </w:rPr>
        <w:t xml:space="preserve"> сельское поселение»</w:t>
      </w:r>
      <w:r w:rsidR="00A3510F">
        <w:rPr>
          <w:spacing w:val="-2"/>
          <w:sz w:val="28"/>
          <w:szCs w:val="28"/>
        </w:rPr>
        <w:t xml:space="preserve">                                    </w:t>
      </w:r>
    </w:p>
    <w:p w:rsidR="00480A4C" w:rsidRPr="00310711" w:rsidRDefault="00480A4C" w:rsidP="00480A4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Pr="00310711">
        <w:rPr>
          <w:rFonts w:ascii="Times New Roman" w:hAnsi="Times New Roman" w:cs="Times New Roman"/>
          <w:sz w:val="24"/>
          <w:szCs w:val="24"/>
        </w:rPr>
        <w:t>рублей)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45"/>
        <w:gridCol w:w="1275"/>
        <w:gridCol w:w="1276"/>
        <w:gridCol w:w="1277"/>
        <w:gridCol w:w="1250"/>
        <w:gridCol w:w="25"/>
        <w:gridCol w:w="1418"/>
      </w:tblGrid>
      <w:tr w:rsidR="00480A4C" w:rsidRPr="00310711" w:rsidTr="007157D3">
        <w:trPr>
          <w:cantSplit/>
          <w:trHeight w:val="1215"/>
          <w:tblHeader/>
        </w:trPr>
        <w:tc>
          <w:tcPr>
            <w:tcW w:w="2845" w:type="dxa"/>
            <w:tcMar>
              <w:top w:w="10" w:type="dxa"/>
              <w:left w:w="10" w:type="dxa"/>
              <w:bottom w:w="0" w:type="dxa"/>
              <w:right w:w="10" w:type="dxa"/>
            </w:tcMar>
            <w:vAlign w:val="center"/>
          </w:tcPr>
          <w:p w:rsidR="00480A4C" w:rsidRPr="00480A4C" w:rsidRDefault="00480A4C" w:rsidP="007157D3">
            <w:pPr>
              <w:ind w:right="-1321"/>
              <w:rPr>
                <w:rFonts w:ascii="Times New Roman" w:hAnsi="Times New Roman" w:cs="Times New Roman"/>
                <w:bCs/>
              </w:rPr>
            </w:pPr>
            <w:r w:rsidRPr="00480A4C">
              <w:rPr>
                <w:rFonts w:ascii="Times New Roman" w:hAnsi="Times New Roman" w:cs="Times New Roman"/>
                <w:bCs/>
              </w:rPr>
              <w:t xml:space="preserve">                  Показатель </w:t>
            </w:r>
          </w:p>
        </w:tc>
        <w:tc>
          <w:tcPr>
            <w:tcW w:w="1275" w:type="dxa"/>
            <w:vAlign w:val="center"/>
          </w:tcPr>
          <w:p w:rsidR="00480A4C" w:rsidRPr="00480A4C" w:rsidRDefault="00480A4C" w:rsidP="00480A4C">
            <w:pPr>
              <w:spacing w:after="0" w:line="240" w:lineRule="auto"/>
              <w:ind w:right="-1321"/>
              <w:rPr>
                <w:rFonts w:ascii="Times New Roman" w:hAnsi="Times New Roman" w:cs="Times New Roman"/>
                <w:bCs/>
                <w:sz w:val="20"/>
                <w:szCs w:val="20"/>
              </w:rPr>
            </w:pPr>
            <w:r w:rsidRPr="00480A4C">
              <w:rPr>
                <w:rFonts w:ascii="Times New Roman" w:hAnsi="Times New Roman" w:cs="Times New Roman"/>
                <w:bCs/>
                <w:sz w:val="20"/>
                <w:szCs w:val="20"/>
              </w:rPr>
              <w:t xml:space="preserve">       </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2015 год </w:t>
            </w:r>
          </w:p>
          <w:p w:rsidR="00480A4C" w:rsidRPr="00480A4C" w:rsidRDefault="00480A4C" w:rsidP="00480A4C">
            <w:pPr>
              <w:spacing w:after="0" w:line="240" w:lineRule="auto"/>
              <w:ind w:right="-1321"/>
              <w:rPr>
                <w:rFonts w:ascii="Times New Roman" w:hAnsi="Times New Roman" w:cs="Times New Roman"/>
                <w:bCs/>
                <w:sz w:val="20"/>
                <w:szCs w:val="20"/>
              </w:rPr>
            </w:pPr>
          </w:p>
        </w:tc>
        <w:tc>
          <w:tcPr>
            <w:tcW w:w="1276" w:type="dxa"/>
            <w:tcMar>
              <w:top w:w="10" w:type="dxa"/>
              <w:left w:w="10" w:type="dxa"/>
              <w:bottom w:w="0" w:type="dxa"/>
              <w:right w:w="10" w:type="dxa"/>
            </w:tcMar>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2016 год </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оценка</w:t>
            </w:r>
          </w:p>
        </w:tc>
        <w:tc>
          <w:tcPr>
            <w:tcW w:w="1277" w:type="dxa"/>
            <w:tcMar>
              <w:top w:w="10" w:type="dxa"/>
              <w:left w:w="10" w:type="dxa"/>
              <w:bottom w:w="0" w:type="dxa"/>
              <w:right w:w="10" w:type="dxa"/>
            </w:tcMar>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2017</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275" w:type="dxa"/>
            <w:gridSpan w:val="2"/>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2018</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418" w:type="dxa"/>
            <w:vAlign w:val="center"/>
          </w:tcPr>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2019</w:t>
            </w:r>
          </w:p>
          <w:p w:rsidR="00480A4C" w:rsidRPr="00480A4C" w:rsidRDefault="00480A4C" w:rsidP="00480A4C">
            <w:pPr>
              <w:spacing w:after="0" w:line="240" w:lineRule="auto"/>
              <w:jc w:val="center"/>
              <w:rPr>
                <w:rFonts w:ascii="Times New Roman" w:hAnsi="Times New Roman" w:cs="Times New Roman"/>
                <w:bCs/>
              </w:rPr>
            </w:pPr>
            <w:r w:rsidRPr="00480A4C">
              <w:rPr>
                <w:rFonts w:ascii="Times New Roman" w:hAnsi="Times New Roman" w:cs="Times New Roman"/>
                <w:bCs/>
              </w:rPr>
              <w:t xml:space="preserve"> год</w:t>
            </w:r>
          </w:p>
        </w:tc>
      </w:tr>
      <w:tr w:rsidR="00480A4C" w:rsidRPr="00310711" w:rsidTr="008C3340">
        <w:trPr>
          <w:trHeight w:val="621"/>
        </w:trPr>
        <w:tc>
          <w:tcPr>
            <w:tcW w:w="2845" w:type="dxa"/>
            <w:noWrap/>
            <w:tcMar>
              <w:top w:w="10" w:type="dxa"/>
              <w:left w:w="10" w:type="dxa"/>
              <w:bottom w:w="0" w:type="dxa"/>
              <w:right w:w="10" w:type="dxa"/>
            </w:tcMar>
            <w:vAlign w:val="center"/>
          </w:tcPr>
          <w:p w:rsidR="00480A4C" w:rsidRPr="00480A4C" w:rsidRDefault="00480A4C" w:rsidP="007157D3">
            <w:pPr>
              <w:rPr>
                <w:rFonts w:ascii="Times New Roman" w:hAnsi="Times New Roman" w:cs="Times New Roman"/>
                <w:b/>
                <w:bCs/>
              </w:rPr>
            </w:pPr>
            <w:r w:rsidRPr="00480A4C">
              <w:rPr>
                <w:rFonts w:ascii="Times New Roman" w:hAnsi="Times New Roman" w:cs="Times New Roman"/>
                <w:b/>
                <w:bCs/>
              </w:rPr>
              <w:t>Доходы бюджета всего, в т.ч.</w:t>
            </w:r>
          </w:p>
        </w:tc>
        <w:tc>
          <w:tcPr>
            <w:tcW w:w="1275" w:type="dxa"/>
            <w:vAlign w:val="center"/>
          </w:tcPr>
          <w:p w:rsidR="00480A4C" w:rsidRPr="00480A4C" w:rsidRDefault="00480A4C" w:rsidP="007157D3">
            <w:pPr>
              <w:jc w:val="center"/>
              <w:rPr>
                <w:rFonts w:ascii="Times New Roman" w:hAnsi="Times New Roman" w:cs="Times New Roman"/>
                <w:b/>
                <w:bCs/>
                <w:sz w:val="20"/>
                <w:szCs w:val="20"/>
              </w:rPr>
            </w:pPr>
            <w:r>
              <w:rPr>
                <w:rFonts w:ascii="Times New Roman" w:hAnsi="Times New Roman" w:cs="Times New Roman"/>
                <w:b/>
                <w:bCs/>
                <w:sz w:val="20"/>
                <w:szCs w:val="20"/>
              </w:rPr>
              <w:t>8862,6</w:t>
            </w:r>
          </w:p>
        </w:tc>
        <w:tc>
          <w:tcPr>
            <w:tcW w:w="1276"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7408,6</w:t>
            </w:r>
          </w:p>
        </w:tc>
        <w:tc>
          <w:tcPr>
            <w:tcW w:w="1277"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6575,6</w:t>
            </w:r>
          </w:p>
        </w:tc>
        <w:tc>
          <w:tcPr>
            <w:tcW w:w="1275" w:type="dxa"/>
            <w:gridSpan w:val="2"/>
            <w:vAlign w:val="center"/>
          </w:tcPr>
          <w:p w:rsidR="00480A4C"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5799,0</w:t>
            </w:r>
          </w:p>
        </w:tc>
        <w:tc>
          <w:tcPr>
            <w:tcW w:w="1418" w:type="dxa"/>
            <w:vAlign w:val="center"/>
          </w:tcPr>
          <w:p w:rsidR="00480A4C"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6687,6</w:t>
            </w:r>
          </w:p>
        </w:tc>
      </w:tr>
      <w:tr w:rsidR="00480A4C" w:rsidRPr="007E483A" w:rsidTr="008C3340">
        <w:trPr>
          <w:trHeight w:val="519"/>
        </w:trPr>
        <w:tc>
          <w:tcPr>
            <w:tcW w:w="2845" w:type="dxa"/>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Налоговые и неналоговые доходы, в т.ч.</w:t>
            </w:r>
          </w:p>
        </w:tc>
        <w:tc>
          <w:tcPr>
            <w:tcW w:w="1275" w:type="dxa"/>
            <w:vAlign w:val="center"/>
          </w:tcPr>
          <w:p w:rsidR="00480A4C" w:rsidRPr="00480A4C" w:rsidRDefault="00480A4C" w:rsidP="007157D3">
            <w:pPr>
              <w:jc w:val="center"/>
              <w:rPr>
                <w:rFonts w:ascii="Times New Roman" w:hAnsi="Times New Roman" w:cs="Times New Roman"/>
                <w:sz w:val="20"/>
                <w:szCs w:val="20"/>
              </w:rPr>
            </w:pPr>
            <w:r>
              <w:rPr>
                <w:rFonts w:ascii="Times New Roman" w:hAnsi="Times New Roman" w:cs="Times New Roman"/>
                <w:sz w:val="20"/>
                <w:szCs w:val="20"/>
              </w:rPr>
              <w:t>2976,8</w:t>
            </w:r>
          </w:p>
        </w:tc>
        <w:tc>
          <w:tcPr>
            <w:tcW w:w="1276"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Cs/>
                <w:sz w:val="20"/>
                <w:szCs w:val="20"/>
              </w:rPr>
            </w:pPr>
            <w:r>
              <w:rPr>
                <w:rFonts w:ascii="Times New Roman" w:hAnsi="Times New Roman" w:cs="Times New Roman"/>
                <w:bCs/>
                <w:sz w:val="20"/>
                <w:szCs w:val="20"/>
              </w:rPr>
              <w:t>3062,1</w:t>
            </w:r>
          </w:p>
        </w:tc>
        <w:tc>
          <w:tcPr>
            <w:tcW w:w="1277"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3011,0</w:t>
            </w:r>
          </w:p>
        </w:tc>
        <w:tc>
          <w:tcPr>
            <w:tcW w:w="1275" w:type="dxa"/>
            <w:gridSpan w:val="2"/>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3061,0</w:t>
            </w:r>
          </w:p>
        </w:tc>
        <w:tc>
          <w:tcPr>
            <w:tcW w:w="1418" w:type="dxa"/>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3130,0</w:t>
            </w:r>
          </w:p>
        </w:tc>
      </w:tr>
      <w:tr w:rsidR="00480A4C" w:rsidRPr="007E483A" w:rsidTr="007157D3">
        <w:trPr>
          <w:trHeight w:val="393"/>
        </w:trPr>
        <w:tc>
          <w:tcPr>
            <w:tcW w:w="2845" w:type="dxa"/>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налоговые</w:t>
            </w:r>
          </w:p>
        </w:tc>
        <w:tc>
          <w:tcPr>
            <w:tcW w:w="1275" w:type="dxa"/>
            <w:vAlign w:val="center"/>
          </w:tcPr>
          <w:p w:rsidR="00480A4C" w:rsidRPr="00480A4C" w:rsidRDefault="00480A4C" w:rsidP="007157D3">
            <w:pPr>
              <w:jc w:val="center"/>
              <w:rPr>
                <w:rFonts w:ascii="Times New Roman" w:hAnsi="Times New Roman" w:cs="Times New Roman"/>
                <w:sz w:val="20"/>
                <w:szCs w:val="20"/>
              </w:rPr>
            </w:pPr>
            <w:r>
              <w:rPr>
                <w:rFonts w:ascii="Times New Roman" w:hAnsi="Times New Roman" w:cs="Times New Roman"/>
                <w:sz w:val="20"/>
                <w:szCs w:val="20"/>
              </w:rPr>
              <w:t>2564,4</w:t>
            </w:r>
          </w:p>
        </w:tc>
        <w:tc>
          <w:tcPr>
            <w:tcW w:w="1276"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Cs/>
                <w:sz w:val="20"/>
                <w:szCs w:val="20"/>
              </w:rPr>
            </w:pPr>
            <w:r>
              <w:rPr>
                <w:rFonts w:ascii="Times New Roman" w:hAnsi="Times New Roman" w:cs="Times New Roman"/>
                <w:bCs/>
                <w:sz w:val="20"/>
                <w:szCs w:val="20"/>
              </w:rPr>
              <w:t>2582,1</w:t>
            </w:r>
          </w:p>
        </w:tc>
        <w:tc>
          <w:tcPr>
            <w:tcW w:w="1277"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2540,0</w:t>
            </w:r>
          </w:p>
        </w:tc>
        <w:tc>
          <w:tcPr>
            <w:tcW w:w="1275" w:type="dxa"/>
            <w:gridSpan w:val="2"/>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2590,0</w:t>
            </w:r>
          </w:p>
        </w:tc>
        <w:tc>
          <w:tcPr>
            <w:tcW w:w="1418" w:type="dxa"/>
            <w:vAlign w:val="center"/>
          </w:tcPr>
          <w:p w:rsidR="00480A4C" w:rsidRPr="00480A4C" w:rsidRDefault="00BE6AA7" w:rsidP="007157D3">
            <w:pPr>
              <w:jc w:val="center"/>
              <w:rPr>
                <w:rFonts w:ascii="Times New Roman" w:hAnsi="Times New Roman" w:cs="Times New Roman"/>
                <w:sz w:val="20"/>
                <w:szCs w:val="20"/>
              </w:rPr>
            </w:pPr>
            <w:r>
              <w:rPr>
                <w:rFonts w:ascii="Times New Roman" w:hAnsi="Times New Roman" w:cs="Times New Roman"/>
                <w:sz w:val="20"/>
                <w:szCs w:val="20"/>
              </w:rPr>
              <w:t>2659,0</w:t>
            </w:r>
          </w:p>
        </w:tc>
      </w:tr>
      <w:tr w:rsidR="00480A4C" w:rsidRPr="007E483A" w:rsidTr="007157D3">
        <w:trPr>
          <w:trHeight w:val="393"/>
        </w:trPr>
        <w:tc>
          <w:tcPr>
            <w:tcW w:w="2845" w:type="dxa"/>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неналоговые</w:t>
            </w:r>
          </w:p>
        </w:tc>
        <w:tc>
          <w:tcPr>
            <w:tcW w:w="1275" w:type="dxa"/>
            <w:vAlign w:val="center"/>
          </w:tcPr>
          <w:p w:rsidR="00480A4C" w:rsidRPr="00480A4C" w:rsidRDefault="00480A4C" w:rsidP="007157D3">
            <w:pPr>
              <w:jc w:val="center"/>
              <w:rPr>
                <w:rFonts w:ascii="Times New Roman" w:hAnsi="Times New Roman" w:cs="Times New Roman"/>
                <w:sz w:val="20"/>
                <w:szCs w:val="20"/>
              </w:rPr>
            </w:pPr>
            <w:r>
              <w:rPr>
                <w:rFonts w:ascii="Times New Roman" w:hAnsi="Times New Roman" w:cs="Times New Roman"/>
                <w:sz w:val="20"/>
                <w:szCs w:val="20"/>
              </w:rPr>
              <w:t>412,4</w:t>
            </w:r>
          </w:p>
        </w:tc>
        <w:tc>
          <w:tcPr>
            <w:tcW w:w="1276"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Cs/>
                <w:sz w:val="20"/>
                <w:szCs w:val="20"/>
              </w:rPr>
            </w:pPr>
            <w:r>
              <w:rPr>
                <w:rFonts w:ascii="Times New Roman" w:hAnsi="Times New Roman" w:cs="Times New Roman"/>
                <w:bCs/>
                <w:sz w:val="20"/>
                <w:szCs w:val="20"/>
              </w:rPr>
              <w:t>480,1</w:t>
            </w:r>
          </w:p>
        </w:tc>
        <w:tc>
          <w:tcPr>
            <w:tcW w:w="1277"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471,0</w:t>
            </w:r>
          </w:p>
        </w:tc>
        <w:tc>
          <w:tcPr>
            <w:tcW w:w="1275" w:type="dxa"/>
            <w:gridSpan w:val="2"/>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471,0</w:t>
            </w:r>
          </w:p>
        </w:tc>
        <w:tc>
          <w:tcPr>
            <w:tcW w:w="1418" w:type="dxa"/>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471,0</w:t>
            </w:r>
          </w:p>
        </w:tc>
      </w:tr>
      <w:tr w:rsidR="00480A4C" w:rsidRPr="00310711" w:rsidTr="007157D3">
        <w:trPr>
          <w:trHeight w:val="330"/>
        </w:trPr>
        <w:tc>
          <w:tcPr>
            <w:tcW w:w="2845" w:type="dxa"/>
            <w:noWrap/>
            <w:tcMar>
              <w:top w:w="10" w:type="dxa"/>
              <w:left w:w="10" w:type="dxa"/>
              <w:bottom w:w="0" w:type="dxa"/>
              <w:right w:w="10" w:type="dxa"/>
            </w:tcMar>
            <w:vAlign w:val="center"/>
          </w:tcPr>
          <w:p w:rsidR="00480A4C" w:rsidRPr="00480A4C" w:rsidRDefault="00480A4C" w:rsidP="007157D3">
            <w:pPr>
              <w:rPr>
                <w:rFonts w:ascii="Times New Roman" w:hAnsi="Times New Roman" w:cs="Times New Roman"/>
              </w:rPr>
            </w:pPr>
            <w:r w:rsidRPr="00480A4C">
              <w:rPr>
                <w:rFonts w:ascii="Times New Roman" w:hAnsi="Times New Roman" w:cs="Times New Roman"/>
              </w:rPr>
              <w:t>Безвозмездные поступления, в т.ч.</w:t>
            </w:r>
          </w:p>
        </w:tc>
        <w:tc>
          <w:tcPr>
            <w:tcW w:w="1275" w:type="dxa"/>
            <w:vAlign w:val="center"/>
          </w:tcPr>
          <w:p w:rsidR="00480A4C" w:rsidRPr="00480A4C" w:rsidRDefault="00480A4C" w:rsidP="007157D3">
            <w:pPr>
              <w:jc w:val="center"/>
              <w:rPr>
                <w:rFonts w:ascii="Times New Roman" w:hAnsi="Times New Roman" w:cs="Times New Roman"/>
                <w:sz w:val="20"/>
                <w:szCs w:val="20"/>
              </w:rPr>
            </w:pPr>
            <w:r>
              <w:rPr>
                <w:rFonts w:ascii="Times New Roman" w:hAnsi="Times New Roman" w:cs="Times New Roman"/>
                <w:sz w:val="20"/>
                <w:szCs w:val="20"/>
              </w:rPr>
              <w:t>5885,8</w:t>
            </w:r>
          </w:p>
        </w:tc>
        <w:tc>
          <w:tcPr>
            <w:tcW w:w="1276"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Cs/>
                <w:sz w:val="20"/>
                <w:szCs w:val="20"/>
              </w:rPr>
            </w:pPr>
            <w:r>
              <w:rPr>
                <w:rFonts w:ascii="Times New Roman" w:hAnsi="Times New Roman" w:cs="Times New Roman"/>
                <w:bCs/>
                <w:sz w:val="20"/>
                <w:szCs w:val="20"/>
              </w:rPr>
              <w:t>4346,5</w:t>
            </w:r>
          </w:p>
        </w:tc>
        <w:tc>
          <w:tcPr>
            <w:tcW w:w="1277"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3564,6</w:t>
            </w:r>
          </w:p>
        </w:tc>
        <w:tc>
          <w:tcPr>
            <w:tcW w:w="1250" w:type="dxa"/>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2738,0</w:t>
            </w:r>
          </w:p>
        </w:tc>
        <w:tc>
          <w:tcPr>
            <w:tcW w:w="1443" w:type="dxa"/>
            <w:gridSpan w:val="2"/>
            <w:vAlign w:val="center"/>
          </w:tcPr>
          <w:p w:rsidR="00480A4C" w:rsidRPr="00480A4C" w:rsidRDefault="002F728A" w:rsidP="007157D3">
            <w:pPr>
              <w:jc w:val="center"/>
              <w:rPr>
                <w:rFonts w:ascii="Times New Roman" w:hAnsi="Times New Roman" w:cs="Times New Roman"/>
                <w:sz w:val="20"/>
                <w:szCs w:val="20"/>
              </w:rPr>
            </w:pPr>
            <w:r>
              <w:rPr>
                <w:rFonts w:ascii="Times New Roman" w:hAnsi="Times New Roman" w:cs="Times New Roman"/>
                <w:sz w:val="20"/>
                <w:szCs w:val="20"/>
              </w:rPr>
              <w:t>3557,6</w:t>
            </w:r>
          </w:p>
        </w:tc>
      </w:tr>
      <w:tr w:rsidR="002F728A" w:rsidRPr="00310711" w:rsidTr="007157D3">
        <w:trPr>
          <w:trHeight w:val="405"/>
        </w:trPr>
        <w:tc>
          <w:tcPr>
            <w:tcW w:w="2845" w:type="dxa"/>
            <w:noWrap/>
            <w:tcMar>
              <w:top w:w="10" w:type="dxa"/>
              <w:left w:w="10" w:type="dxa"/>
              <w:bottom w:w="0" w:type="dxa"/>
              <w:right w:w="10" w:type="dxa"/>
            </w:tcMar>
            <w:vAlign w:val="center"/>
          </w:tcPr>
          <w:p w:rsidR="002F728A" w:rsidRPr="00480A4C" w:rsidRDefault="002F728A" w:rsidP="007157D3">
            <w:pPr>
              <w:rPr>
                <w:rFonts w:ascii="Times New Roman" w:hAnsi="Times New Roman" w:cs="Times New Roman"/>
                <w:b/>
                <w:bCs/>
              </w:rPr>
            </w:pPr>
            <w:r w:rsidRPr="00480A4C">
              <w:rPr>
                <w:rFonts w:ascii="Times New Roman" w:hAnsi="Times New Roman" w:cs="Times New Roman"/>
                <w:b/>
                <w:bCs/>
              </w:rPr>
              <w:t>Расходы бюджета</w:t>
            </w:r>
          </w:p>
        </w:tc>
        <w:tc>
          <w:tcPr>
            <w:tcW w:w="1275" w:type="dxa"/>
            <w:vAlign w:val="center"/>
          </w:tcPr>
          <w:p w:rsidR="002F728A"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13112,7</w:t>
            </w:r>
          </w:p>
        </w:tc>
        <w:tc>
          <w:tcPr>
            <w:tcW w:w="1276" w:type="dxa"/>
            <w:noWrap/>
            <w:tcMar>
              <w:top w:w="10" w:type="dxa"/>
              <w:left w:w="10" w:type="dxa"/>
              <w:bottom w:w="0" w:type="dxa"/>
              <w:right w:w="10" w:type="dxa"/>
            </w:tcMar>
            <w:vAlign w:val="center"/>
          </w:tcPr>
          <w:p w:rsidR="002F728A"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7464,3</w:t>
            </w:r>
          </w:p>
        </w:tc>
        <w:tc>
          <w:tcPr>
            <w:tcW w:w="1277" w:type="dxa"/>
            <w:noWrap/>
            <w:tcMar>
              <w:top w:w="10" w:type="dxa"/>
              <w:left w:w="10" w:type="dxa"/>
              <w:bottom w:w="0" w:type="dxa"/>
              <w:right w:w="10" w:type="dxa"/>
            </w:tcMar>
            <w:vAlign w:val="center"/>
          </w:tcPr>
          <w:p w:rsidR="002F728A"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6575,6</w:t>
            </w:r>
          </w:p>
        </w:tc>
        <w:tc>
          <w:tcPr>
            <w:tcW w:w="1250" w:type="dxa"/>
            <w:vAlign w:val="center"/>
          </w:tcPr>
          <w:p w:rsidR="002F728A"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5799,0</w:t>
            </w:r>
          </w:p>
        </w:tc>
        <w:tc>
          <w:tcPr>
            <w:tcW w:w="1443" w:type="dxa"/>
            <w:gridSpan w:val="2"/>
            <w:vAlign w:val="center"/>
          </w:tcPr>
          <w:p w:rsidR="002F728A" w:rsidRPr="00480A4C" w:rsidRDefault="002F728A" w:rsidP="007157D3">
            <w:pPr>
              <w:jc w:val="center"/>
              <w:rPr>
                <w:rFonts w:ascii="Times New Roman" w:hAnsi="Times New Roman" w:cs="Times New Roman"/>
                <w:b/>
                <w:bCs/>
                <w:sz w:val="20"/>
                <w:szCs w:val="20"/>
              </w:rPr>
            </w:pPr>
            <w:r>
              <w:rPr>
                <w:rFonts w:ascii="Times New Roman" w:hAnsi="Times New Roman" w:cs="Times New Roman"/>
                <w:b/>
                <w:bCs/>
                <w:sz w:val="20"/>
                <w:szCs w:val="20"/>
              </w:rPr>
              <w:t>6687,6</w:t>
            </w:r>
          </w:p>
        </w:tc>
      </w:tr>
      <w:tr w:rsidR="00480A4C" w:rsidRPr="00310711" w:rsidTr="007157D3">
        <w:trPr>
          <w:trHeight w:val="360"/>
        </w:trPr>
        <w:tc>
          <w:tcPr>
            <w:tcW w:w="2845" w:type="dxa"/>
            <w:noWrap/>
            <w:tcMar>
              <w:top w:w="10" w:type="dxa"/>
              <w:left w:w="10" w:type="dxa"/>
              <w:bottom w:w="0" w:type="dxa"/>
              <w:right w:w="10" w:type="dxa"/>
            </w:tcMar>
            <w:vAlign w:val="center"/>
          </w:tcPr>
          <w:p w:rsidR="00480A4C" w:rsidRPr="00480A4C" w:rsidRDefault="00480A4C" w:rsidP="007157D3">
            <w:pPr>
              <w:rPr>
                <w:rFonts w:ascii="Times New Roman" w:hAnsi="Times New Roman" w:cs="Times New Roman"/>
                <w:b/>
              </w:rPr>
            </w:pPr>
            <w:r w:rsidRPr="00480A4C">
              <w:rPr>
                <w:rFonts w:ascii="Times New Roman" w:hAnsi="Times New Roman" w:cs="Times New Roman"/>
                <w:b/>
              </w:rPr>
              <w:t>Дефицит</w:t>
            </w:r>
            <w:proofErr w:type="gramStart"/>
            <w:r w:rsidRPr="00480A4C">
              <w:rPr>
                <w:rFonts w:ascii="Times New Roman" w:hAnsi="Times New Roman" w:cs="Times New Roman"/>
                <w:b/>
              </w:rPr>
              <w:t xml:space="preserve"> (-) / </w:t>
            </w:r>
            <w:proofErr w:type="spellStart"/>
            <w:proofErr w:type="gramEnd"/>
            <w:r w:rsidRPr="00480A4C">
              <w:rPr>
                <w:rFonts w:ascii="Times New Roman" w:hAnsi="Times New Roman" w:cs="Times New Roman"/>
                <w:b/>
              </w:rPr>
              <w:t>Профицит</w:t>
            </w:r>
            <w:proofErr w:type="spellEnd"/>
            <w:r w:rsidRPr="00480A4C">
              <w:rPr>
                <w:rFonts w:ascii="Times New Roman" w:hAnsi="Times New Roman" w:cs="Times New Roman"/>
                <w:b/>
              </w:rPr>
              <w:t xml:space="preserve"> (+) </w:t>
            </w:r>
          </w:p>
        </w:tc>
        <w:tc>
          <w:tcPr>
            <w:tcW w:w="1275" w:type="dxa"/>
            <w:vAlign w:val="center"/>
          </w:tcPr>
          <w:p w:rsidR="00480A4C" w:rsidRPr="00480A4C" w:rsidRDefault="002F728A" w:rsidP="007157D3">
            <w:pPr>
              <w:jc w:val="center"/>
              <w:rPr>
                <w:rFonts w:ascii="Times New Roman" w:hAnsi="Times New Roman" w:cs="Times New Roman"/>
                <w:b/>
                <w:sz w:val="20"/>
                <w:szCs w:val="20"/>
              </w:rPr>
            </w:pPr>
            <w:r>
              <w:rPr>
                <w:rFonts w:ascii="Times New Roman" w:hAnsi="Times New Roman" w:cs="Times New Roman"/>
                <w:b/>
                <w:sz w:val="20"/>
                <w:szCs w:val="20"/>
              </w:rPr>
              <w:t>-4250,1</w:t>
            </w:r>
          </w:p>
        </w:tc>
        <w:tc>
          <w:tcPr>
            <w:tcW w:w="1276"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
                <w:sz w:val="20"/>
                <w:szCs w:val="20"/>
              </w:rPr>
            </w:pPr>
            <w:r>
              <w:rPr>
                <w:rFonts w:ascii="Times New Roman" w:hAnsi="Times New Roman" w:cs="Times New Roman"/>
                <w:b/>
                <w:sz w:val="20"/>
                <w:szCs w:val="20"/>
              </w:rPr>
              <w:t>-55,7</w:t>
            </w:r>
          </w:p>
        </w:tc>
        <w:tc>
          <w:tcPr>
            <w:tcW w:w="1277" w:type="dxa"/>
            <w:noWrap/>
            <w:tcMar>
              <w:top w:w="10" w:type="dxa"/>
              <w:left w:w="10" w:type="dxa"/>
              <w:bottom w:w="0" w:type="dxa"/>
              <w:right w:w="10" w:type="dxa"/>
            </w:tcMar>
            <w:vAlign w:val="center"/>
          </w:tcPr>
          <w:p w:rsidR="00480A4C" w:rsidRPr="00480A4C" w:rsidRDefault="002F728A" w:rsidP="007157D3">
            <w:pPr>
              <w:jc w:val="center"/>
              <w:rPr>
                <w:rFonts w:ascii="Times New Roman" w:hAnsi="Times New Roman" w:cs="Times New Roman"/>
                <w:b/>
                <w:sz w:val="20"/>
                <w:szCs w:val="20"/>
              </w:rPr>
            </w:pPr>
            <w:r>
              <w:rPr>
                <w:rFonts w:ascii="Times New Roman" w:hAnsi="Times New Roman" w:cs="Times New Roman"/>
                <w:b/>
                <w:sz w:val="20"/>
                <w:szCs w:val="20"/>
              </w:rPr>
              <w:t>0</w:t>
            </w:r>
          </w:p>
        </w:tc>
        <w:tc>
          <w:tcPr>
            <w:tcW w:w="1250" w:type="dxa"/>
            <w:vAlign w:val="center"/>
          </w:tcPr>
          <w:p w:rsidR="00480A4C" w:rsidRPr="00480A4C" w:rsidRDefault="002F728A" w:rsidP="007157D3">
            <w:pPr>
              <w:jc w:val="center"/>
              <w:rPr>
                <w:rFonts w:ascii="Times New Roman" w:hAnsi="Times New Roman" w:cs="Times New Roman"/>
                <w:b/>
                <w:sz w:val="20"/>
                <w:szCs w:val="20"/>
              </w:rPr>
            </w:pPr>
            <w:r>
              <w:rPr>
                <w:rFonts w:ascii="Times New Roman" w:hAnsi="Times New Roman" w:cs="Times New Roman"/>
                <w:b/>
                <w:sz w:val="20"/>
                <w:szCs w:val="20"/>
              </w:rPr>
              <w:t>0</w:t>
            </w:r>
          </w:p>
        </w:tc>
        <w:tc>
          <w:tcPr>
            <w:tcW w:w="1443" w:type="dxa"/>
            <w:gridSpan w:val="2"/>
            <w:vAlign w:val="center"/>
          </w:tcPr>
          <w:p w:rsidR="00480A4C" w:rsidRPr="00480A4C" w:rsidRDefault="002F728A" w:rsidP="007157D3">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480A4C" w:rsidRDefault="00480A4C" w:rsidP="00480A4C">
      <w:pPr>
        <w:pStyle w:val="20"/>
        <w:widowControl w:val="0"/>
        <w:spacing w:after="0" w:line="240" w:lineRule="auto"/>
        <w:ind w:left="0" w:firstLine="709"/>
        <w:jc w:val="right"/>
        <w:rPr>
          <w:rFonts w:ascii="Times New Roman" w:hAnsi="Times New Roman" w:cs="Times New Roman"/>
          <w:sz w:val="20"/>
          <w:szCs w:val="20"/>
        </w:rPr>
      </w:pPr>
    </w:p>
    <w:p w:rsidR="001C1D09" w:rsidRDefault="001C1D09" w:rsidP="00480A4C">
      <w:pPr>
        <w:pStyle w:val="20"/>
        <w:widowControl w:val="0"/>
        <w:spacing w:after="0" w:line="240" w:lineRule="auto"/>
        <w:ind w:left="0" w:firstLine="709"/>
        <w:jc w:val="right"/>
        <w:rPr>
          <w:rFonts w:ascii="Times New Roman" w:hAnsi="Times New Roman" w:cs="Times New Roman"/>
          <w:sz w:val="20"/>
          <w:szCs w:val="20"/>
        </w:rPr>
      </w:pPr>
    </w:p>
    <w:p w:rsidR="001C1D09" w:rsidRDefault="001C1D09" w:rsidP="001C1D09">
      <w:pPr>
        <w:spacing w:after="0" w:line="240" w:lineRule="auto"/>
        <w:ind w:firstLine="708"/>
        <w:jc w:val="both"/>
        <w:rPr>
          <w:rFonts w:ascii="Times New Roman" w:hAnsi="Times New Roman" w:cs="Times New Roman"/>
          <w:b/>
          <w:sz w:val="28"/>
          <w:szCs w:val="28"/>
        </w:rPr>
      </w:pPr>
      <w:r w:rsidRPr="001C1D09">
        <w:rPr>
          <w:rFonts w:ascii="Times New Roman" w:hAnsi="Times New Roman" w:cs="Times New Roman"/>
          <w:b/>
          <w:sz w:val="28"/>
          <w:szCs w:val="28"/>
        </w:rPr>
        <w:t xml:space="preserve"> </w:t>
      </w:r>
      <w:r w:rsidRPr="00E66D56">
        <w:rPr>
          <w:rFonts w:ascii="Times New Roman" w:hAnsi="Times New Roman" w:cs="Times New Roman"/>
          <w:b/>
          <w:sz w:val="28"/>
          <w:szCs w:val="28"/>
        </w:rPr>
        <w:t>4.1 Налоговые</w:t>
      </w:r>
      <w:r w:rsidRPr="001C1D09">
        <w:rPr>
          <w:rFonts w:ascii="Times New Roman" w:hAnsi="Times New Roman" w:cs="Times New Roman"/>
          <w:b/>
          <w:sz w:val="28"/>
          <w:szCs w:val="28"/>
        </w:rPr>
        <w:t xml:space="preserve"> и неналоговые доходы </w:t>
      </w:r>
    </w:p>
    <w:p w:rsidR="001C1D09" w:rsidRPr="001C1D09" w:rsidRDefault="001C1D09" w:rsidP="001C1D09">
      <w:pPr>
        <w:spacing w:after="0" w:line="240" w:lineRule="auto"/>
        <w:ind w:firstLine="708"/>
        <w:jc w:val="both"/>
        <w:rPr>
          <w:rFonts w:ascii="Times New Roman" w:hAnsi="Times New Roman" w:cs="Times New Roman"/>
          <w:b/>
          <w:sz w:val="28"/>
          <w:szCs w:val="28"/>
        </w:rPr>
      </w:pPr>
    </w:p>
    <w:p w:rsidR="001C1D09" w:rsidRPr="001C1D09" w:rsidRDefault="001C1D09" w:rsidP="001C1D09">
      <w:pPr>
        <w:widowControl w:val="0"/>
        <w:spacing w:after="0" w:line="240" w:lineRule="auto"/>
        <w:ind w:firstLine="709"/>
        <w:jc w:val="both"/>
        <w:rPr>
          <w:rFonts w:ascii="Times New Roman" w:hAnsi="Times New Roman" w:cs="Times New Roman"/>
          <w:color w:val="000000"/>
          <w:sz w:val="28"/>
          <w:szCs w:val="28"/>
        </w:rPr>
      </w:pPr>
      <w:r w:rsidRPr="001C1D09">
        <w:rPr>
          <w:rFonts w:ascii="Times New Roman" w:hAnsi="Times New Roman" w:cs="Times New Roman"/>
          <w:bCs/>
          <w:sz w:val="28"/>
          <w:szCs w:val="28"/>
        </w:rPr>
        <w:t>Налоговые и неналоговые доходы</w:t>
      </w:r>
      <w:r w:rsidRPr="001C1D09">
        <w:rPr>
          <w:rFonts w:ascii="Times New Roman" w:hAnsi="Times New Roman" w:cs="Times New Roman"/>
          <w:sz w:val="28"/>
          <w:szCs w:val="28"/>
        </w:rPr>
        <w:t xml:space="preserve"> бюджета (далее - собственные) в 201</w:t>
      </w:r>
      <w:r w:rsidR="00AF303C">
        <w:rPr>
          <w:rFonts w:ascii="Times New Roman" w:hAnsi="Times New Roman" w:cs="Times New Roman"/>
          <w:sz w:val="28"/>
          <w:szCs w:val="28"/>
        </w:rPr>
        <w:t>7</w:t>
      </w:r>
      <w:r w:rsidRPr="001C1D09">
        <w:rPr>
          <w:rFonts w:ascii="Times New Roman" w:hAnsi="Times New Roman" w:cs="Times New Roman"/>
          <w:sz w:val="28"/>
          <w:szCs w:val="28"/>
        </w:rPr>
        <w:t xml:space="preserve"> году</w:t>
      </w:r>
      <w:r w:rsidRPr="001C1D09">
        <w:rPr>
          <w:rFonts w:ascii="Times New Roman" w:hAnsi="Times New Roman" w:cs="Times New Roman"/>
          <w:color w:val="008000"/>
          <w:sz w:val="28"/>
          <w:szCs w:val="28"/>
        </w:rPr>
        <w:t xml:space="preserve"> </w:t>
      </w:r>
      <w:r w:rsidRPr="001C1D09">
        <w:rPr>
          <w:rFonts w:ascii="Times New Roman" w:hAnsi="Times New Roman" w:cs="Times New Roman"/>
          <w:sz w:val="28"/>
          <w:szCs w:val="28"/>
        </w:rPr>
        <w:t>прогнозируются в объеме</w:t>
      </w:r>
      <w:r w:rsidRPr="001C1D09">
        <w:rPr>
          <w:rFonts w:ascii="Times New Roman" w:hAnsi="Times New Roman" w:cs="Times New Roman"/>
          <w:color w:val="008000"/>
          <w:sz w:val="28"/>
          <w:szCs w:val="28"/>
        </w:rPr>
        <w:t xml:space="preserve"> </w:t>
      </w:r>
      <w:r w:rsidR="00AF303C">
        <w:rPr>
          <w:rFonts w:ascii="Times New Roman" w:hAnsi="Times New Roman" w:cs="Times New Roman"/>
          <w:sz w:val="28"/>
          <w:szCs w:val="28"/>
        </w:rPr>
        <w:t>3011,0</w:t>
      </w:r>
      <w:r w:rsidRPr="001C1D09">
        <w:rPr>
          <w:rFonts w:ascii="Times New Roman" w:hAnsi="Times New Roman" w:cs="Times New Roman"/>
          <w:sz w:val="28"/>
          <w:szCs w:val="28"/>
        </w:rPr>
        <w:t xml:space="preserve"> тыс. рублей, темп роста к ожидаемому исполнению 2016 года составит 9</w:t>
      </w:r>
      <w:r w:rsidR="00AF303C">
        <w:rPr>
          <w:rFonts w:ascii="Times New Roman" w:hAnsi="Times New Roman" w:cs="Times New Roman"/>
          <w:sz w:val="28"/>
          <w:szCs w:val="28"/>
        </w:rPr>
        <w:t>8</w:t>
      </w:r>
      <w:r w:rsidRPr="001C1D09">
        <w:rPr>
          <w:rFonts w:ascii="Times New Roman" w:hAnsi="Times New Roman" w:cs="Times New Roman"/>
          <w:sz w:val="28"/>
          <w:szCs w:val="28"/>
        </w:rPr>
        <w:t>,</w:t>
      </w:r>
      <w:r w:rsidR="00AF303C">
        <w:rPr>
          <w:rFonts w:ascii="Times New Roman" w:hAnsi="Times New Roman" w:cs="Times New Roman"/>
          <w:sz w:val="28"/>
          <w:szCs w:val="28"/>
        </w:rPr>
        <w:t>3</w:t>
      </w:r>
      <w:r w:rsidRPr="001C1D09">
        <w:rPr>
          <w:rFonts w:ascii="Times New Roman" w:hAnsi="Times New Roman" w:cs="Times New Roman"/>
          <w:sz w:val="28"/>
          <w:szCs w:val="28"/>
        </w:rPr>
        <w:t xml:space="preserve">%, к исполнению бюджета 2015 года – </w:t>
      </w:r>
      <w:r w:rsidR="00AF303C">
        <w:rPr>
          <w:rFonts w:ascii="Times New Roman" w:hAnsi="Times New Roman" w:cs="Times New Roman"/>
          <w:sz w:val="28"/>
          <w:szCs w:val="28"/>
        </w:rPr>
        <w:t>101,1</w:t>
      </w:r>
      <w:r w:rsidRPr="001C1D09">
        <w:rPr>
          <w:rFonts w:ascii="Times New Roman" w:hAnsi="Times New Roman" w:cs="Times New Roman"/>
          <w:sz w:val="28"/>
          <w:szCs w:val="28"/>
        </w:rPr>
        <w:t xml:space="preserve"> процента.</w:t>
      </w:r>
      <w:r w:rsidRPr="001C1D09">
        <w:rPr>
          <w:rFonts w:ascii="Times New Roman" w:hAnsi="Times New Roman" w:cs="Times New Roman"/>
          <w:color w:val="008000"/>
          <w:sz w:val="28"/>
          <w:szCs w:val="28"/>
        </w:rPr>
        <w:t xml:space="preserve"> </w:t>
      </w:r>
    </w:p>
    <w:p w:rsidR="001C1D09" w:rsidRDefault="001C1D09" w:rsidP="001C1D09">
      <w:pPr>
        <w:pStyle w:val="a4"/>
        <w:widowControl w:val="0"/>
        <w:ind w:left="0" w:firstLine="720"/>
        <w:jc w:val="both"/>
        <w:rPr>
          <w:rFonts w:ascii="Times New Roman" w:hAnsi="Times New Roman" w:cs="Times New Roman"/>
          <w:szCs w:val="28"/>
        </w:rPr>
      </w:pPr>
      <w:r w:rsidRPr="001C1D09">
        <w:rPr>
          <w:rFonts w:ascii="Times New Roman" w:hAnsi="Times New Roman" w:cs="Times New Roman"/>
          <w:szCs w:val="28"/>
        </w:rPr>
        <w:t>Удельный вес собственных доходов в общем объеме составит</w:t>
      </w:r>
      <w:r w:rsidR="00AF303C">
        <w:rPr>
          <w:rFonts w:ascii="Times New Roman" w:hAnsi="Times New Roman" w:cs="Times New Roman"/>
          <w:szCs w:val="28"/>
        </w:rPr>
        <w:t xml:space="preserve"> 45,8</w:t>
      </w:r>
      <w:r w:rsidRPr="001C1D09">
        <w:rPr>
          <w:rFonts w:ascii="Times New Roman" w:hAnsi="Times New Roman" w:cs="Times New Roman"/>
          <w:szCs w:val="28"/>
        </w:rPr>
        <w:t xml:space="preserve"> %, что на </w:t>
      </w:r>
      <w:r w:rsidR="00AF303C">
        <w:rPr>
          <w:rFonts w:ascii="Times New Roman" w:hAnsi="Times New Roman" w:cs="Times New Roman"/>
          <w:szCs w:val="28"/>
        </w:rPr>
        <w:t>4,5</w:t>
      </w:r>
      <w:r w:rsidRPr="001C1D09">
        <w:rPr>
          <w:rFonts w:ascii="Times New Roman" w:hAnsi="Times New Roman" w:cs="Times New Roman"/>
          <w:szCs w:val="28"/>
        </w:rPr>
        <w:t xml:space="preserve"> процентного пункта больше удельного веса оценки исполнении бюджета 2016 года (</w:t>
      </w:r>
      <w:r w:rsidR="00AF303C">
        <w:rPr>
          <w:rFonts w:ascii="Times New Roman" w:hAnsi="Times New Roman" w:cs="Times New Roman"/>
          <w:szCs w:val="28"/>
        </w:rPr>
        <w:t>41,3</w:t>
      </w:r>
      <w:r w:rsidRPr="001C1D09">
        <w:rPr>
          <w:rFonts w:ascii="Times New Roman" w:hAnsi="Times New Roman" w:cs="Times New Roman"/>
          <w:szCs w:val="28"/>
        </w:rPr>
        <w:t>%).</w:t>
      </w:r>
    </w:p>
    <w:p w:rsidR="001C1D09" w:rsidRPr="001C1D09" w:rsidRDefault="001C1D09" w:rsidP="001C1D09">
      <w:pPr>
        <w:pStyle w:val="ConsNormal"/>
        <w:widowControl/>
        <w:ind w:firstLine="709"/>
        <w:jc w:val="both"/>
        <w:rPr>
          <w:rFonts w:ascii="Times New Roman" w:hAnsi="Times New Roman" w:cs="Times New Roman"/>
          <w:sz w:val="28"/>
          <w:szCs w:val="28"/>
        </w:rPr>
      </w:pPr>
      <w:r w:rsidRPr="001C1D09">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w:t>
      </w:r>
      <w:r w:rsidR="00AF303C">
        <w:rPr>
          <w:rFonts w:ascii="Times New Roman" w:hAnsi="Times New Roman" w:cs="Times New Roman"/>
          <w:sz w:val="28"/>
          <w:szCs w:val="28"/>
        </w:rPr>
        <w:t>84,5</w:t>
      </w:r>
      <w:r w:rsidRPr="001C1D09">
        <w:rPr>
          <w:rFonts w:ascii="Times New Roman" w:hAnsi="Times New Roman" w:cs="Times New Roman"/>
          <w:sz w:val="28"/>
          <w:szCs w:val="28"/>
        </w:rPr>
        <w:t xml:space="preserve">%, неналоговых доходов </w:t>
      </w:r>
      <w:r w:rsidR="00AF303C">
        <w:rPr>
          <w:rFonts w:ascii="Times New Roman" w:hAnsi="Times New Roman" w:cs="Times New Roman"/>
          <w:sz w:val="28"/>
          <w:szCs w:val="28"/>
        </w:rPr>
        <w:t>15,6</w:t>
      </w:r>
      <w:r w:rsidRPr="001C1D09">
        <w:rPr>
          <w:rFonts w:ascii="Times New Roman" w:hAnsi="Times New Roman" w:cs="Times New Roman"/>
          <w:sz w:val="28"/>
          <w:szCs w:val="28"/>
        </w:rPr>
        <w:t xml:space="preserve"> процента. </w:t>
      </w:r>
    </w:p>
    <w:p w:rsidR="001C1D09" w:rsidRPr="001C1D09" w:rsidRDefault="001C1D09" w:rsidP="001C1D09">
      <w:pPr>
        <w:widowControl w:val="0"/>
        <w:spacing w:after="0" w:line="240" w:lineRule="auto"/>
        <w:ind w:firstLine="720"/>
        <w:jc w:val="both"/>
        <w:rPr>
          <w:rFonts w:ascii="Times New Roman" w:hAnsi="Times New Roman" w:cs="Times New Roman"/>
          <w:bCs/>
          <w:sz w:val="28"/>
          <w:szCs w:val="28"/>
        </w:rPr>
      </w:pPr>
      <w:r w:rsidRPr="001C1D09">
        <w:rPr>
          <w:rFonts w:ascii="Times New Roman" w:hAnsi="Times New Roman" w:cs="Times New Roman"/>
          <w:sz w:val="28"/>
          <w:szCs w:val="28"/>
        </w:rPr>
        <w:t xml:space="preserve">Основную долю собственных доходов бюджета  в 2017 году по-прежнему будут составлять доходы от налога на доходы физических лиц – </w:t>
      </w:r>
      <w:r w:rsidR="00AF303C">
        <w:rPr>
          <w:rFonts w:ascii="Times New Roman" w:hAnsi="Times New Roman" w:cs="Times New Roman"/>
          <w:sz w:val="28"/>
          <w:szCs w:val="28"/>
        </w:rPr>
        <w:t>47,9</w:t>
      </w:r>
      <w:r w:rsidRPr="001C1D09">
        <w:rPr>
          <w:rFonts w:ascii="Times New Roman" w:hAnsi="Times New Roman" w:cs="Times New Roman"/>
          <w:sz w:val="28"/>
          <w:szCs w:val="28"/>
        </w:rPr>
        <w:t xml:space="preserve"> % (</w:t>
      </w:r>
      <w:r w:rsidR="00AF303C">
        <w:rPr>
          <w:rFonts w:ascii="Times New Roman" w:hAnsi="Times New Roman" w:cs="Times New Roman"/>
          <w:sz w:val="28"/>
          <w:szCs w:val="28"/>
        </w:rPr>
        <w:t>1442,0</w:t>
      </w:r>
      <w:r w:rsidRPr="001C1D09">
        <w:rPr>
          <w:rFonts w:ascii="Times New Roman" w:hAnsi="Times New Roman" w:cs="Times New Roman"/>
          <w:sz w:val="28"/>
          <w:szCs w:val="28"/>
        </w:rPr>
        <w:t xml:space="preserve"> тыс. рублей). </w:t>
      </w:r>
    </w:p>
    <w:p w:rsidR="001C1D09" w:rsidRPr="001C1D09" w:rsidRDefault="001C1D09" w:rsidP="001C1D09">
      <w:pPr>
        <w:pStyle w:val="20"/>
        <w:widowControl w:val="0"/>
        <w:spacing w:after="0" w:line="240" w:lineRule="auto"/>
        <w:ind w:left="0" w:firstLine="709"/>
        <w:jc w:val="both"/>
        <w:rPr>
          <w:rFonts w:ascii="Times New Roman" w:hAnsi="Times New Roman" w:cs="Times New Roman"/>
          <w:sz w:val="28"/>
          <w:szCs w:val="28"/>
        </w:rPr>
      </w:pPr>
      <w:r w:rsidRPr="001C1D09">
        <w:rPr>
          <w:rFonts w:ascii="Times New Roman" w:hAnsi="Times New Roman" w:cs="Times New Roman"/>
          <w:sz w:val="28"/>
          <w:szCs w:val="28"/>
        </w:rPr>
        <w:lastRenderedPageBreak/>
        <w:t>Динамика прогнозируемого поступления налогов и платежей приведена в таблице.</w:t>
      </w:r>
    </w:p>
    <w:p w:rsidR="001C1D09" w:rsidRPr="001C1D09" w:rsidRDefault="001C1D09" w:rsidP="001C1D0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C1D09">
        <w:rPr>
          <w:rFonts w:ascii="Times New Roman" w:hAnsi="Times New Roman" w:cs="Times New Roman"/>
          <w:sz w:val="28"/>
          <w:szCs w:val="28"/>
        </w:rP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1C1D09" w:rsidRPr="001C1D09" w:rsidTr="007157D3">
        <w:trPr>
          <w:trHeight w:val="76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Наименование доходов</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Факт </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2015 года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 2016 год</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Ожидаемая оценка</w:t>
            </w:r>
          </w:p>
          <w:p w:rsidR="001C1D09" w:rsidRPr="00AF303C" w:rsidRDefault="001C1D09" w:rsidP="007157D3">
            <w:pPr>
              <w:widowControl w:val="0"/>
              <w:autoSpaceDE w:val="0"/>
              <w:autoSpaceDN w:val="0"/>
              <w:adjustRightInd w:val="0"/>
              <w:jc w:val="center"/>
              <w:rPr>
                <w:rFonts w:ascii="Times New Roman" w:hAnsi="Times New Roman" w:cs="Times New Roman"/>
                <w:b/>
                <w:sz w:val="20"/>
                <w:szCs w:val="20"/>
                <w:vertAlign w:val="superscript"/>
              </w:rPr>
            </w:pP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 Прогноз </w:t>
            </w:r>
          </w:p>
        </w:tc>
      </w:tr>
      <w:tr w:rsidR="001C1D09" w:rsidRPr="001C1D09" w:rsidTr="007157D3">
        <w:trPr>
          <w:trHeight w:val="88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vertAlign w:val="superscript"/>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rPr>
                <w:rFonts w:ascii="Times New Roman" w:hAnsi="Times New Roman" w:cs="Times New Roman"/>
                <w:b/>
                <w:sz w:val="20"/>
                <w:szCs w:val="20"/>
              </w:rPr>
            </w:pPr>
            <w:r w:rsidRPr="00AF303C">
              <w:rPr>
                <w:rFonts w:ascii="Times New Roman" w:hAnsi="Times New Roman" w:cs="Times New Roman"/>
                <w:b/>
                <w:sz w:val="20"/>
                <w:szCs w:val="20"/>
              </w:rP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2018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AF303C" w:rsidRDefault="001C1D09" w:rsidP="007157D3">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2019 год</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b/>
              </w:rPr>
            </w:pPr>
            <w:r w:rsidRPr="001C1D09">
              <w:rPr>
                <w:rFonts w:ascii="Times New Roman" w:hAnsi="Times New Roman" w:cs="Times New Roman"/>
                <w:b/>
              </w:rPr>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A3F35"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2564,4</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2582,1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jc w:val="center"/>
              <w:rPr>
                <w:rFonts w:ascii="Times New Roman" w:hAnsi="Times New Roman" w:cs="Times New Roman"/>
                <w:b/>
                <w:bCs/>
              </w:rPr>
            </w:pPr>
            <w:r>
              <w:rPr>
                <w:rFonts w:ascii="Times New Roman" w:hAnsi="Times New Roman" w:cs="Times New Roman"/>
                <w:b/>
                <w:bCs/>
              </w:rPr>
              <w:t>2540,0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jc w:val="center"/>
              <w:rPr>
                <w:rFonts w:ascii="Times New Roman" w:hAnsi="Times New Roman" w:cs="Times New Roman"/>
                <w:b/>
                <w:bCs/>
              </w:rPr>
            </w:pPr>
            <w:r>
              <w:rPr>
                <w:rFonts w:ascii="Times New Roman" w:hAnsi="Times New Roman" w:cs="Times New Roman"/>
                <w:b/>
                <w:bCs/>
              </w:rPr>
              <w:t>2590,0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jc w:val="center"/>
              <w:rPr>
                <w:rFonts w:ascii="Times New Roman" w:hAnsi="Times New Roman" w:cs="Times New Roman"/>
                <w:b/>
                <w:bCs/>
              </w:rPr>
            </w:pPr>
            <w:r>
              <w:rPr>
                <w:rFonts w:ascii="Times New Roman" w:hAnsi="Times New Roman" w:cs="Times New Roman"/>
                <w:b/>
                <w:bCs/>
              </w:rPr>
              <w:t>2659,0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Налог на доходы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AF303C"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1682,3</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1450,</w:t>
            </w:r>
            <w:r w:rsidR="008359C1">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jc w:val="center"/>
              <w:rPr>
                <w:rFonts w:ascii="Times New Roman" w:hAnsi="Times New Roman" w:cs="Times New Roman"/>
                <w:bCs/>
              </w:rPr>
            </w:pPr>
            <w:r>
              <w:rPr>
                <w:rFonts w:ascii="Times New Roman" w:hAnsi="Times New Roman" w:cs="Times New Roman"/>
                <w:bCs/>
              </w:rPr>
              <w:t>1442,0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jc w:val="center"/>
              <w:rPr>
                <w:rFonts w:ascii="Times New Roman" w:hAnsi="Times New Roman" w:cs="Times New Roman"/>
                <w:bCs/>
              </w:rPr>
            </w:pPr>
            <w:r>
              <w:rPr>
                <w:rFonts w:ascii="Times New Roman" w:hAnsi="Times New Roman" w:cs="Times New Roman"/>
                <w:bCs/>
              </w:rPr>
              <w:t>1498,0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jc w:val="center"/>
              <w:rPr>
                <w:rFonts w:ascii="Times New Roman" w:hAnsi="Times New Roman" w:cs="Times New Roman"/>
                <w:bCs/>
              </w:rPr>
            </w:pPr>
            <w:r>
              <w:rPr>
                <w:rFonts w:ascii="Times New Roman" w:hAnsi="Times New Roman" w:cs="Times New Roman"/>
                <w:bCs/>
              </w:rPr>
              <w:t>1561,0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Единый сельскохозяйственный налог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AF303C"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0,5</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20,0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Налог на имущество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AF303C" w:rsidP="00E91794">
            <w:pPr>
              <w:widowControl w:val="0"/>
              <w:autoSpaceDE w:val="0"/>
              <w:autoSpaceDN w:val="0"/>
              <w:adjustRightInd w:val="0"/>
              <w:jc w:val="center"/>
              <w:rPr>
                <w:rFonts w:ascii="Times New Roman" w:hAnsi="Times New Roman" w:cs="Times New Roman"/>
              </w:rPr>
            </w:pPr>
            <w:r>
              <w:rPr>
                <w:rFonts w:ascii="Times New Roman" w:hAnsi="Times New Roman" w:cs="Times New Roman"/>
              </w:rPr>
              <w:t>108,</w:t>
            </w:r>
            <w:r w:rsidR="00E91794">
              <w:rPr>
                <w:rFonts w:ascii="Times New Roman" w:hAnsi="Times New Roman" w:cs="Times New Roman"/>
              </w:rPr>
              <w:t>8</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8359C1">
            <w:pPr>
              <w:widowControl w:val="0"/>
              <w:autoSpaceDE w:val="0"/>
              <w:autoSpaceDN w:val="0"/>
              <w:adjustRightInd w:val="0"/>
              <w:jc w:val="center"/>
              <w:rPr>
                <w:rFonts w:ascii="Times New Roman" w:hAnsi="Times New Roman" w:cs="Times New Roman"/>
              </w:rPr>
            </w:pPr>
            <w:r>
              <w:rPr>
                <w:rFonts w:ascii="Times New Roman" w:hAnsi="Times New Roman" w:cs="Times New Roman"/>
              </w:rPr>
              <w:t>11</w:t>
            </w:r>
            <w:r w:rsidR="008359C1">
              <w:rPr>
                <w:rFonts w:ascii="Times New Roman" w:hAnsi="Times New Roman" w:cs="Times New Roman"/>
              </w:rPr>
              <w:t>1</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116,0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116,0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116,0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налог с организаций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CA3F35"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606,3</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8359C1">
            <w:pPr>
              <w:widowControl w:val="0"/>
              <w:autoSpaceDE w:val="0"/>
              <w:autoSpaceDN w:val="0"/>
              <w:adjustRightInd w:val="0"/>
              <w:jc w:val="center"/>
              <w:rPr>
                <w:rFonts w:ascii="Times New Roman" w:hAnsi="Times New Roman" w:cs="Times New Roman"/>
              </w:rPr>
            </w:pPr>
            <w:r>
              <w:rPr>
                <w:rFonts w:ascii="Times New Roman" w:hAnsi="Times New Roman" w:cs="Times New Roman"/>
              </w:rPr>
              <w:t>68</w:t>
            </w:r>
            <w:r w:rsidR="008359C1">
              <w:rPr>
                <w:rFonts w:ascii="Times New Roman" w:hAnsi="Times New Roman" w:cs="Times New Roman"/>
              </w:rPr>
              <w:t>4</w:t>
            </w: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650,0</w:t>
            </w:r>
          </w:p>
        </w:tc>
      </w:tr>
      <w:tr w:rsidR="00AF303C"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AF303C" w:rsidRDefault="00AF303C"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налог с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AF303C" w:rsidRDefault="00AF303C" w:rsidP="00CA3F35">
            <w:pPr>
              <w:widowControl w:val="0"/>
              <w:autoSpaceDE w:val="0"/>
              <w:autoSpaceDN w:val="0"/>
              <w:adjustRightInd w:val="0"/>
              <w:jc w:val="center"/>
              <w:rPr>
                <w:rFonts w:ascii="Times New Roman" w:hAnsi="Times New Roman" w:cs="Times New Roman"/>
              </w:rPr>
            </w:pPr>
            <w:r>
              <w:rPr>
                <w:rFonts w:ascii="Times New Roman" w:hAnsi="Times New Roman" w:cs="Times New Roman"/>
              </w:rPr>
              <w:t>253,</w:t>
            </w:r>
            <w:r w:rsidR="00CA3F35">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305,0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305,0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303C"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305,0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AF303C">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 xml:space="preserve">Государственная пошлина </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A3F35"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13,5</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7,0</w:t>
            </w:r>
          </w:p>
        </w:tc>
      </w:tr>
      <w:tr w:rsidR="00CA3F35"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CA3F35" w:rsidRDefault="00CA3F35" w:rsidP="00CA3F35">
            <w:pPr>
              <w:widowControl w:val="0"/>
              <w:autoSpaceDE w:val="0"/>
              <w:autoSpaceDN w:val="0"/>
              <w:adjustRightInd w:val="0"/>
              <w:spacing w:after="0" w:line="240" w:lineRule="auto"/>
              <w:jc w:val="both"/>
              <w:rPr>
                <w:rFonts w:ascii="Times New Roman" w:hAnsi="Times New Roman" w:cs="Times New Roman"/>
                <w:b/>
              </w:rPr>
            </w:pPr>
            <w:r w:rsidRPr="00CA3F35">
              <w:rPr>
                <w:rFonts w:ascii="Times New Roman" w:hAnsi="Times New Roman" w:cs="Times New Roman"/>
                <w:b/>
              </w:rPr>
              <w:t>Неналоговые доходы</w:t>
            </w:r>
          </w:p>
          <w:p w:rsidR="00CA3F35" w:rsidRPr="00CA3F35" w:rsidRDefault="00CA3F35" w:rsidP="00CA3F35">
            <w:pPr>
              <w:widowControl w:val="0"/>
              <w:autoSpaceDE w:val="0"/>
              <w:autoSpaceDN w:val="0"/>
              <w:adjustRightInd w:val="0"/>
              <w:spacing w:after="0" w:line="240" w:lineRule="auto"/>
              <w:jc w:val="both"/>
              <w:rPr>
                <w:rFonts w:ascii="Times New Roman" w:hAnsi="Times New Roman" w:cs="Times New Roman"/>
                <w:b/>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A3F35" w:rsidRPr="00CA3F35" w:rsidRDefault="00CA3F35"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412,4</w:t>
            </w:r>
          </w:p>
        </w:tc>
        <w:tc>
          <w:tcPr>
            <w:tcW w:w="1320" w:type="dxa"/>
            <w:tcBorders>
              <w:top w:val="single" w:sz="4" w:space="0" w:color="auto"/>
              <w:left w:val="single" w:sz="4" w:space="0" w:color="auto"/>
              <w:bottom w:val="single" w:sz="4" w:space="0" w:color="auto"/>
              <w:right w:val="single" w:sz="4" w:space="0" w:color="auto"/>
            </w:tcBorders>
            <w:vAlign w:val="center"/>
            <w:hideMark/>
          </w:tcPr>
          <w:p w:rsidR="00CA3F35" w:rsidRPr="00CA3F35" w:rsidRDefault="007157D3" w:rsidP="008359C1">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480,</w:t>
            </w:r>
            <w:r w:rsidR="008359C1">
              <w:rPr>
                <w:rFonts w:ascii="Times New Roman" w:hAnsi="Times New Roman" w:cs="Times New Roman"/>
                <w:b/>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A3F35" w:rsidRPr="00CA3F35" w:rsidRDefault="00930817"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471,0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A3F35" w:rsidRPr="00CA3F35" w:rsidRDefault="00930817"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471,0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3F35" w:rsidRPr="00CA3F35" w:rsidRDefault="00930817"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471,0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CA3F35" w:rsidP="00AF30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Доходы от сдачи в аренду имущества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A3F35" w:rsidP="00CA3F35">
            <w:pPr>
              <w:widowControl w:val="0"/>
              <w:autoSpaceDE w:val="0"/>
              <w:autoSpaceDN w:val="0"/>
              <w:adjustRightInd w:val="0"/>
              <w:jc w:val="center"/>
              <w:rPr>
                <w:rFonts w:ascii="Times New Roman" w:hAnsi="Times New Roman" w:cs="Times New Roman"/>
              </w:rPr>
            </w:pPr>
            <w:r>
              <w:rPr>
                <w:rFonts w:ascii="Times New Roman" w:hAnsi="Times New Roman" w:cs="Times New Roman"/>
              </w:rPr>
              <w:t>291,6</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AA418E"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221,0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AA418E"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221,0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AA418E"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221,0</w:t>
            </w:r>
          </w:p>
        </w:tc>
      </w:tr>
      <w:tr w:rsidR="00CA3F35"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CA3F35" w:rsidRDefault="00CA3F35" w:rsidP="00CA3F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Доходы от оказания платных услуг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CA3F35" w:rsidRDefault="00CA3F35"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120,8</w:t>
            </w:r>
          </w:p>
        </w:tc>
        <w:tc>
          <w:tcPr>
            <w:tcW w:w="1320" w:type="dxa"/>
            <w:tcBorders>
              <w:top w:val="single" w:sz="4" w:space="0" w:color="auto"/>
              <w:left w:val="single" w:sz="4" w:space="0" w:color="auto"/>
              <w:bottom w:val="single" w:sz="4" w:space="0" w:color="auto"/>
              <w:right w:val="single" w:sz="4" w:space="0" w:color="auto"/>
            </w:tcBorders>
            <w:vAlign w:val="center"/>
            <w:hideMark/>
          </w:tcPr>
          <w:p w:rsidR="00CA3F35" w:rsidRPr="001C1D09" w:rsidRDefault="007157D3"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CA3F35" w:rsidRPr="001C1D09" w:rsidRDefault="00AA418E"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A3F35" w:rsidRPr="001C1D09" w:rsidRDefault="00AA418E"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A3F35" w:rsidRPr="001C1D09" w:rsidRDefault="00AA418E" w:rsidP="007157D3">
            <w:pPr>
              <w:widowControl w:val="0"/>
              <w:autoSpaceDE w:val="0"/>
              <w:autoSpaceDN w:val="0"/>
              <w:adjustRightInd w:val="0"/>
              <w:jc w:val="center"/>
              <w:rPr>
                <w:rFonts w:ascii="Times New Roman" w:hAnsi="Times New Roman" w:cs="Times New Roman"/>
              </w:rPr>
            </w:pPr>
            <w:r>
              <w:rPr>
                <w:rFonts w:ascii="Times New Roman" w:hAnsi="Times New Roman" w:cs="Times New Roman"/>
              </w:rPr>
              <w:t>250,0</w:t>
            </w:r>
          </w:p>
        </w:tc>
      </w:tr>
      <w:tr w:rsidR="001C1D09" w:rsidRPr="001C1D09" w:rsidTr="007157D3">
        <w:tc>
          <w:tcPr>
            <w:tcW w:w="3420" w:type="dxa"/>
            <w:tcBorders>
              <w:top w:val="single" w:sz="4" w:space="0" w:color="auto"/>
              <w:left w:val="single" w:sz="4" w:space="0" w:color="auto"/>
              <w:bottom w:val="single" w:sz="4" w:space="0" w:color="auto"/>
              <w:right w:val="single" w:sz="4" w:space="0" w:color="auto"/>
            </w:tcBorders>
            <w:hideMark/>
          </w:tcPr>
          <w:p w:rsidR="001C1D09" w:rsidRPr="001C1D09" w:rsidRDefault="001C1D09" w:rsidP="007157D3">
            <w:pPr>
              <w:widowControl w:val="0"/>
              <w:autoSpaceDE w:val="0"/>
              <w:autoSpaceDN w:val="0"/>
              <w:adjustRightInd w:val="0"/>
              <w:jc w:val="both"/>
              <w:rPr>
                <w:rFonts w:ascii="Times New Roman" w:hAnsi="Times New Roman" w:cs="Times New Roman"/>
                <w:b/>
              </w:rPr>
            </w:pPr>
            <w:r w:rsidRPr="001C1D09">
              <w:rPr>
                <w:rFonts w:ascii="Times New Roman" w:hAnsi="Times New Roman" w:cs="Times New Roman"/>
                <w:b/>
              </w:rPr>
              <w:t xml:space="preserve">Всего собственных доходов </w:t>
            </w:r>
          </w:p>
        </w:tc>
        <w:tc>
          <w:tcPr>
            <w:tcW w:w="120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CA3F35"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2976,8</w:t>
            </w:r>
          </w:p>
        </w:tc>
        <w:tc>
          <w:tcPr>
            <w:tcW w:w="132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8359C1"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3062,1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8359C1"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3011,0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8359C1"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3061,0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1D09" w:rsidRPr="001C1D09" w:rsidRDefault="008359C1" w:rsidP="007157D3">
            <w:pPr>
              <w:widowControl w:val="0"/>
              <w:autoSpaceDE w:val="0"/>
              <w:autoSpaceDN w:val="0"/>
              <w:adjustRightInd w:val="0"/>
              <w:jc w:val="center"/>
              <w:rPr>
                <w:rFonts w:ascii="Times New Roman" w:hAnsi="Times New Roman" w:cs="Times New Roman"/>
                <w:b/>
              </w:rPr>
            </w:pPr>
            <w:r>
              <w:rPr>
                <w:rFonts w:ascii="Times New Roman" w:hAnsi="Times New Roman" w:cs="Times New Roman"/>
                <w:b/>
              </w:rPr>
              <w:t>3130,0</w:t>
            </w:r>
          </w:p>
        </w:tc>
      </w:tr>
    </w:tbl>
    <w:p w:rsidR="001C1D09" w:rsidRPr="001C1D09" w:rsidRDefault="001C1D09" w:rsidP="001C1D09">
      <w:pPr>
        <w:pStyle w:val="ConsNormal"/>
        <w:widowControl/>
        <w:ind w:firstLine="709"/>
        <w:jc w:val="both"/>
        <w:rPr>
          <w:rFonts w:ascii="Times New Roman" w:hAnsi="Times New Roman" w:cs="Times New Roman"/>
          <w:sz w:val="28"/>
          <w:szCs w:val="28"/>
        </w:rPr>
      </w:pPr>
    </w:p>
    <w:p w:rsidR="007C1BC0" w:rsidRPr="007C1BC0" w:rsidRDefault="007C1BC0" w:rsidP="00933E2B">
      <w:pPr>
        <w:widowControl w:val="0"/>
        <w:spacing w:after="0" w:line="240" w:lineRule="auto"/>
        <w:ind w:firstLine="709"/>
        <w:jc w:val="center"/>
        <w:rPr>
          <w:rFonts w:ascii="Times New Roman" w:hAnsi="Times New Roman" w:cs="Times New Roman"/>
          <w:sz w:val="28"/>
          <w:szCs w:val="28"/>
        </w:rPr>
      </w:pPr>
      <w:r w:rsidRPr="007C1BC0">
        <w:rPr>
          <w:rFonts w:ascii="Times New Roman" w:hAnsi="Times New Roman" w:cs="Times New Roman"/>
          <w:sz w:val="28"/>
          <w:szCs w:val="28"/>
        </w:rPr>
        <w:t xml:space="preserve">Анализ структуры доходов проекта бюджета на 2017 год и </w:t>
      </w:r>
      <w:r w:rsidR="0021528D">
        <w:rPr>
          <w:rFonts w:ascii="Times New Roman" w:hAnsi="Times New Roman" w:cs="Times New Roman"/>
          <w:sz w:val="28"/>
          <w:szCs w:val="28"/>
        </w:rPr>
        <w:t xml:space="preserve">оценки </w:t>
      </w:r>
      <w:r w:rsidRPr="007C1BC0">
        <w:rPr>
          <w:rFonts w:ascii="Times New Roman" w:hAnsi="Times New Roman" w:cs="Times New Roman"/>
          <w:sz w:val="28"/>
          <w:szCs w:val="28"/>
        </w:rPr>
        <w:t>бюджета 2016 года представлен на диаграмме</w:t>
      </w:r>
    </w:p>
    <w:p w:rsidR="007C1BC0" w:rsidRPr="0086087D" w:rsidRDefault="007C1BC0" w:rsidP="007C1BC0">
      <w:pPr>
        <w:widowControl w:val="0"/>
        <w:spacing w:after="120"/>
        <w:ind w:firstLine="709"/>
        <w:jc w:val="both"/>
        <w:rPr>
          <w:sz w:val="28"/>
          <w:szCs w:val="28"/>
        </w:rPr>
      </w:pPr>
      <w:r>
        <w:rPr>
          <w:noProof/>
          <w:sz w:val="28"/>
          <w:szCs w:val="28"/>
          <w:lang w:eastAsia="ru-RU"/>
        </w:rPr>
        <w:drawing>
          <wp:inline distT="0" distB="0" distL="0" distR="0">
            <wp:extent cx="5553075" cy="23812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2BE4" w:rsidRDefault="007C1BC0" w:rsidP="007C1BC0">
      <w:pPr>
        <w:pStyle w:val="ConsNormal"/>
        <w:widowControl/>
        <w:ind w:firstLine="709"/>
        <w:jc w:val="both"/>
        <w:rPr>
          <w:rFonts w:ascii="Times New Roman" w:hAnsi="Times New Roman" w:cs="Times New Roman"/>
          <w:sz w:val="28"/>
          <w:szCs w:val="28"/>
        </w:rPr>
      </w:pPr>
      <w:r w:rsidRPr="007C1BC0">
        <w:rPr>
          <w:rFonts w:ascii="Times New Roman" w:hAnsi="Times New Roman" w:cs="Times New Roman"/>
          <w:sz w:val="28"/>
          <w:szCs w:val="28"/>
        </w:rPr>
        <w:t xml:space="preserve">Как видно на диаграмме, в проекте бюджета на 2017 год отмечается рост удельного веса налоговых и неналоговых доходов. Доля налоговых и неналоговых доходов бюджета увеличится с </w:t>
      </w:r>
      <w:r w:rsidR="00530D06">
        <w:rPr>
          <w:rFonts w:ascii="Times New Roman" w:hAnsi="Times New Roman" w:cs="Times New Roman"/>
          <w:sz w:val="28"/>
          <w:szCs w:val="28"/>
        </w:rPr>
        <w:t>41,3</w:t>
      </w:r>
      <w:r w:rsidRPr="007C1BC0">
        <w:rPr>
          <w:rFonts w:ascii="Times New Roman" w:hAnsi="Times New Roman" w:cs="Times New Roman"/>
          <w:sz w:val="28"/>
          <w:szCs w:val="28"/>
        </w:rPr>
        <w:t xml:space="preserve">% в 2016 году до </w:t>
      </w:r>
      <w:r w:rsidR="00530D06">
        <w:rPr>
          <w:rFonts w:ascii="Times New Roman" w:hAnsi="Times New Roman" w:cs="Times New Roman"/>
          <w:sz w:val="28"/>
          <w:szCs w:val="28"/>
        </w:rPr>
        <w:t>45,8</w:t>
      </w:r>
      <w:r w:rsidRPr="007C1BC0">
        <w:rPr>
          <w:rFonts w:ascii="Times New Roman" w:hAnsi="Times New Roman" w:cs="Times New Roman"/>
          <w:sz w:val="28"/>
          <w:szCs w:val="28"/>
        </w:rPr>
        <w:t xml:space="preserve">% в </w:t>
      </w:r>
      <w:r w:rsidRPr="007C1BC0">
        <w:rPr>
          <w:rFonts w:ascii="Times New Roman" w:hAnsi="Times New Roman" w:cs="Times New Roman"/>
          <w:sz w:val="28"/>
          <w:szCs w:val="28"/>
        </w:rPr>
        <w:lastRenderedPageBreak/>
        <w:t xml:space="preserve">2017 году. При этом удельный вес налоговых доходов возрастет на </w:t>
      </w:r>
      <w:r w:rsidR="00AB2BE4">
        <w:rPr>
          <w:rFonts w:ascii="Times New Roman" w:hAnsi="Times New Roman" w:cs="Times New Roman"/>
          <w:sz w:val="28"/>
          <w:szCs w:val="28"/>
        </w:rPr>
        <w:t>3</w:t>
      </w:r>
      <w:r w:rsidRPr="007C1BC0">
        <w:rPr>
          <w:rFonts w:ascii="Times New Roman" w:hAnsi="Times New Roman" w:cs="Times New Roman"/>
          <w:sz w:val="28"/>
          <w:szCs w:val="28"/>
        </w:rPr>
        <w:t>,7 процентного пункта, доля неналоговых доходов на 0,</w:t>
      </w:r>
      <w:r w:rsidR="00AB2BE4">
        <w:rPr>
          <w:rFonts w:ascii="Times New Roman" w:hAnsi="Times New Roman" w:cs="Times New Roman"/>
          <w:sz w:val="28"/>
          <w:szCs w:val="28"/>
        </w:rPr>
        <w:t>7</w:t>
      </w:r>
      <w:r w:rsidRPr="007C1BC0">
        <w:rPr>
          <w:rFonts w:ascii="Times New Roman" w:hAnsi="Times New Roman" w:cs="Times New Roman"/>
          <w:sz w:val="28"/>
          <w:szCs w:val="28"/>
        </w:rPr>
        <w:t xml:space="preserve"> процентного пункта. </w:t>
      </w:r>
      <w:r w:rsidR="003A7FD1" w:rsidRPr="007C1BC0">
        <w:rPr>
          <w:rFonts w:ascii="Times New Roman" w:hAnsi="Times New Roman" w:cs="Times New Roman"/>
          <w:sz w:val="28"/>
          <w:szCs w:val="28"/>
        </w:rPr>
        <w:t xml:space="preserve">   </w:t>
      </w:r>
    </w:p>
    <w:p w:rsidR="00AA418E" w:rsidRPr="00AA418E" w:rsidRDefault="003A7FD1" w:rsidP="00AA418E">
      <w:pPr>
        <w:pStyle w:val="ConsNormal"/>
        <w:widowControl/>
        <w:ind w:firstLine="709"/>
        <w:jc w:val="both"/>
        <w:rPr>
          <w:rFonts w:ascii="Times New Roman" w:hAnsi="Times New Roman" w:cs="Times New Roman"/>
          <w:b/>
          <w:sz w:val="28"/>
          <w:szCs w:val="28"/>
        </w:rPr>
      </w:pPr>
      <w:r w:rsidRPr="007C1BC0">
        <w:rPr>
          <w:rFonts w:ascii="Times New Roman" w:hAnsi="Times New Roman" w:cs="Times New Roman"/>
          <w:sz w:val="28"/>
          <w:szCs w:val="28"/>
        </w:rPr>
        <w:t xml:space="preserve">                </w:t>
      </w:r>
      <w:r w:rsidR="00AA418E" w:rsidRPr="00AA418E">
        <w:rPr>
          <w:rFonts w:ascii="Times New Roman" w:hAnsi="Times New Roman" w:cs="Times New Roman"/>
          <w:b/>
          <w:sz w:val="28"/>
          <w:szCs w:val="28"/>
        </w:rPr>
        <w:t>Налог на доходы физических лиц</w:t>
      </w:r>
    </w:p>
    <w:p w:rsidR="00AA418E" w:rsidRPr="00AA418E" w:rsidRDefault="00AA418E" w:rsidP="00AA418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A418E">
        <w:rPr>
          <w:rFonts w:ascii="Times New Roman" w:eastAsia="TimesNewRomanPSMT" w:hAnsi="Times New Roman" w:cs="Times New Roman"/>
          <w:sz w:val="28"/>
          <w:szCs w:val="28"/>
        </w:rPr>
        <w:t xml:space="preserve">Анализ прогноза </w:t>
      </w:r>
      <w:r w:rsidRPr="00AA418E">
        <w:rPr>
          <w:rFonts w:ascii="Times New Roman" w:eastAsia="TimesNewRomanPSMT" w:hAnsi="Times New Roman" w:cs="Times New Roman"/>
          <w:bCs/>
          <w:sz w:val="28"/>
          <w:szCs w:val="28"/>
        </w:rPr>
        <w:t>доходов от уплаты налога на доходы физических лиц</w:t>
      </w:r>
      <w:r w:rsidRPr="00AA418E">
        <w:rPr>
          <w:rFonts w:ascii="Times New Roman" w:eastAsia="TimesNewRomanPSMT" w:hAnsi="Times New Roman" w:cs="Times New Roman"/>
          <w:b/>
          <w:bCs/>
          <w:sz w:val="28"/>
          <w:szCs w:val="28"/>
        </w:rPr>
        <w:t xml:space="preserve"> </w:t>
      </w:r>
      <w:r w:rsidRPr="00AA418E">
        <w:rPr>
          <w:rFonts w:ascii="Times New Roman" w:eastAsia="TimesNewRomanPSMT" w:hAnsi="Times New Roman" w:cs="Times New Roman"/>
          <w:sz w:val="28"/>
          <w:szCs w:val="28"/>
        </w:rPr>
        <w:t>в 2017 году приведен в таблице.</w:t>
      </w:r>
    </w:p>
    <w:p w:rsidR="00AA418E" w:rsidRPr="00AA418E" w:rsidRDefault="00AA418E" w:rsidP="00AA418E">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AA418E" w:rsidRPr="0086087D" w:rsidTr="00741356">
        <w:tc>
          <w:tcPr>
            <w:tcW w:w="4962" w:type="dxa"/>
            <w:vAlign w:val="center"/>
          </w:tcPr>
          <w:p w:rsidR="00AA418E" w:rsidRPr="0086087D" w:rsidRDefault="00AA418E"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AA418E" w:rsidRPr="0086087D" w:rsidRDefault="00AA418E" w:rsidP="00741356">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AA418E" w:rsidRPr="0086087D" w:rsidRDefault="00AA418E" w:rsidP="00741356">
            <w:pPr>
              <w:autoSpaceDE w:val="0"/>
              <w:autoSpaceDN w:val="0"/>
              <w:adjustRightInd w:val="0"/>
              <w:jc w:val="center"/>
              <w:rPr>
                <w:rFonts w:eastAsia="TimesNewRomanPSMT"/>
                <w:b/>
              </w:rPr>
            </w:pPr>
            <w:r>
              <w:rPr>
                <w:rFonts w:eastAsia="TimesNewRomanPSMT"/>
                <w:b/>
              </w:rPr>
              <w:t>1442,0</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 xml:space="preserve">к </w:t>
            </w:r>
            <w:r>
              <w:rPr>
                <w:rFonts w:eastAsia="TimesNewRomanPSMT"/>
              </w:rPr>
              <w:t xml:space="preserve">плану </w:t>
            </w:r>
            <w:r w:rsidRPr="0086087D">
              <w:rPr>
                <w:rFonts w:eastAsia="TimesNewRomanPSMT"/>
              </w:rPr>
              <w:t>201</w:t>
            </w:r>
            <w:r>
              <w:rPr>
                <w:rFonts w:eastAsia="TimesNewRomanPSMT"/>
              </w:rPr>
              <w:t>6</w:t>
            </w:r>
            <w:r w:rsidRPr="0086087D">
              <w:rPr>
                <w:rFonts w:eastAsia="TimesNewRomanPSMT"/>
              </w:rPr>
              <w:t xml:space="preserve"> года: тыс. рублей</w:t>
            </w:r>
          </w:p>
        </w:tc>
        <w:tc>
          <w:tcPr>
            <w:tcW w:w="4502" w:type="dxa"/>
            <w:vAlign w:val="center"/>
          </w:tcPr>
          <w:p w:rsidR="00AA418E" w:rsidRPr="0086087D" w:rsidRDefault="00490CAB" w:rsidP="00741356">
            <w:pPr>
              <w:autoSpaceDE w:val="0"/>
              <w:autoSpaceDN w:val="0"/>
              <w:adjustRightInd w:val="0"/>
              <w:jc w:val="center"/>
              <w:rPr>
                <w:rFonts w:eastAsia="TimesNewRomanPSMT"/>
              </w:rPr>
            </w:pPr>
            <w:r>
              <w:rPr>
                <w:rFonts w:eastAsia="TimesNewRomanPSMT"/>
              </w:rPr>
              <w:t>-203,</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AA418E" w:rsidRPr="0086087D" w:rsidRDefault="00490CAB" w:rsidP="00741356">
            <w:pPr>
              <w:autoSpaceDE w:val="0"/>
              <w:autoSpaceDN w:val="0"/>
              <w:adjustRightInd w:val="0"/>
              <w:jc w:val="center"/>
              <w:rPr>
                <w:rFonts w:eastAsia="TimesNewRomanPSMT"/>
              </w:rPr>
            </w:pPr>
            <w:r>
              <w:rPr>
                <w:rFonts w:eastAsia="TimesNewRomanPSMT"/>
              </w:rPr>
              <w:t>87,7</w:t>
            </w:r>
          </w:p>
        </w:tc>
      </w:tr>
      <w:tr w:rsidR="00AA418E" w:rsidRPr="0086087D" w:rsidTr="00741356">
        <w:tc>
          <w:tcPr>
            <w:tcW w:w="4962" w:type="dxa"/>
          </w:tcPr>
          <w:p w:rsidR="00AA418E" w:rsidRPr="0086087D" w:rsidRDefault="00AA418E"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AA418E" w:rsidRPr="0086087D" w:rsidRDefault="00AA418E" w:rsidP="00741356">
            <w:pPr>
              <w:autoSpaceDE w:val="0"/>
              <w:autoSpaceDN w:val="0"/>
              <w:adjustRightInd w:val="0"/>
              <w:jc w:val="center"/>
              <w:rPr>
                <w:rFonts w:eastAsia="TimesNewRomanPSMT"/>
              </w:rPr>
            </w:pPr>
            <w:r>
              <w:rPr>
                <w:rFonts w:eastAsia="TimesNewRomanPSMT"/>
              </w:rPr>
              <w:t>99,4</w:t>
            </w:r>
          </w:p>
        </w:tc>
      </w:tr>
    </w:tbl>
    <w:p w:rsidR="00AA418E" w:rsidRPr="00AA418E" w:rsidRDefault="00AA418E" w:rsidP="00AA418E">
      <w:pPr>
        <w:spacing w:after="0" w:line="240" w:lineRule="auto"/>
        <w:ind w:firstLine="720"/>
        <w:jc w:val="both"/>
        <w:rPr>
          <w:rFonts w:ascii="Times New Roman" w:hAnsi="Times New Roman" w:cs="Times New Roman"/>
          <w:sz w:val="28"/>
          <w:szCs w:val="28"/>
        </w:rPr>
      </w:pPr>
      <w:r w:rsidRPr="00AA418E">
        <w:rPr>
          <w:rFonts w:ascii="Times New Roman" w:hAnsi="Times New Roman" w:cs="Times New Roman"/>
          <w:sz w:val="28"/>
          <w:szCs w:val="28"/>
        </w:rPr>
        <w:t xml:space="preserve">Поступление налога на доходы физических лиц в  бюджет на 2017 год прогнозируется в сумме </w:t>
      </w:r>
      <w:r>
        <w:rPr>
          <w:rFonts w:ascii="Times New Roman" w:hAnsi="Times New Roman" w:cs="Times New Roman"/>
          <w:sz w:val="28"/>
          <w:szCs w:val="28"/>
        </w:rPr>
        <w:t>1442,0</w:t>
      </w:r>
      <w:r w:rsidRPr="00AA418E">
        <w:rPr>
          <w:rFonts w:ascii="Times New Roman" w:hAnsi="Times New Roman" w:cs="Times New Roman"/>
          <w:sz w:val="28"/>
          <w:szCs w:val="28"/>
        </w:rPr>
        <w:t xml:space="preserve"> тыс. рублей, что </w:t>
      </w:r>
      <w:r w:rsidRPr="00490CAB">
        <w:rPr>
          <w:rFonts w:ascii="Times New Roman" w:hAnsi="Times New Roman" w:cs="Times New Roman"/>
          <w:sz w:val="28"/>
          <w:szCs w:val="28"/>
        </w:rPr>
        <w:t>на</w:t>
      </w:r>
      <w:r w:rsidRPr="00AA418E">
        <w:rPr>
          <w:rFonts w:ascii="Times New Roman" w:hAnsi="Times New Roman" w:cs="Times New Roman"/>
          <w:sz w:val="28"/>
          <w:szCs w:val="28"/>
        </w:rPr>
        <w:t xml:space="preserve"> </w:t>
      </w:r>
      <w:r w:rsidR="00490CAB">
        <w:rPr>
          <w:rFonts w:ascii="Times New Roman" w:hAnsi="Times New Roman" w:cs="Times New Roman"/>
          <w:sz w:val="28"/>
          <w:szCs w:val="28"/>
        </w:rPr>
        <w:t>203</w:t>
      </w:r>
      <w:r w:rsidRPr="00AA418E">
        <w:rPr>
          <w:rFonts w:ascii="Times New Roman" w:hAnsi="Times New Roman" w:cs="Times New Roman"/>
          <w:sz w:val="28"/>
          <w:szCs w:val="28"/>
        </w:rPr>
        <w:t xml:space="preserve">,0 тыс. рублей ниже планового объема, утвержденного в бюджете на 2016 год, темп роста составит </w:t>
      </w:r>
      <w:r w:rsidR="00490CAB">
        <w:rPr>
          <w:rFonts w:ascii="Times New Roman" w:hAnsi="Times New Roman" w:cs="Times New Roman"/>
          <w:sz w:val="28"/>
          <w:szCs w:val="28"/>
        </w:rPr>
        <w:t>87,0</w:t>
      </w:r>
      <w:r w:rsidRPr="00AA418E">
        <w:rPr>
          <w:rFonts w:ascii="Times New Roman" w:hAnsi="Times New Roman" w:cs="Times New Roman"/>
          <w:sz w:val="28"/>
          <w:szCs w:val="28"/>
        </w:rPr>
        <w:t xml:space="preserve"> процента.</w:t>
      </w:r>
    </w:p>
    <w:p w:rsidR="00AA418E" w:rsidRPr="00AA418E" w:rsidRDefault="00AA418E" w:rsidP="00AA418E">
      <w:pPr>
        <w:widowControl w:val="0"/>
        <w:spacing w:after="0" w:line="240" w:lineRule="auto"/>
        <w:ind w:firstLine="710"/>
        <w:jc w:val="both"/>
        <w:rPr>
          <w:rFonts w:ascii="Times New Roman" w:hAnsi="Times New Roman" w:cs="Times New Roman"/>
          <w:sz w:val="28"/>
          <w:szCs w:val="28"/>
        </w:rPr>
      </w:pPr>
      <w:r w:rsidRPr="00AA418E">
        <w:rPr>
          <w:rFonts w:ascii="Times New Roman" w:hAnsi="Times New Roman" w:cs="Times New Roman"/>
          <w:sz w:val="28"/>
          <w:szCs w:val="28"/>
        </w:rPr>
        <w:t xml:space="preserve">В структуре налоговых доходов бюджета в 2017 году на долю налога на доходы физических лиц приходится </w:t>
      </w:r>
      <w:r>
        <w:rPr>
          <w:rFonts w:ascii="Times New Roman" w:hAnsi="Times New Roman" w:cs="Times New Roman"/>
          <w:sz w:val="28"/>
          <w:szCs w:val="28"/>
        </w:rPr>
        <w:t>56,8</w:t>
      </w:r>
      <w:r w:rsidRPr="00AA418E">
        <w:rPr>
          <w:rFonts w:ascii="Times New Roman" w:hAnsi="Times New Roman" w:cs="Times New Roman"/>
          <w:sz w:val="28"/>
          <w:szCs w:val="28"/>
        </w:rPr>
        <w:t xml:space="preserve"> процента.</w:t>
      </w:r>
    </w:p>
    <w:p w:rsidR="00AA418E" w:rsidRDefault="00AA418E" w:rsidP="00AA418E">
      <w:pPr>
        <w:spacing w:after="0" w:line="240" w:lineRule="auto"/>
        <w:ind w:firstLine="709"/>
        <w:jc w:val="both"/>
        <w:rPr>
          <w:rFonts w:ascii="Times New Roman" w:hAnsi="Times New Roman" w:cs="Times New Roman"/>
          <w:sz w:val="28"/>
          <w:szCs w:val="28"/>
        </w:rPr>
      </w:pPr>
      <w:r w:rsidRPr="00AA418E">
        <w:rPr>
          <w:rFonts w:ascii="Times New Roman" w:hAnsi="Times New Roman" w:cs="Times New Roman"/>
          <w:sz w:val="28"/>
          <w:szCs w:val="28"/>
        </w:rPr>
        <w:t xml:space="preserve">В основу  расчета НДФЛ приняты: прогнозный темп роста базы на 2017 год,  ожидаемая оценка поступлений налога на доходы физических лиц  за 2016 год.  </w:t>
      </w:r>
    </w:p>
    <w:p w:rsidR="00FB493D" w:rsidRDefault="00FB493D" w:rsidP="00FB493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Единый сельскохозяйственный налог</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В основу расчета прогноза единого сельскохозяйственного  налога  на 2017 год принимается планируемая величина налоговой базы (превышение доходов над расходами) за 2016 год фактически сложившиеся показатели налоговой базы за 2015 год по отчету налоговых органов по форме 5-ЕСХН.</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Ставка единого сельскохозяйственного налога составляет 6 процентов.</w:t>
      </w:r>
    </w:p>
    <w:p w:rsidR="00FB493D" w:rsidRPr="00FB493D" w:rsidRDefault="00FB493D" w:rsidP="00FB493D">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 xml:space="preserve"> При прогнозе учтены поступления от погашения части недоимки (с учетом пеней и штрафов) по единому сельскохозяйственному налогу, прогнозируемой налоговыми органами по состоянию на 01.01.2017 года. </w:t>
      </w:r>
    </w:p>
    <w:p w:rsidR="00FB493D" w:rsidRPr="0008379D" w:rsidRDefault="00FB493D" w:rsidP="00FB493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B493D">
        <w:rPr>
          <w:rFonts w:ascii="Times New Roman" w:eastAsia="TimesNewRomanPSMT" w:hAnsi="Times New Roman" w:cs="Times New Roman"/>
          <w:sz w:val="28"/>
          <w:szCs w:val="28"/>
        </w:rPr>
        <w:t xml:space="preserve">Анализ прогноза </w:t>
      </w:r>
      <w:r w:rsidRPr="00FB493D">
        <w:rPr>
          <w:rFonts w:ascii="Times New Roman" w:eastAsia="TimesNewRomanPSMT" w:hAnsi="Times New Roman" w:cs="Times New Roman"/>
          <w:bCs/>
          <w:sz w:val="28"/>
          <w:szCs w:val="28"/>
        </w:rPr>
        <w:t>доход</w:t>
      </w:r>
      <w:r w:rsidRPr="0008379D">
        <w:rPr>
          <w:rFonts w:ascii="Times New Roman" w:eastAsia="TimesNewRomanPSMT" w:hAnsi="Times New Roman" w:cs="Times New Roman"/>
          <w:bCs/>
          <w:sz w:val="28"/>
          <w:szCs w:val="28"/>
        </w:rPr>
        <w:t xml:space="preserve">ов от уплаты </w:t>
      </w:r>
      <w:r>
        <w:rPr>
          <w:rFonts w:ascii="Times New Roman" w:hAnsi="Times New Roman" w:cs="Times New Roman"/>
          <w:sz w:val="28"/>
          <w:szCs w:val="28"/>
        </w:rPr>
        <w:t>единого сельскохозяйственного налога</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p w:rsidR="00FB493D" w:rsidRPr="0008379D" w:rsidRDefault="00FB493D" w:rsidP="00FB493D">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FB493D" w:rsidRPr="0086087D" w:rsidTr="00741356">
        <w:tc>
          <w:tcPr>
            <w:tcW w:w="4962" w:type="dxa"/>
            <w:vAlign w:val="center"/>
          </w:tcPr>
          <w:p w:rsidR="00FB493D" w:rsidRPr="0086087D" w:rsidRDefault="00FB493D"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FB493D" w:rsidRPr="0086087D" w:rsidRDefault="00FB493D" w:rsidP="00741356">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FB493D" w:rsidRPr="0086087D" w:rsidRDefault="00FB493D" w:rsidP="00741356">
            <w:pPr>
              <w:autoSpaceDE w:val="0"/>
              <w:autoSpaceDN w:val="0"/>
              <w:adjustRightInd w:val="0"/>
              <w:jc w:val="center"/>
              <w:rPr>
                <w:rFonts w:eastAsia="TimesNewRomanPSMT"/>
                <w:b/>
              </w:rPr>
            </w:pPr>
            <w:r>
              <w:rPr>
                <w:rFonts w:eastAsia="TimesNewRomanPSMT"/>
                <w:b/>
              </w:rPr>
              <w:t>20,0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FB493D" w:rsidRPr="0086087D" w:rsidRDefault="00DC0D06" w:rsidP="00741356">
            <w:pPr>
              <w:autoSpaceDE w:val="0"/>
              <w:autoSpaceDN w:val="0"/>
              <w:adjustRightInd w:val="0"/>
              <w:jc w:val="center"/>
              <w:rPr>
                <w:rFonts w:eastAsia="TimesNewRomanPSMT"/>
              </w:rPr>
            </w:pPr>
            <w:r>
              <w:rPr>
                <w:rFonts w:eastAsia="TimesNewRomanPSMT"/>
              </w:rPr>
              <w:t>-4,0</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FB493D" w:rsidRPr="0086087D" w:rsidRDefault="00DC0D06" w:rsidP="00741356">
            <w:pPr>
              <w:autoSpaceDE w:val="0"/>
              <w:autoSpaceDN w:val="0"/>
              <w:adjustRightInd w:val="0"/>
              <w:jc w:val="center"/>
              <w:rPr>
                <w:rFonts w:eastAsia="TimesNewRomanPSMT"/>
              </w:rPr>
            </w:pPr>
            <w:r>
              <w:rPr>
                <w:rFonts w:eastAsia="TimesNewRomanPSMT"/>
              </w:rPr>
              <w:t>83,3</w:t>
            </w:r>
          </w:p>
        </w:tc>
      </w:tr>
      <w:tr w:rsidR="00FB493D" w:rsidRPr="0086087D" w:rsidTr="00741356">
        <w:tc>
          <w:tcPr>
            <w:tcW w:w="4962" w:type="dxa"/>
          </w:tcPr>
          <w:p w:rsidR="00FB493D" w:rsidRPr="0086087D" w:rsidRDefault="00FB493D"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FB493D" w:rsidRPr="0086087D" w:rsidRDefault="00FB493D" w:rsidP="00741356">
            <w:pPr>
              <w:autoSpaceDE w:val="0"/>
              <w:autoSpaceDN w:val="0"/>
              <w:adjustRightInd w:val="0"/>
              <w:jc w:val="center"/>
              <w:rPr>
                <w:rFonts w:eastAsia="TimesNewRomanPSMT"/>
              </w:rPr>
            </w:pPr>
            <w:r>
              <w:rPr>
                <w:rFonts w:eastAsia="TimesNewRomanPSMT"/>
              </w:rPr>
              <w:t>90,5</w:t>
            </w:r>
          </w:p>
        </w:tc>
      </w:tr>
    </w:tbl>
    <w:p w:rsidR="00C27991" w:rsidRDefault="00C27991" w:rsidP="00FB493D">
      <w:pPr>
        <w:spacing w:after="0" w:line="240" w:lineRule="auto"/>
        <w:ind w:firstLine="708"/>
        <w:jc w:val="both"/>
        <w:rPr>
          <w:rFonts w:ascii="Times New Roman" w:hAnsi="Times New Roman" w:cs="Times New Roman"/>
          <w:sz w:val="28"/>
          <w:szCs w:val="28"/>
        </w:rPr>
      </w:pPr>
    </w:p>
    <w:p w:rsidR="00FB493D" w:rsidRPr="0008379D" w:rsidRDefault="00FB493D" w:rsidP="00FB493D">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t xml:space="preserve">Поступление в бюджет </w:t>
      </w:r>
      <w:r>
        <w:rPr>
          <w:rFonts w:ascii="Times New Roman" w:hAnsi="Times New Roman" w:cs="Times New Roman"/>
          <w:sz w:val="28"/>
          <w:szCs w:val="28"/>
        </w:rPr>
        <w:t xml:space="preserve">налога в </w:t>
      </w:r>
      <w:r w:rsidRPr="0008379D">
        <w:rPr>
          <w:rFonts w:ascii="Times New Roman" w:hAnsi="Times New Roman" w:cs="Times New Roman"/>
          <w:sz w:val="28"/>
          <w:szCs w:val="28"/>
        </w:rPr>
        <w:t>2017 год</w:t>
      </w:r>
      <w:r>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Pr>
          <w:rFonts w:ascii="Times New Roman" w:hAnsi="Times New Roman" w:cs="Times New Roman"/>
          <w:sz w:val="28"/>
          <w:szCs w:val="28"/>
        </w:rPr>
        <w:t>20,0</w:t>
      </w:r>
      <w:r w:rsidRPr="0008379D">
        <w:rPr>
          <w:rFonts w:ascii="Times New Roman" w:hAnsi="Times New Roman" w:cs="Times New Roman"/>
          <w:sz w:val="28"/>
          <w:szCs w:val="28"/>
        </w:rPr>
        <w:t xml:space="preserve"> тыс. рублей, что </w:t>
      </w:r>
      <w:r w:rsidRPr="00DC0D06">
        <w:rPr>
          <w:rFonts w:ascii="Times New Roman" w:hAnsi="Times New Roman" w:cs="Times New Roman"/>
          <w:sz w:val="28"/>
          <w:szCs w:val="28"/>
        </w:rPr>
        <w:t>на</w:t>
      </w:r>
      <w:r w:rsidR="00DC0D06">
        <w:rPr>
          <w:rFonts w:ascii="Times New Roman" w:hAnsi="Times New Roman" w:cs="Times New Roman"/>
          <w:sz w:val="28"/>
          <w:szCs w:val="28"/>
        </w:rPr>
        <w:t xml:space="preserve"> 4</w:t>
      </w:r>
      <w:r w:rsidRPr="0008379D">
        <w:rPr>
          <w:rFonts w:ascii="Times New Roman" w:hAnsi="Times New Roman" w:cs="Times New Roman"/>
          <w:sz w:val="28"/>
          <w:szCs w:val="28"/>
        </w:rPr>
        <w:t xml:space="preserve">,0 тыс. рублей ниже планового уровня 2016 года, темп роста составляет </w:t>
      </w:r>
      <w:r w:rsidR="00DC0D06">
        <w:rPr>
          <w:rFonts w:ascii="Times New Roman" w:hAnsi="Times New Roman" w:cs="Times New Roman"/>
          <w:sz w:val="28"/>
          <w:szCs w:val="28"/>
        </w:rPr>
        <w:t>83,3</w:t>
      </w:r>
      <w:r w:rsidRPr="0008379D">
        <w:rPr>
          <w:rFonts w:ascii="Times New Roman" w:hAnsi="Times New Roman" w:cs="Times New Roman"/>
          <w:sz w:val="28"/>
          <w:szCs w:val="28"/>
        </w:rPr>
        <w:t xml:space="preserve"> процента. </w:t>
      </w:r>
      <w:r w:rsidR="00DC0D06">
        <w:rPr>
          <w:rFonts w:ascii="Times New Roman" w:hAnsi="Times New Roman" w:cs="Times New Roman"/>
          <w:sz w:val="28"/>
          <w:szCs w:val="28"/>
        </w:rPr>
        <w:t>К оценке 2016 года темп роста составит 90,5 процента.</w:t>
      </w:r>
    </w:p>
    <w:p w:rsidR="00FB493D" w:rsidRDefault="00FB493D" w:rsidP="00FB493D">
      <w:pPr>
        <w:autoSpaceDE w:val="0"/>
        <w:autoSpaceDN w:val="0"/>
        <w:adjustRightInd w:val="0"/>
        <w:spacing w:after="0" w:line="240" w:lineRule="auto"/>
        <w:ind w:firstLine="709"/>
        <w:jc w:val="both"/>
        <w:rPr>
          <w:rFonts w:ascii="Times New Roman" w:hAnsi="Times New Roman" w:cs="Times New Roman"/>
          <w:sz w:val="28"/>
          <w:szCs w:val="28"/>
        </w:rPr>
      </w:pPr>
      <w:r w:rsidRPr="0008379D">
        <w:rPr>
          <w:rFonts w:ascii="Times New Roman" w:hAnsi="Times New Roman" w:cs="Times New Roman"/>
          <w:sz w:val="28"/>
          <w:szCs w:val="28"/>
        </w:rPr>
        <w:t xml:space="preserve">В структуре налоговых доходов бюджета на долю </w:t>
      </w:r>
      <w:r>
        <w:rPr>
          <w:rFonts w:ascii="Times New Roman" w:hAnsi="Times New Roman" w:cs="Times New Roman"/>
          <w:sz w:val="28"/>
          <w:szCs w:val="28"/>
        </w:rPr>
        <w:t>налога</w:t>
      </w:r>
      <w:r w:rsidRPr="0008379D">
        <w:rPr>
          <w:rFonts w:ascii="Times New Roman" w:hAnsi="Times New Roman" w:cs="Times New Roman"/>
          <w:sz w:val="28"/>
          <w:szCs w:val="28"/>
        </w:rPr>
        <w:t xml:space="preserve"> в 2017 году приходится </w:t>
      </w:r>
      <w:r>
        <w:rPr>
          <w:rFonts w:ascii="Times New Roman" w:hAnsi="Times New Roman" w:cs="Times New Roman"/>
          <w:sz w:val="28"/>
          <w:szCs w:val="28"/>
        </w:rPr>
        <w:t>0,9</w:t>
      </w:r>
      <w:r w:rsidRPr="0008379D">
        <w:rPr>
          <w:rFonts w:ascii="Times New Roman" w:hAnsi="Times New Roman" w:cs="Times New Roman"/>
          <w:sz w:val="28"/>
          <w:szCs w:val="28"/>
        </w:rPr>
        <w:t xml:space="preserve"> процента.</w:t>
      </w:r>
    </w:p>
    <w:p w:rsidR="00DC0D06" w:rsidRDefault="00DC0D06" w:rsidP="00FB493D">
      <w:pPr>
        <w:autoSpaceDE w:val="0"/>
        <w:autoSpaceDN w:val="0"/>
        <w:adjustRightInd w:val="0"/>
        <w:spacing w:after="0" w:line="240" w:lineRule="auto"/>
        <w:ind w:firstLine="709"/>
        <w:jc w:val="both"/>
        <w:rPr>
          <w:rFonts w:ascii="Times New Roman" w:hAnsi="Times New Roman" w:cs="Times New Roman"/>
          <w:sz w:val="28"/>
          <w:szCs w:val="28"/>
        </w:rPr>
      </w:pPr>
    </w:p>
    <w:p w:rsidR="00DC0D06" w:rsidRDefault="00DC0D06" w:rsidP="00FB493D">
      <w:pPr>
        <w:autoSpaceDE w:val="0"/>
        <w:autoSpaceDN w:val="0"/>
        <w:adjustRightInd w:val="0"/>
        <w:spacing w:after="0" w:line="240" w:lineRule="auto"/>
        <w:ind w:firstLine="709"/>
        <w:jc w:val="both"/>
        <w:rPr>
          <w:rFonts w:ascii="Times New Roman" w:hAnsi="Times New Roman" w:cs="Times New Roman"/>
          <w:sz w:val="28"/>
          <w:szCs w:val="28"/>
        </w:rPr>
      </w:pPr>
    </w:p>
    <w:p w:rsidR="00C27991" w:rsidRPr="0008379D" w:rsidRDefault="00C27991" w:rsidP="00FB493D">
      <w:pPr>
        <w:autoSpaceDE w:val="0"/>
        <w:autoSpaceDN w:val="0"/>
        <w:adjustRightInd w:val="0"/>
        <w:spacing w:after="0" w:line="240" w:lineRule="auto"/>
        <w:ind w:firstLine="709"/>
        <w:jc w:val="both"/>
        <w:rPr>
          <w:rFonts w:ascii="Times New Roman" w:hAnsi="Times New Roman" w:cs="Times New Roman"/>
          <w:sz w:val="28"/>
          <w:szCs w:val="28"/>
        </w:rPr>
      </w:pPr>
    </w:p>
    <w:p w:rsidR="0008379D" w:rsidRPr="0008379D" w:rsidRDefault="0008379D" w:rsidP="0008379D">
      <w:pPr>
        <w:spacing w:after="0" w:line="240" w:lineRule="auto"/>
        <w:ind w:firstLine="709"/>
        <w:jc w:val="center"/>
        <w:rPr>
          <w:rFonts w:ascii="Times New Roman" w:hAnsi="Times New Roman" w:cs="Times New Roman"/>
          <w:b/>
          <w:sz w:val="28"/>
          <w:szCs w:val="28"/>
        </w:rPr>
      </w:pPr>
      <w:r w:rsidRPr="0008379D">
        <w:rPr>
          <w:rFonts w:ascii="Times New Roman" w:hAnsi="Times New Roman" w:cs="Times New Roman"/>
          <w:b/>
          <w:sz w:val="28"/>
          <w:szCs w:val="28"/>
        </w:rPr>
        <w:lastRenderedPageBreak/>
        <w:t>Налог на имущество физических лиц</w:t>
      </w:r>
    </w:p>
    <w:p w:rsidR="0008379D" w:rsidRPr="0008379D" w:rsidRDefault="0008379D" w:rsidP="0008379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8379D">
        <w:rPr>
          <w:rFonts w:ascii="Times New Roman" w:eastAsia="TimesNewRomanPSMT" w:hAnsi="Times New Roman" w:cs="Times New Roman"/>
          <w:sz w:val="28"/>
          <w:szCs w:val="28"/>
        </w:rPr>
        <w:t xml:space="preserve">Анализ прогноза </w:t>
      </w:r>
      <w:r w:rsidRPr="0008379D">
        <w:rPr>
          <w:rFonts w:ascii="Times New Roman" w:eastAsia="TimesNewRomanPSMT" w:hAnsi="Times New Roman" w:cs="Times New Roman"/>
          <w:bCs/>
          <w:sz w:val="28"/>
          <w:szCs w:val="28"/>
        </w:rPr>
        <w:t xml:space="preserve">доходов от уплаты </w:t>
      </w:r>
      <w:r w:rsidR="00B61A3B">
        <w:rPr>
          <w:rFonts w:ascii="Times New Roman" w:hAnsi="Times New Roman" w:cs="Times New Roman"/>
          <w:sz w:val="28"/>
          <w:szCs w:val="28"/>
        </w:rPr>
        <w:t>налога на имущество физических лиц</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p w:rsidR="0008379D" w:rsidRPr="0008379D" w:rsidRDefault="0008379D" w:rsidP="0008379D">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08379D" w:rsidRPr="0086087D" w:rsidTr="00741356">
        <w:tc>
          <w:tcPr>
            <w:tcW w:w="4962" w:type="dxa"/>
            <w:vAlign w:val="center"/>
          </w:tcPr>
          <w:p w:rsidR="0008379D" w:rsidRPr="0086087D" w:rsidRDefault="0008379D"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08379D" w:rsidRPr="0086087D" w:rsidRDefault="0008379D" w:rsidP="0008379D">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08379D" w:rsidRPr="0086087D" w:rsidRDefault="00B61A3B" w:rsidP="00741356">
            <w:pPr>
              <w:autoSpaceDE w:val="0"/>
              <w:autoSpaceDN w:val="0"/>
              <w:adjustRightInd w:val="0"/>
              <w:jc w:val="center"/>
              <w:rPr>
                <w:rFonts w:eastAsia="TimesNewRomanPSMT"/>
                <w:b/>
              </w:rPr>
            </w:pPr>
            <w:r>
              <w:rPr>
                <w:rFonts w:eastAsia="TimesNewRomanPSMT"/>
                <w:b/>
              </w:rPr>
              <w:t>116,0</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08379D" w:rsidRPr="0086087D" w:rsidRDefault="007F5C03" w:rsidP="00741356">
            <w:pPr>
              <w:autoSpaceDE w:val="0"/>
              <w:autoSpaceDN w:val="0"/>
              <w:adjustRightInd w:val="0"/>
              <w:jc w:val="center"/>
              <w:rPr>
                <w:rFonts w:eastAsia="TimesNewRomanPSMT"/>
              </w:rPr>
            </w:pPr>
            <w:r>
              <w:rPr>
                <w:rFonts w:eastAsia="TimesNewRomanPSMT"/>
              </w:rPr>
              <w:t>+4,0</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08379D" w:rsidRPr="0086087D" w:rsidRDefault="007F5C03" w:rsidP="00741356">
            <w:pPr>
              <w:autoSpaceDE w:val="0"/>
              <w:autoSpaceDN w:val="0"/>
              <w:adjustRightInd w:val="0"/>
              <w:jc w:val="center"/>
              <w:rPr>
                <w:rFonts w:eastAsia="TimesNewRomanPSMT"/>
              </w:rPr>
            </w:pPr>
            <w:r>
              <w:rPr>
                <w:rFonts w:eastAsia="TimesNewRomanPSMT"/>
              </w:rPr>
              <w:t>104,5</w:t>
            </w:r>
          </w:p>
        </w:tc>
      </w:tr>
      <w:tr w:rsidR="0008379D" w:rsidRPr="0086087D" w:rsidTr="00741356">
        <w:tc>
          <w:tcPr>
            <w:tcW w:w="4962" w:type="dxa"/>
          </w:tcPr>
          <w:p w:rsidR="0008379D" w:rsidRPr="0086087D" w:rsidRDefault="0008379D"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08379D" w:rsidRPr="0086087D" w:rsidRDefault="007F5C03" w:rsidP="00741356">
            <w:pPr>
              <w:autoSpaceDE w:val="0"/>
              <w:autoSpaceDN w:val="0"/>
              <w:adjustRightInd w:val="0"/>
              <w:jc w:val="center"/>
              <w:rPr>
                <w:rFonts w:eastAsia="TimesNewRomanPSMT"/>
              </w:rPr>
            </w:pPr>
            <w:r>
              <w:rPr>
                <w:rFonts w:eastAsia="TimesNewRomanPSMT"/>
              </w:rPr>
              <w:t>113,7</w:t>
            </w:r>
          </w:p>
        </w:tc>
      </w:tr>
    </w:tbl>
    <w:p w:rsidR="0008379D" w:rsidRPr="0008379D" w:rsidRDefault="0008379D" w:rsidP="0008379D">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t xml:space="preserve">Поступление в бюджет </w:t>
      </w:r>
      <w:r w:rsidR="00B61A3B">
        <w:rPr>
          <w:rFonts w:ascii="Times New Roman" w:hAnsi="Times New Roman" w:cs="Times New Roman"/>
          <w:sz w:val="28"/>
          <w:szCs w:val="28"/>
        </w:rPr>
        <w:t>налога на имущество физических лиц</w:t>
      </w:r>
      <w:r w:rsidRPr="0008379D">
        <w:rPr>
          <w:rFonts w:ascii="Times New Roman" w:hAnsi="Times New Roman" w:cs="Times New Roman"/>
          <w:sz w:val="28"/>
          <w:szCs w:val="28"/>
        </w:rPr>
        <w:br/>
      </w:r>
      <w:r w:rsidR="00B61A3B">
        <w:rPr>
          <w:rFonts w:ascii="Times New Roman" w:hAnsi="Times New Roman" w:cs="Times New Roman"/>
          <w:sz w:val="28"/>
          <w:szCs w:val="28"/>
        </w:rPr>
        <w:t xml:space="preserve">в </w:t>
      </w:r>
      <w:r w:rsidRPr="0008379D">
        <w:rPr>
          <w:rFonts w:ascii="Times New Roman" w:hAnsi="Times New Roman" w:cs="Times New Roman"/>
          <w:sz w:val="28"/>
          <w:szCs w:val="28"/>
        </w:rPr>
        <w:t>2017 год</w:t>
      </w:r>
      <w:r w:rsidR="00B61A3B">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sidR="00B61A3B">
        <w:rPr>
          <w:rFonts w:ascii="Times New Roman" w:hAnsi="Times New Roman" w:cs="Times New Roman"/>
          <w:sz w:val="28"/>
          <w:szCs w:val="28"/>
        </w:rPr>
        <w:t>116,0</w:t>
      </w:r>
      <w:r w:rsidRPr="0008379D">
        <w:rPr>
          <w:rFonts w:ascii="Times New Roman" w:hAnsi="Times New Roman" w:cs="Times New Roman"/>
          <w:sz w:val="28"/>
          <w:szCs w:val="28"/>
        </w:rPr>
        <w:t xml:space="preserve"> тыс. рублей, что </w:t>
      </w:r>
      <w:r w:rsidRPr="007F5C03">
        <w:rPr>
          <w:rFonts w:ascii="Times New Roman" w:hAnsi="Times New Roman" w:cs="Times New Roman"/>
          <w:sz w:val="28"/>
          <w:szCs w:val="28"/>
        </w:rPr>
        <w:t>на</w:t>
      </w:r>
      <w:r w:rsidRPr="0008379D">
        <w:rPr>
          <w:rFonts w:ascii="Times New Roman" w:hAnsi="Times New Roman" w:cs="Times New Roman"/>
          <w:sz w:val="28"/>
          <w:szCs w:val="28"/>
        </w:rPr>
        <w:t xml:space="preserve"> </w:t>
      </w:r>
      <w:r w:rsidRPr="0008379D">
        <w:rPr>
          <w:rFonts w:ascii="Times New Roman" w:hAnsi="Times New Roman" w:cs="Times New Roman"/>
          <w:sz w:val="28"/>
          <w:szCs w:val="28"/>
        </w:rPr>
        <w:br/>
      </w:r>
      <w:r w:rsidR="007F5C03">
        <w:rPr>
          <w:rFonts w:ascii="Times New Roman" w:hAnsi="Times New Roman" w:cs="Times New Roman"/>
          <w:sz w:val="28"/>
          <w:szCs w:val="28"/>
        </w:rPr>
        <w:t>14</w:t>
      </w:r>
      <w:r w:rsidRPr="0008379D">
        <w:rPr>
          <w:rFonts w:ascii="Times New Roman" w:hAnsi="Times New Roman" w:cs="Times New Roman"/>
          <w:sz w:val="28"/>
          <w:szCs w:val="28"/>
        </w:rPr>
        <w:t xml:space="preserve">,0 тыс. рублей </w:t>
      </w:r>
      <w:r w:rsidR="007F5C03">
        <w:rPr>
          <w:rFonts w:ascii="Times New Roman" w:hAnsi="Times New Roman" w:cs="Times New Roman"/>
          <w:sz w:val="28"/>
          <w:szCs w:val="28"/>
        </w:rPr>
        <w:t>выше</w:t>
      </w:r>
      <w:r w:rsidRPr="0008379D">
        <w:rPr>
          <w:rFonts w:ascii="Times New Roman" w:hAnsi="Times New Roman" w:cs="Times New Roman"/>
          <w:sz w:val="28"/>
          <w:szCs w:val="28"/>
        </w:rPr>
        <w:t xml:space="preserve"> планового уровня 2016 года, темп роста составляет </w:t>
      </w:r>
      <w:r w:rsidR="007F5C03">
        <w:rPr>
          <w:rFonts w:ascii="Times New Roman" w:hAnsi="Times New Roman" w:cs="Times New Roman"/>
          <w:sz w:val="28"/>
          <w:szCs w:val="28"/>
        </w:rPr>
        <w:t>104,5</w:t>
      </w:r>
      <w:r w:rsidRPr="0008379D">
        <w:rPr>
          <w:rFonts w:ascii="Times New Roman" w:hAnsi="Times New Roman" w:cs="Times New Roman"/>
          <w:sz w:val="28"/>
          <w:szCs w:val="28"/>
        </w:rPr>
        <w:t xml:space="preserve"> процента</w:t>
      </w:r>
      <w:r w:rsidR="007F5C03">
        <w:rPr>
          <w:rFonts w:ascii="Times New Roman" w:hAnsi="Times New Roman" w:cs="Times New Roman"/>
          <w:sz w:val="28"/>
          <w:szCs w:val="28"/>
        </w:rPr>
        <w:t>, темп роста к оценке – 113,7 процента</w:t>
      </w:r>
      <w:r w:rsidRPr="0008379D">
        <w:rPr>
          <w:rFonts w:ascii="Times New Roman" w:hAnsi="Times New Roman" w:cs="Times New Roman"/>
          <w:sz w:val="28"/>
          <w:szCs w:val="28"/>
        </w:rPr>
        <w:t xml:space="preserve">. </w:t>
      </w:r>
    </w:p>
    <w:p w:rsidR="0008379D" w:rsidRPr="0008379D" w:rsidRDefault="0008379D" w:rsidP="0008379D">
      <w:pPr>
        <w:autoSpaceDE w:val="0"/>
        <w:autoSpaceDN w:val="0"/>
        <w:adjustRightInd w:val="0"/>
        <w:spacing w:after="0" w:line="240" w:lineRule="auto"/>
        <w:ind w:firstLine="709"/>
        <w:jc w:val="both"/>
        <w:rPr>
          <w:rFonts w:ascii="Times New Roman" w:hAnsi="Times New Roman" w:cs="Times New Roman"/>
          <w:sz w:val="28"/>
          <w:szCs w:val="28"/>
        </w:rPr>
      </w:pPr>
      <w:r w:rsidRPr="0008379D">
        <w:rPr>
          <w:rFonts w:ascii="Times New Roman" w:hAnsi="Times New Roman" w:cs="Times New Roman"/>
          <w:sz w:val="28"/>
          <w:szCs w:val="28"/>
        </w:rPr>
        <w:t xml:space="preserve">В структуре налоговых доходов бюджета на долю </w:t>
      </w:r>
      <w:r w:rsidR="00B61A3B">
        <w:rPr>
          <w:rFonts w:ascii="Times New Roman" w:hAnsi="Times New Roman" w:cs="Times New Roman"/>
          <w:sz w:val="28"/>
          <w:szCs w:val="28"/>
        </w:rPr>
        <w:t>налога</w:t>
      </w:r>
      <w:r w:rsidRPr="0008379D">
        <w:rPr>
          <w:rFonts w:ascii="Times New Roman" w:hAnsi="Times New Roman" w:cs="Times New Roman"/>
          <w:sz w:val="28"/>
          <w:szCs w:val="28"/>
        </w:rPr>
        <w:t xml:space="preserve"> в 2017 году приходится 4,</w:t>
      </w:r>
      <w:r w:rsidR="00B61A3B">
        <w:rPr>
          <w:rFonts w:ascii="Times New Roman" w:hAnsi="Times New Roman" w:cs="Times New Roman"/>
          <w:sz w:val="28"/>
          <w:szCs w:val="28"/>
        </w:rPr>
        <w:t>6</w:t>
      </w:r>
      <w:r w:rsidRPr="0008379D">
        <w:rPr>
          <w:rFonts w:ascii="Times New Roman" w:hAnsi="Times New Roman" w:cs="Times New Roman"/>
          <w:sz w:val="28"/>
          <w:szCs w:val="28"/>
        </w:rPr>
        <w:t xml:space="preserve"> процента.</w:t>
      </w:r>
    </w:p>
    <w:p w:rsidR="003A7FD1" w:rsidRDefault="003A7FD1" w:rsidP="003A7FD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поступления </w:t>
      </w:r>
      <w:r w:rsidRPr="007A5453">
        <w:rPr>
          <w:rFonts w:ascii="Times New Roman" w:hAnsi="Times New Roman" w:cs="Times New Roman"/>
          <w:b/>
          <w:sz w:val="28"/>
          <w:szCs w:val="28"/>
        </w:rPr>
        <w:t>земельного налога</w:t>
      </w:r>
      <w:r>
        <w:rPr>
          <w:rFonts w:ascii="Times New Roman" w:hAnsi="Times New Roman" w:cs="Times New Roman"/>
          <w:sz w:val="28"/>
          <w:szCs w:val="28"/>
        </w:rPr>
        <w:t xml:space="preserve">  взимается по ставкам, установленным в соответствии ст. 394 Налогового кодекса Российской Федерации и применяется к объектам налогообложения расположенным в границах поселени</w:t>
      </w:r>
      <w:r w:rsidR="0017217C">
        <w:rPr>
          <w:rFonts w:ascii="Times New Roman" w:hAnsi="Times New Roman" w:cs="Times New Roman"/>
          <w:sz w:val="28"/>
          <w:szCs w:val="28"/>
        </w:rPr>
        <w:t>й</w:t>
      </w:r>
      <w:r>
        <w:rPr>
          <w:rFonts w:ascii="Times New Roman" w:hAnsi="Times New Roman" w:cs="Times New Roman"/>
          <w:sz w:val="28"/>
          <w:szCs w:val="28"/>
        </w:rPr>
        <w:t xml:space="preserve"> – в 201</w:t>
      </w:r>
      <w:r w:rsidR="0017217C">
        <w:rPr>
          <w:rFonts w:ascii="Times New Roman" w:hAnsi="Times New Roman" w:cs="Times New Roman"/>
          <w:sz w:val="28"/>
          <w:szCs w:val="28"/>
        </w:rPr>
        <w:t>7</w:t>
      </w:r>
      <w:r>
        <w:rPr>
          <w:rFonts w:ascii="Times New Roman" w:hAnsi="Times New Roman" w:cs="Times New Roman"/>
          <w:sz w:val="28"/>
          <w:szCs w:val="28"/>
        </w:rPr>
        <w:t xml:space="preserve"> году </w:t>
      </w:r>
      <w:r w:rsidR="0017217C">
        <w:rPr>
          <w:rFonts w:ascii="Times New Roman" w:hAnsi="Times New Roman" w:cs="Times New Roman"/>
          <w:sz w:val="28"/>
          <w:szCs w:val="28"/>
        </w:rPr>
        <w:t>955,0</w:t>
      </w:r>
      <w:r>
        <w:rPr>
          <w:rFonts w:ascii="Times New Roman" w:hAnsi="Times New Roman" w:cs="Times New Roman"/>
          <w:sz w:val="28"/>
          <w:szCs w:val="28"/>
        </w:rPr>
        <w:t xml:space="preserve"> тыс. рублей</w:t>
      </w:r>
      <w:r w:rsidR="0017217C">
        <w:rPr>
          <w:rFonts w:ascii="Times New Roman" w:hAnsi="Times New Roman" w:cs="Times New Roman"/>
          <w:sz w:val="28"/>
          <w:szCs w:val="28"/>
        </w:rPr>
        <w:t xml:space="preserve"> (в том числе налог с организаций – 650,0 тыс. рублей).</w:t>
      </w:r>
      <w:r>
        <w:rPr>
          <w:rFonts w:ascii="Times New Roman" w:hAnsi="Times New Roman" w:cs="Times New Roman"/>
          <w:sz w:val="28"/>
          <w:szCs w:val="28"/>
        </w:rPr>
        <w:t xml:space="preserve"> Ожидаемая оценка 201</w:t>
      </w:r>
      <w:r w:rsidR="0017217C">
        <w:rPr>
          <w:rFonts w:ascii="Times New Roman" w:hAnsi="Times New Roman" w:cs="Times New Roman"/>
          <w:sz w:val="28"/>
          <w:szCs w:val="28"/>
        </w:rPr>
        <w:t>6</w:t>
      </w:r>
      <w:r>
        <w:rPr>
          <w:rFonts w:ascii="Times New Roman" w:hAnsi="Times New Roman" w:cs="Times New Roman"/>
          <w:sz w:val="28"/>
          <w:szCs w:val="28"/>
        </w:rPr>
        <w:t xml:space="preserve"> года составит </w:t>
      </w:r>
      <w:r w:rsidR="0017217C">
        <w:rPr>
          <w:rFonts w:ascii="Times New Roman" w:hAnsi="Times New Roman" w:cs="Times New Roman"/>
          <w:sz w:val="28"/>
          <w:szCs w:val="28"/>
        </w:rPr>
        <w:t>989,0</w:t>
      </w:r>
      <w:r>
        <w:rPr>
          <w:rFonts w:ascii="Times New Roman" w:hAnsi="Times New Roman" w:cs="Times New Roman"/>
          <w:sz w:val="28"/>
          <w:szCs w:val="28"/>
        </w:rPr>
        <w:t xml:space="preserve"> тыс. рублей,</w:t>
      </w:r>
      <w:r w:rsidR="0017217C" w:rsidRPr="0017217C">
        <w:rPr>
          <w:rFonts w:ascii="Times New Roman" w:hAnsi="Times New Roman" w:cs="Times New Roman"/>
          <w:sz w:val="28"/>
          <w:szCs w:val="28"/>
        </w:rPr>
        <w:t xml:space="preserve"> </w:t>
      </w:r>
      <w:r w:rsidR="0017217C">
        <w:rPr>
          <w:rFonts w:ascii="Times New Roman" w:hAnsi="Times New Roman" w:cs="Times New Roman"/>
          <w:sz w:val="28"/>
          <w:szCs w:val="28"/>
        </w:rPr>
        <w:t xml:space="preserve">(в том числе налог с организаций – 684,0 тыс. рублей) </w:t>
      </w:r>
      <w:r>
        <w:rPr>
          <w:rFonts w:ascii="Times New Roman" w:hAnsi="Times New Roman" w:cs="Times New Roman"/>
          <w:sz w:val="28"/>
          <w:szCs w:val="28"/>
        </w:rPr>
        <w:t xml:space="preserve"> исполнено в 201</w:t>
      </w:r>
      <w:r w:rsidR="0017217C">
        <w:rPr>
          <w:rFonts w:ascii="Times New Roman" w:hAnsi="Times New Roman" w:cs="Times New Roman"/>
          <w:sz w:val="28"/>
          <w:szCs w:val="28"/>
        </w:rPr>
        <w:t>5</w:t>
      </w:r>
      <w:r>
        <w:rPr>
          <w:rFonts w:ascii="Times New Roman" w:hAnsi="Times New Roman" w:cs="Times New Roman"/>
          <w:sz w:val="28"/>
          <w:szCs w:val="28"/>
        </w:rPr>
        <w:t xml:space="preserve"> году </w:t>
      </w:r>
      <w:r w:rsidR="0017217C">
        <w:rPr>
          <w:rFonts w:ascii="Times New Roman" w:hAnsi="Times New Roman" w:cs="Times New Roman"/>
          <w:sz w:val="28"/>
          <w:szCs w:val="28"/>
        </w:rPr>
        <w:t>759,4</w:t>
      </w:r>
      <w:r>
        <w:rPr>
          <w:rFonts w:ascii="Times New Roman" w:hAnsi="Times New Roman" w:cs="Times New Roman"/>
          <w:sz w:val="28"/>
          <w:szCs w:val="28"/>
        </w:rPr>
        <w:t xml:space="preserve"> тыс. рублей.</w:t>
      </w:r>
    </w:p>
    <w:p w:rsidR="00FF2EA4" w:rsidRPr="00FF2EA4" w:rsidRDefault="00FF2EA4" w:rsidP="00FF2EA4">
      <w:pPr>
        <w:spacing w:after="0" w:line="240" w:lineRule="auto"/>
        <w:jc w:val="center"/>
        <w:rPr>
          <w:rFonts w:ascii="Times New Roman" w:hAnsi="Times New Roman" w:cs="Times New Roman"/>
          <w:b/>
        </w:rPr>
      </w:pPr>
      <w:r w:rsidRPr="00FF2EA4">
        <w:rPr>
          <w:rFonts w:ascii="Times New Roman" w:hAnsi="Times New Roman" w:cs="Times New Roman"/>
          <w:b/>
        </w:rPr>
        <w:t>ГОСУДАРСТВЕННАЯ ПОШЛИНА</w:t>
      </w:r>
    </w:p>
    <w:p w:rsidR="00FF2EA4" w:rsidRPr="00FF2EA4" w:rsidRDefault="00FF2EA4" w:rsidP="00FF2EA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F2EA4">
        <w:rPr>
          <w:rFonts w:ascii="Times New Roman" w:eastAsia="TimesNewRomanPSMT" w:hAnsi="Times New Roman" w:cs="Times New Roman"/>
          <w:sz w:val="28"/>
          <w:szCs w:val="28"/>
        </w:rPr>
        <w:t xml:space="preserve">Анализ прогноза </w:t>
      </w:r>
      <w:r w:rsidRPr="00FF2EA4">
        <w:rPr>
          <w:rFonts w:ascii="Times New Roman" w:eastAsia="TimesNewRomanPSMT" w:hAnsi="Times New Roman" w:cs="Times New Roman"/>
          <w:bCs/>
          <w:sz w:val="28"/>
          <w:szCs w:val="28"/>
        </w:rPr>
        <w:t>поступления государственной пошлины</w:t>
      </w:r>
      <w:r w:rsidRPr="00FF2EA4">
        <w:rPr>
          <w:rFonts w:ascii="Times New Roman" w:hAnsi="Times New Roman" w:cs="Times New Roman"/>
          <w:sz w:val="28"/>
          <w:szCs w:val="28"/>
        </w:rPr>
        <w:t xml:space="preserve"> </w:t>
      </w:r>
      <w:r w:rsidRPr="00FF2EA4">
        <w:rPr>
          <w:rFonts w:ascii="Times New Roman" w:hAnsi="Times New Roman" w:cs="Times New Roman"/>
          <w:b/>
          <w:sz w:val="28"/>
          <w:szCs w:val="28"/>
        </w:rPr>
        <w:t xml:space="preserve"> </w:t>
      </w:r>
      <w:r w:rsidRPr="00FF2EA4">
        <w:rPr>
          <w:rFonts w:ascii="Times New Roman" w:eastAsia="TimesNewRomanPSMT" w:hAnsi="Times New Roman" w:cs="Times New Roman"/>
          <w:sz w:val="28"/>
          <w:szCs w:val="28"/>
        </w:rPr>
        <w:t>в 2017 году приведен в таблице.</w:t>
      </w:r>
    </w:p>
    <w:tbl>
      <w:tblPr>
        <w:tblStyle w:val="ad"/>
        <w:tblW w:w="0" w:type="auto"/>
        <w:tblLook w:val="04A0"/>
      </w:tblPr>
      <w:tblGrid>
        <w:gridCol w:w="4962"/>
        <w:gridCol w:w="4502"/>
      </w:tblGrid>
      <w:tr w:rsidR="00FF2EA4" w:rsidRPr="0086087D" w:rsidTr="00741356">
        <w:tc>
          <w:tcPr>
            <w:tcW w:w="4962" w:type="dxa"/>
            <w:vAlign w:val="center"/>
          </w:tcPr>
          <w:p w:rsidR="00FF2EA4" w:rsidRPr="0086087D" w:rsidRDefault="00FF2EA4"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FF2EA4" w:rsidRPr="0086087D" w:rsidRDefault="00FF2EA4" w:rsidP="00FF2EA4">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FF2EA4" w:rsidRPr="0086087D" w:rsidTr="00741356">
        <w:tc>
          <w:tcPr>
            <w:tcW w:w="4962" w:type="dxa"/>
          </w:tcPr>
          <w:p w:rsidR="00FF2EA4" w:rsidRPr="0086087D" w:rsidRDefault="00FF2EA4"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FF2EA4" w:rsidRPr="0086087D" w:rsidRDefault="00FF2EA4" w:rsidP="00741356">
            <w:pPr>
              <w:autoSpaceDE w:val="0"/>
              <w:autoSpaceDN w:val="0"/>
              <w:adjustRightInd w:val="0"/>
              <w:jc w:val="center"/>
              <w:rPr>
                <w:rFonts w:eastAsia="TimesNewRomanPSMT"/>
                <w:b/>
              </w:rPr>
            </w:pPr>
            <w:r>
              <w:rPr>
                <w:rFonts w:eastAsia="TimesNewRomanPSMT"/>
                <w:b/>
              </w:rPr>
              <w:t>7,0</w:t>
            </w:r>
          </w:p>
        </w:tc>
      </w:tr>
      <w:tr w:rsidR="00FF2EA4" w:rsidRPr="0086087D" w:rsidTr="00741356">
        <w:tc>
          <w:tcPr>
            <w:tcW w:w="4962" w:type="dxa"/>
          </w:tcPr>
          <w:p w:rsidR="00FF2EA4" w:rsidRPr="0086087D" w:rsidRDefault="00FF2EA4"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FF2EA4" w:rsidRPr="0086087D" w:rsidRDefault="007F5C03" w:rsidP="00741356">
            <w:pPr>
              <w:autoSpaceDE w:val="0"/>
              <w:autoSpaceDN w:val="0"/>
              <w:adjustRightInd w:val="0"/>
              <w:jc w:val="center"/>
              <w:rPr>
                <w:rFonts w:eastAsia="TimesNewRomanPSMT"/>
              </w:rPr>
            </w:pPr>
            <w:r>
              <w:rPr>
                <w:rFonts w:eastAsia="TimesNewRomanPSMT"/>
              </w:rPr>
              <w:t>-3,0</w:t>
            </w:r>
          </w:p>
        </w:tc>
      </w:tr>
      <w:tr w:rsidR="00FF2EA4" w:rsidRPr="0086087D" w:rsidTr="00741356">
        <w:tc>
          <w:tcPr>
            <w:tcW w:w="4962" w:type="dxa"/>
          </w:tcPr>
          <w:p w:rsidR="00FF2EA4" w:rsidRPr="0086087D" w:rsidRDefault="00FF2EA4"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FF2EA4" w:rsidRPr="0086087D" w:rsidRDefault="007F5C03" w:rsidP="00741356">
            <w:pPr>
              <w:autoSpaceDE w:val="0"/>
              <w:autoSpaceDN w:val="0"/>
              <w:adjustRightInd w:val="0"/>
              <w:jc w:val="center"/>
              <w:rPr>
                <w:rFonts w:eastAsia="TimesNewRomanPSMT"/>
              </w:rPr>
            </w:pPr>
            <w:r>
              <w:rPr>
                <w:rFonts w:eastAsia="TimesNewRomanPSMT"/>
              </w:rPr>
              <w:t>70,0</w:t>
            </w:r>
          </w:p>
        </w:tc>
      </w:tr>
      <w:tr w:rsidR="00FF2EA4" w:rsidRPr="0086087D" w:rsidTr="00741356">
        <w:tc>
          <w:tcPr>
            <w:tcW w:w="4962" w:type="dxa"/>
          </w:tcPr>
          <w:p w:rsidR="00FF2EA4" w:rsidRPr="0086087D" w:rsidRDefault="00FF2EA4"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FF2EA4" w:rsidRPr="0086087D" w:rsidRDefault="00FF2EA4" w:rsidP="00741356">
            <w:pPr>
              <w:autoSpaceDE w:val="0"/>
              <w:autoSpaceDN w:val="0"/>
              <w:adjustRightInd w:val="0"/>
              <w:jc w:val="center"/>
              <w:rPr>
                <w:rFonts w:eastAsia="TimesNewRomanPSMT"/>
              </w:rPr>
            </w:pPr>
            <w:r>
              <w:rPr>
                <w:rFonts w:eastAsia="TimesNewRomanPSMT"/>
              </w:rPr>
              <w:t>70,0</w:t>
            </w:r>
          </w:p>
        </w:tc>
      </w:tr>
    </w:tbl>
    <w:p w:rsidR="00FF2EA4" w:rsidRPr="00FF2EA4" w:rsidRDefault="00FF2EA4" w:rsidP="00FF2EA4">
      <w:pPr>
        <w:spacing w:after="0" w:line="240" w:lineRule="auto"/>
        <w:ind w:firstLine="720"/>
        <w:jc w:val="both"/>
        <w:rPr>
          <w:rFonts w:ascii="Times New Roman" w:hAnsi="Times New Roman" w:cs="Times New Roman"/>
          <w:sz w:val="28"/>
          <w:szCs w:val="28"/>
        </w:rPr>
      </w:pPr>
      <w:r w:rsidRPr="00FF2EA4">
        <w:rPr>
          <w:rFonts w:ascii="Times New Roman" w:hAnsi="Times New Roman" w:cs="Times New Roman"/>
          <w:sz w:val="28"/>
          <w:szCs w:val="28"/>
        </w:rPr>
        <w:t xml:space="preserve">Прогнозируемый объем поступления государственной пошлины на 2017 год определен с учетом её фактического поступления в 2015 году, оценки поступления в бюджет муниципального образования  в 2016 году. </w:t>
      </w:r>
    </w:p>
    <w:p w:rsidR="00FF2EA4" w:rsidRDefault="00FF2EA4" w:rsidP="00FF2EA4">
      <w:pPr>
        <w:pStyle w:val="20"/>
        <w:widowControl w:val="0"/>
        <w:spacing w:after="0" w:line="240" w:lineRule="auto"/>
        <w:ind w:left="0" w:firstLine="709"/>
        <w:jc w:val="both"/>
        <w:rPr>
          <w:rFonts w:ascii="Times New Roman" w:hAnsi="Times New Roman" w:cs="Times New Roman"/>
          <w:spacing w:val="-8"/>
          <w:sz w:val="28"/>
          <w:szCs w:val="28"/>
        </w:rPr>
      </w:pPr>
      <w:r w:rsidRPr="00C679DE">
        <w:rPr>
          <w:rFonts w:ascii="Times New Roman" w:hAnsi="Times New Roman" w:cs="Times New Roman"/>
          <w:sz w:val="28"/>
          <w:szCs w:val="28"/>
        </w:rPr>
        <w:t>Сумма прогнозируемых поступлений госпошлины в бюджет  муниципального образования на 201</w:t>
      </w:r>
      <w:r>
        <w:rPr>
          <w:rFonts w:ascii="Times New Roman" w:hAnsi="Times New Roman" w:cs="Times New Roman"/>
          <w:sz w:val="28"/>
          <w:szCs w:val="28"/>
        </w:rPr>
        <w:t>7</w:t>
      </w:r>
      <w:r w:rsidRPr="00C679DE">
        <w:rPr>
          <w:rFonts w:ascii="Times New Roman" w:hAnsi="Times New Roman" w:cs="Times New Roman"/>
          <w:sz w:val="28"/>
          <w:szCs w:val="28"/>
        </w:rPr>
        <w:t xml:space="preserve"> год составляет </w:t>
      </w:r>
      <w:r>
        <w:rPr>
          <w:rFonts w:ascii="Times New Roman" w:hAnsi="Times New Roman" w:cs="Times New Roman"/>
          <w:sz w:val="28"/>
          <w:szCs w:val="28"/>
        </w:rPr>
        <w:t>7</w:t>
      </w:r>
      <w:r w:rsidRPr="00C679DE">
        <w:rPr>
          <w:rFonts w:ascii="Times New Roman" w:hAnsi="Times New Roman" w:cs="Times New Roman"/>
          <w:sz w:val="28"/>
          <w:szCs w:val="28"/>
        </w:rPr>
        <w:t>,0 тыс. рублей,</w:t>
      </w:r>
      <w:r w:rsidRPr="00C679DE">
        <w:rPr>
          <w:rFonts w:ascii="Times New Roman" w:hAnsi="Times New Roman" w:cs="Times New Roman"/>
          <w:spacing w:val="-10"/>
          <w:sz w:val="28"/>
          <w:szCs w:val="28"/>
        </w:rPr>
        <w:t xml:space="preserve"> или </w:t>
      </w:r>
      <w:r w:rsidR="007F5C03">
        <w:rPr>
          <w:rFonts w:ascii="Times New Roman" w:hAnsi="Times New Roman" w:cs="Times New Roman"/>
          <w:spacing w:val="-10"/>
          <w:sz w:val="28"/>
          <w:szCs w:val="28"/>
        </w:rPr>
        <w:t>70,0</w:t>
      </w:r>
      <w:r w:rsidRPr="00C679DE">
        <w:rPr>
          <w:rFonts w:ascii="Times New Roman" w:hAnsi="Times New Roman" w:cs="Times New Roman"/>
          <w:spacing w:val="-10"/>
          <w:sz w:val="28"/>
          <w:szCs w:val="28"/>
        </w:rPr>
        <w:t xml:space="preserve">% к </w:t>
      </w:r>
      <w:r w:rsidR="007F5C03">
        <w:rPr>
          <w:rFonts w:ascii="Times New Roman" w:hAnsi="Times New Roman" w:cs="Times New Roman"/>
          <w:spacing w:val="-10"/>
          <w:sz w:val="28"/>
          <w:szCs w:val="28"/>
        </w:rPr>
        <w:t>плану</w:t>
      </w:r>
      <w:r w:rsidRPr="00C679DE">
        <w:rPr>
          <w:rFonts w:ascii="Times New Roman" w:hAnsi="Times New Roman" w:cs="Times New Roman"/>
          <w:spacing w:val="-10"/>
          <w:sz w:val="28"/>
          <w:szCs w:val="28"/>
        </w:rPr>
        <w:t xml:space="preserve"> 201</w:t>
      </w:r>
      <w:r w:rsidR="007F5C03">
        <w:rPr>
          <w:rFonts w:ascii="Times New Roman" w:hAnsi="Times New Roman" w:cs="Times New Roman"/>
          <w:spacing w:val="-10"/>
          <w:sz w:val="28"/>
          <w:szCs w:val="28"/>
        </w:rPr>
        <w:t>6</w:t>
      </w:r>
      <w:r w:rsidRPr="00C679DE">
        <w:rPr>
          <w:rFonts w:ascii="Times New Roman" w:hAnsi="Times New Roman" w:cs="Times New Roman"/>
          <w:spacing w:val="-10"/>
          <w:sz w:val="28"/>
          <w:szCs w:val="28"/>
        </w:rPr>
        <w:t xml:space="preserve"> года и </w:t>
      </w:r>
      <w:r>
        <w:rPr>
          <w:rFonts w:ascii="Times New Roman" w:hAnsi="Times New Roman" w:cs="Times New Roman"/>
          <w:spacing w:val="-10"/>
          <w:sz w:val="28"/>
          <w:szCs w:val="28"/>
        </w:rPr>
        <w:t>70,0</w:t>
      </w:r>
      <w:r w:rsidRPr="00C679DE">
        <w:rPr>
          <w:rFonts w:ascii="Times New Roman" w:hAnsi="Times New Roman" w:cs="Times New Roman"/>
          <w:spacing w:val="-10"/>
          <w:sz w:val="28"/>
          <w:szCs w:val="28"/>
        </w:rPr>
        <w:t xml:space="preserve"> % к оценке поступлений налога</w:t>
      </w:r>
      <w:r>
        <w:rPr>
          <w:rFonts w:ascii="Times New Roman" w:hAnsi="Times New Roman" w:cs="Times New Roman"/>
          <w:spacing w:val="-10"/>
          <w:sz w:val="28"/>
          <w:szCs w:val="28"/>
        </w:rPr>
        <w:t xml:space="preserve"> в 2016 году. </w:t>
      </w:r>
      <w:r>
        <w:rPr>
          <w:rFonts w:ascii="Times New Roman" w:hAnsi="Times New Roman" w:cs="Times New Roman"/>
          <w:spacing w:val="-8"/>
          <w:sz w:val="28"/>
          <w:szCs w:val="28"/>
        </w:rPr>
        <w:t>Удельный вес поступления государственной пошлины в общем объеме собственных 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2017 год составляет 0,2%, что</w:t>
      </w:r>
      <w:r>
        <w:rPr>
          <w:rFonts w:ascii="Times New Roman" w:hAnsi="Times New Roman" w:cs="Times New Roman"/>
          <w:color w:val="008000"/>
          <w:spacing w:val="-8"/>
          <w:sz w:val="28"/>
          <w:szCs w:val="28"/>
        </w:rPr>
        <w:t xml:space="preserve"> </w:t>
      </w:r>
      <w:r>
        <w:rPr>
          <w:rFonts w:ascii="Times New Roman" w:hAnsi="Times New Roman" w:cs="Times New Roman"/>
          <w:color w:val="000000" w:themeColor="text1"/>
          <w:spacing w:val="-8"/>
          <w:sz w:val="28"/>
          <w:szCs w:val="28"/>
        </w:rPr>
        <w:t>ниже</w:t>
      </w:r>
      <w:r w:rsidRPr="00C61B5B">
        <w:rPr>
          <w:rFonts w:ascii="Times New Roman" w:hAnsi="Times New Roman" w:cs="Times New Roman"/>
          <w:color w:val="000000" w:themeColor="text1"/>
          <w:spacing w:val="-8"/>
          <w:sz w:val="28"/>
          <w:szCs w:val="28"/>
        </w:rPr>
        <w:t xml:space="preserve"> </w:t>
      </w:r>
      <w:r>
        <w:rPr>
          <w:rFonts w:ascii="Times New Roman" w:hAnsi="Times New Roman" w:cs="Times New Roman"/>
          <w:spacing w:val="-8"/>
          <w:sz w:val="28"/>
          <w:szCs w:val="28"/>
        </w:rPr>
        <w:t>оценки 2016 года на 0,1 процентного пункта.</w:t>
      </w:r>
    </w:p>
    <w:p w:rsidR="00EE54D3" w:rsidRPr="00EE54D3" w:rsidRDefault="00EE54D3" w:rsidP="00EE54D3">
      <w:pPr>
        <w:spacing w:after="0" w:line="240" w:lineRule="auto"/>
        <w:jc w:val="center"/>
        <w:rPr>
          <w:rFonts w:ascii="Times New Roman" w:hAnsi="Times New Roman" w:cs="Times New Roman"/>
          <w:b/>
        </w:rPr>
      </w:pPr>
      <w:r w:rsidRPr="00EE54D3">
        <w:rPr>
          <w:rFonts w:ascii="Times New Roman" w:hAnsi="Times New Roman" w:cs="Times New Roman"/>
          <w:b/>
        </w:rPr>
        <w:t>ДОХОДЫ ОТ ИСПОЛЬЗОВАНИЯ ИМУЩЕСТВА, НАХОДЯЩЕГОСЯ В ГОСУДАРСТВЕННОЙ И МУНИЦИПАЛЬНОЙ СОБСТВЕННОСТИ</w:t>
      </w:r>
    </w:p>
    <w:p w:rsidR="00EE54D3" w:rsidRPr="00EE54D3" w:rsidRDefault="00EE54D3" w:rsidP="00EE54D3">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E54D3">
        <w:rPr>
          <w:rFonts w:ascii="Times New Roman" w:eastAsia="TimesNewRomanPSMT" w:hAnsi="Times New Roman" w:cs="Times New Roman"/>
          <w:sz w:val="28"/>
          <w:szCs w:val="28"/>
        </w:rPr>
        <w:t xml:space="preserve">Анализ прогноза </w:t>
      </w:r>
      <w:r w:rsidRPr="00EE54D3">
        <w:rPr>
          <w:rFonts w:ascii="Times New Roman" w:eastAsia="TimesNewRomanPSMT" w:hAnsi="Times New Roman" w:cs="Times New Roman"/>
          <w:bCs/>
          <w:sz w:val="28"/>
          <w:szCs w:val="28"/>
        </w:rPr>
        <w:t>доходов от использования имущества находящегося в муниципальной собственности</w:t>
      </w:r>
      <w:r w:rsidRPr="00EE54D3">
        <w:rPr>
          <w:rFonts w:ascii="Times New Roman" w:hAnsi="Times New Roman" w:cs="Times New Roman"/>
          <w:sz w:val="28"/>
          <w:szCs w:val="28"/>
        </w:rPr>
        <w:t xml:space="preserve"> </w:t>
      </w:r>
      <w:r w:rsidRPr="00EE54D3">
        <w:rPr>
          <w:rFonts w:ascii="Times New Roman" w:hAnsi="Times New Roman" w:cs="Times New Roman"/>
          <w:b/>
          <w:sz w:val="28"/>
          <w:szCs w:val="28"/>
        </w:rPr>
        <w:t xml:space="preserve"> </w:t>
      </w:r>
      <w:r w:rsidRPr="00EE54D3">
        <w:rPr>
          <w:rFonts w:ascii="Times New Roman" w:eastAsia="TimesNewRomanPSMT" w:hAnsi="Times New Roman" w:cs="Times New Roman"/>
          <w:sz w:val="28"/>
          <w:szCs w:val="28"/>
        </w:rPr>
        <w:t>в 2017 году приведен в таблице.</w:t>
      </w:r>
    </w:p>
    <w:p w:rsidR="00EE54D3" w:rsidRPr="00EE54D3" w:rsidRDefault="00EE54D3" w:rsidP="00EE54D3">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EE54D3" w:rsidRPr="0086087D" w:rsidTr="00741356">
        <w:tc>
          <w:tcPr>
            <w:tcW w:w="4962" w:type="dxa"/>
            <w:vAlign w:val="center"/>
          </w:tcPr>
          <w:p w:rsidR="00EE54D3" w:rsidRPr="0086087D" w:rsidRDefault="00EE54D3"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EE54D3" w:rsidRPr="0086087D" w:rsidRDefault="00EE54D3" w:rsidP="00EE54D3">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EE54D3" w:rsidRPr="0086087D" w:rsidTr="00741356">
        <w:tc>
          <w:tcPr>
            <w:tcW w:w="4962" w:type="dxa"/>
          </w:tcPr>
          <w:p w:rsidR="00EE54D3" w:rsidRPr="0086087D" w:rsidRDefault="00EE54D3" w:rsidP="00741356">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EE54D3" w:rsidRPr="0086087D" w:rsidRDefault="00EE54D3" w:rsidP="00741356">
            <w:pPr>
              <w:autoSpaceDE w:val="0"/>
              <w:autoSpaceDN w:val="0"/>
              <w:adjustRightInd w:val="0"/>
              <w:jc w:val="center"/>
              <w:rPr>
                <w:rFonts w:eastAsia="TimesNewRomanPSMT"/>
                <w:b/>
              </w:rPr>
            </w:pPr>
            <w:r>
              <w:rPr>
                <w:rFonts w:eastAsia="TimesNewRomanPSMT"/>
                <w:b/>
              </w:rPr>
              <w:t>221,0</w:t>
            </w:r>
          </w:p>
        </w:tc>
      </w:tr>
      <w:tr w:rsidR="00EE54D3" w:rsidRPr="0086087D" w:rsidTr="00741356">
        <w:tc>
          <w:tcPr>
            <w:tcW w:w="4962" w:type="dxa"/>
          </w:tcPr>
          <w:p w:rsidR="00EE54D3" w:rsidRPr="0086087D" w:rsidRDefault="00EE54D3"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EE54D3" w:rsidRPr="0086087D" w:rsidRDefault="00167EC7" w:rsidP="00741356">
            <w:pPr>
              <w:autoSpaceDE w:val="0"/>
              <w:autoSpaceDN w:val="0"/>
              <w:adjustRightInd w:val="0"/>
              <w:jc w:val="center"/>
              <w:rPr>
                <w:rFonts w:eastAsia="TimesNewRomanPSMT"/>
              </w:rPr>
            </w:pPr>
            <w:r>
              <w:rPr>
                <w:rFonts w:eastAsia="TimesNewRomanPSMT"/>
              </w:rPr>
              <w:t>-9,0</w:t>
            </w:r>
          </w:p>
        </w:tc>
      </w:tr>
      <w:tr w:rsidR="00EE54D3" w:rsidRPr="0086087D" w:rsidTr="00EE54D3">
        <w:trPr>
          <w:trHeight w:val="76"/>
        </w:trPr>
        <w:tc>
          <w:tcPr>
            <w:tcW w:w="4962" w:type="dxa"/>
          </w:tcPr>
          <w:p w:rsidR="00EE54D3" w:rsidRPr="0086087D" w:rsidRDefault="00EE54D3"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EE54D3" w:rsidRPr="0086087D" w:rsidRDefault="00167EC7" w:rsidP="00741356">
            <w:pPr>
              <w:autoSpaceDE w:val="0"/>
              <w:autoSpaceDN w:val="0"/>
              <w:adjustRightInd w:val="0"/>
              <w:jc w:val="center"/>
              <w:rPr>
                <w:rFonts w:eastAsia="TimesNewRomanPSMT"/>
              </w:rPr>
            </w:pPr>
            <w:r>
              <w:rPr>
                <w:rFonts w:eastAsia="TimesNewRomanPSMT"/>
              </w:rPr>
              <w:t>96,1</w:t>
            </w:r>
          </w:p>
        </w:tc>
      </w:tr>
      <w:tr w:rsidR="00EE54D3" w:rsidRPr="0086087D" w:rsidTr="00741356">
        <w:tc>
          <w:tcPr>
            <w:tcW w:w="4962" w:type="dxa"/>
          </w:tcPr>
          <w:p w:rsidR="00EE54D3" w:rsidRPr="0086087D" w:rsidRDefault="00EE54D3"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p>
        </w:tc>
        <w:tc>
          <w:tcPr>
            <w:tcW w:w="4502" w:type="dxa"/>
            <w:vAlign w:val="center"/>
          </w:tcPr>
          <w:p w:rsidR="00EE54D3" w:rsidRPr="0086087D" w:rsidRDefault="00EE54D3" w:rsidP="00741356">
            <w:pPr>
              <w:autoSpaceDE w:val="0"/>
              <w:autoSpaceDN w:val="0"/>
              <w:adjustRightInd w:val="0"/>
              <w:jc w:val="center"/>
              <w:rPr>
                <w:rFonts w:eastAsia="TimesNewRomanPSMT"/>
              </w:rPr>
            </w:pPr>
            <w:r>
              <w:rPr>
                <w:rFonts w:eastAsia="TimesNewRomanPSMT"/>
              </w:rPr>
              <w:t>96,1</w:t>
            </w:r>
          </w:p>
        </w:tc>
      </w:tr>
    </w:tbl>
    <w:p w:rsidR="00EE54D3" w:rsidRPr="00EE54D3" w:rsidRDefault="00EE54D3" w:rsidP="00EE54D3">
      <w:pPr>
        <w:widowControl w:val="0"/>
        <w:spacing w:after="0" w:line="240" w:lineRule="auto"/>
        <w:ind w:firstLine="709"/>
        <w:jc w:val="both"/>
        <w:rPr>
          <w:rFonts w:ascii="Times New Roman" w:hAnsi="Times New Roman" w:cs="Times New Roman"/>
          <w:sz w:val="28"/>
          <w:szCs w:val="28"/>
        </w:rPr>
      </w:pPr>
      <w:r w:rsidRPr="00EE54D3">
        <w:rPr>
          <w:rFonts w:ascii="Times New Roman" w:hAnsi="Times New Roman" w:cs="Times New Roman"/>
          <w:sz w:val="28"/>
          <w:szCs w:val="28"/>
        </w:rPr>
        <w:lastRenderedPageBreak/>
        <w:t xml:space="preserve">Доходы от использования имущества муниципальной собственности в проекте бюджета на 2017 год занимают </w:t>
      </w:r>
      <w:r>
        <w:rPr>
          <w:rFonts w:ascii="Times New Roman" w:hAnsi="Times New Roman" w:cs="Times New Roman"/>
          <w:sz w:val="28"/>
          <w:szCs w:val="28"/>
        </w:rPr>
        <w:t>46,9</w:t>
      </w:r>
      <w:r w:rsidRPr="00EE54D3">
        <w:rPr>
          <w:rFonts w:ascii="Times New Roman" w:hAnsi="Times New Roman" w:cs="Times New Roman"/>
          <w:sz w:val="28"/>
          <w:szCs w:val="28"/>
        </w:rPr>
        <w:t xml:space="preserve">% неналоговых доходов и прогнозируются в объеме </w:t>
      </w:r>
      <w:r>
        <w:rPr>
          <w:rFonts w:ascii="Times New Roman" w:hAnsi="Times New Roman" w:cs="Times New Roman"/>
          <w:sz w:val="28"/>
          <w:szCs w:val="28"/>
        </w:rPr>
        <w:t>221</w:t>
      </w:r>
      <w:r w:rsidRPr="00EE54D3">
        <w:rPr>
          <w:rFonts w:ascii="Times New Roman" w:hAnsi="Times New Roman" w:cs="Times New Roman"/>
          <w:sz w:val="28"/>
          <w:szCs w:val="28"/>
        </w:rPr>
        <w:t>,0 тыс. рублей.</w:t>
      </w:r>
    </w:p>
    <w:p w:rsidR="00EE54D3" w:rsidRPr="00EE54D3" w:rsidRDefault="00EE54D3" w:rsidP="00EE54D3">
      <w:pPr>
        <w:widowControl w:val="0"/>
        <w:spacing w:after="0" w:line="240" w:lineRule="auto"/>
        <w:ind w:firstLine="709"/>
        <w:jc w:val="both"/>
        <w:rPr>
          <w:rFonts w:ascii="Times New Roman" w:hAnsi="Times New Roman" w:cs="Times New Roman"/>
          <w:sz w:val="28"/>
          <w:szCs w:val="28"/>
        </w:rPr>
      </w:pPr>
      <w:r w:rsidRPr="00EE54D3">
        <w:rPr>
          <w:rFonts w:ascii="Times New Roman" w:hAnsi="Times New Roman" w:cs="Times New Roman"/>
          <w:sz w:val="28"/>
          <w:szCs w:val="28"/>
        </w:rPr>
        <w:t xml:space="preserve">Темп роста прогноза доходов от использования имущества муниципальной собственности в 2017 году к плановому уровню 2016 года составляет </w:t>
      </w:r>
      <w:r w:rsidR="00167EC7">
        <w:rPr>
          <w:rFonts w:ascii="Times New Roman" w:hAnsi="Times New Roman" w:cs="Times New Roman"/>
          <w:sz w:val="28"/>
          <w:szCs w:val="28"/>
        </w:rPr>
        <w:t>96,1</w:t>
      </w:r>
      <w:r w:rsidRPr="00EE54D3">
        <w:rPr>
          <w:rFonts w:ascii="Times New Roman" w:hAnsi="Times New Roman" w:cs="Times New Roman"/>
          <w:sz w:val="28"/>
          <w:szCs w:val="28"/>
        </w:rPr>
        <w:t xml:space="preserve">%, к ожидаемой оценке 2016 года – </w:t>
      </w:r>
      <w:r>
        <w:rPr>
          <w:rFonts w:ascii="Times New Roman" w:hAnsi="Times New Roman" w:cs="Times New Roman"/>
          <w:sz w:val="28"/>
          <w:szCs w:val="28"/>
        </w:rPr>
        <w:t>96,1</w:t>
      </w:r>
      <w:r w:rsidRPr="00EE54D3">
        <w:rPr>
          <w:rFonts w:ascii="Times New Roman" w:hAnsi="Times New Roman" w:cs="Times New Roman"/>
          <w:sz w:val="28"/>
          <w:szCs w:val="28"/>
        </w:rPr>
        <w:t xml:space="preserve"> процента.</w:t>
      </w:r>
    </w:p>
    <w:p w:rsidR="00EE54D3" w:rsidRPr="00970C10" w:rsidRDefault="00EE54D3" w:rsidP="00970C10">
      <w:pPr>
        <w:widowControl w:val="0"/>
        <w:autoSpaceDE w:val="0"/>
        <w:autoSpaceDN w:val="0"/>
        <w:adjustRightInd w:val="0"/>
        <w:spacing w:after="0" w:line="240" w:lineRule="auto"/>
        <w:jc w:val="both"/>
        <w:rPr>
          <w:rFonts w:ascii="Times New Roman" w:hAnsi="Times New Roman" w:cs="Times New Roman"/>
          <w:sz w:val="28"/>
          <w:szCs w:val="28"/>
        </w:rPr>
      </w:pPr>
    </w:p>
    <w:p w:rsidR="00BF224D" w:rsidRPr="00970C10" w:rsidRDefault="00BF224D" w:rsidP="00970C10">
      <w:pPr>
        <w:widowControl w:val="0"/>
        <w:autoSpaceDE w:val="0"/>
        <w:autoSpaceDN w:val="0"/>
        <w:adjustRightInd w:val="0"/>
        <w:spacing w:after="0" w:line="240" w:lineRule="auto"/>
        <w:ind w:firstLine="709"/>
        <w:jc w:val="center"/>
        <w:rPr>
          <w:rFonts w:ascii="Times New Roman" w:hAnsi="Times New Roman" w:cs="Times New Roman"/>
          <w:b/>
          <w:iCs/>
        </w:rPr>
      </w:pPr>
      <w:r w:rsidRPr="00970C10">
        <w:rPr>
          <w:rFonts w:ascii="Times New Roman" w:hAnsi="Times New Roman" w:cs="Times New Roman"/>
          <w:b/>
          <w:iCs/>
        </w:rPr>
        <w:t>ДОХОДЫ ОТ ОКАЗАНИЯ ПЛАТНЫХ УСЛУГ</w:t>
      </w:r>
    </w:p>
    <w:p w:rsidR="00BF224D" w:rsidRPr="00970C10" w:rsidRDefault="00BF224D" w:rsidP="00970C10">
      <w:pPr>
        <w:widowControl w:val="0"/>
        <w:autoSpaceDE w:val="0"/>
        <w:autoSpaceDN w:val="0"/>
        <w:adjustRightInd w:val="0"/>
        <w:spacing w:after="0" w:line="240" w:lineRule="auto"/>
        <w:ind w:firstLine="709"/>
        <w:jc w:val="center"/>
        <w:rPr>
          <w:rFonts w:ascii="Times New Roman" w:hAnsi="Times New Roman" w:cs="Times New Roman"/>
          <w:b/>
          <w:iCs/>
        </w:rPr>
      </w:pPr>
      <w:r w:rsidRPr="00970C10">
        <w:rPr>
          <w:rFonts w:ascii="Times New Roman" w:hAnsi="Times New Roman" w:cs="Times New Roman"/>
          <w:b/>
          <w:iCs/>
        </w:rPr>
        <w:t xml:space="preserve"> (КОМПЕНСАЦИИ ЗАТРАТ)</w:t>
      </w:r>
    </w:p>
    <w:p w:rsidR="00BF224D" w:rsidRPr="00970C10" w:rsidRDefault="00BF224D" w:rsidP="00970C1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70C10">
        <w:rPr>
          <w:rFonts w:ascii="Times New Roman" w:eastAsia="TimesNewRomanPSMT" w:hAnsi="Times New Roman" w:cs="Times New Roman"/>
          <w:sz w:val="28"/>
          <w:szCs w:val="28"/>
        </w:rPr>
        <w:t xml:space="preserve">Анализ прогноза </w:t>
      </w:r>
      <w:r w:rsidRPr="00970C10">
        <w:rPr>
          <w:rFonts w:ascii="Times New Roman" w:eastAsia="TimesNewRomanPSMT" w:hAnsi="Times New Roman" w:cs="Times New Roman"/>
          <w:b/>
          <w:bCs/>
          <w:sz w:val="28"/>
          <w:szCs w:val="28"/>
        </w:rPr>
        <w:t xml:space="preserve">доходов </w:t>
      </w:r>
      <w:r w:rsidRPr="00970C10">
        <w:rPr>
          <w:rFonts w:ascii="Times New Roman" w:hAnsi="Times New Roman" w:cs="Times New Roman"/>
          <w:b/>
          <w:iCs/>
          <w:sz w:val="28"/>
          <w:szCs w:val="28"/>
        </w:rPr>
        <w:t>от оказания платных услуг (работ) и компенсации затрат государства</w:t>
      </w:r>
      <w:r w:rsidRPr="00970C10">
        <w:rPr>
          <w:rFonts w:ascii="Times New Roman" w:eastAsia="TimesNewRomanPSMT" w:hAnsi="Times New Roman" w:cs="Times New Roman"/>
          <w:sz w:val="28"/>
          <w:szCs w:val="28"/>
        </w:rPr>
        <w:t>, в 2017 году приведен в таблице.</w:t>
      </w:r>
    </w:p>
    <w:p w:rsidR="00BF224D" w:rsidRPr="00C90B8D" w:rsidRDefault="00BF224D" w:rsidP="00BF224D">
      <w:pPr>
        <w:autoSpaceDE w:val="0"/>
        <w:autoSpaceDN w:val="0"/>
        <w:adjustRightInd w:val="0"/>
        <w:ind w:firstLine="709"/>
        <w:jc w:val="both"/>
        <w:rPr>
          <w:rFonts w:eastAsia="TimesNewRomanPSMT"/>
          <w:sz w:val="20"/>
          <w:szCs w:val="20"/>
        </w:rPr>
      </w:pPr>
    </w:p>
    <w:tbl>
      <w:tblPr>
        <w:tblStyle w:val="ad"/>
        <w:tblW w:w="0" w:type="auto"/>
        <w:tblLook w:val="04A0"/>
      </w:tblPr>
      <w:tblGrid>
        <w:gridCol w:w="4962"/>
        <w:gridCol w:w="4502"/>
      </w:tblGrid>
      <w:tr w:rsidR="00BF224D" w:rsidRPr="0086087D" w:rsidTr="00741356">
        <w:tc>
          <w:tcPr>
            <w:tcW w:w="4962" w:type="dxa"/>
            <w:vAlign w:val="center"/>
          </w:tcPr>
          <w:p w:rsidR="00BF224D" w:rsidRPr="0086087D" w:rsidRDefault="00BF224D" w:rsidP="00741356">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BF224D" w:rsidRPr="0086087D" w:rsidRDefault="00BF224D" w:rsidP="00741356">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BF224D" w:rsidRPr="0086087D" w:rsidTr="00741356">
        <w:tc>
          <w:tcPr>
            <w:tcW w:w="4962" w:type="dxa"/>
          </w:tcPr>
          <w:p w:rsidR="00BF224D" w:rsidRPr="0086087D" w:rsidRDefault="00BF224D" w:rsidP="004F6F94">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sidR="004F6F94">
              <w:rPr>
                <w:rFonts w:eastAsia="TimesNewRomanPSMT"/>
                <w:b/>
                <w:bCs/>
              </w:rPr>
              <w:t>7</w:t>
            </w:r>
            <w:r w:rsidRPr="0086087D">
              <w:rPr>
                <w:rFonts w:eastAsia="TimesNewRomanPSMT"/>
                <w:b/>
                <w:bCs/>
              </w:rPr>
              <w:t xml:space="preserve"> г., тыс. рублей</w:t>
            </w:r>
          </w:p>
        </w:tc>
        <w:tc>
          <w:tcPr>
            <w:tcW w:w="4502" w:type="dxa"/>
            <w:vAlign w:val="center"/>
          </w:tcPr>
          <w:p w:rsidR="00BF224D" w:rsidRPr="0086087D" w:rsidRDefault="004F6F94" w:rsidP="00741356">
            <w:pPr>
              <w:autoSpaceDE w:val="0"/>
              <w:autoSpaceDN w:val="0"/>
              <w:adjustRightInd w:val="0"/>
              <w:jc w:val="center"/>
              <w:rPr>
                <w:rFonts w:eastAsia="TimesNewRomanPSMT"/>
                <w:b/>
              </w:rPr>
            </w:pPr>
            <w:r>
              <w:rPr>
                <w:rFonts w:eastAsia="TimesNewRomanPSMT"/>
                <w:b/>
              </w:rPr>
              <w:t>2</w:t>
            </w:r>
            <w:r w:rsidR="00BF224D">
              <w:rPr>
                <w:rFonts w:eastAsia="TimesNewRomanPSMT"/>
                <w:b/>
              </w:rPr>
              <w:t>50,0</w:t>
            </w:r>
          </w:p>
        </w:tc>
      </w:tr>
      <w:tr w:rsidR="00BF224D" w:rsidRPr="0086087D" w:rsidTr="00741356">
        <w:tc>
          <w:tcPr>
            <w:tcW w:w="4962" w:type="dxa"/>
          </w:tcPr>
          <w:p w:rsidR="00BF224D" w:rsidRPr="0086087D" w:rsidRDefault="00BF224D" w:rsidP="00741356">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BF224D" w:rsidRPr="0086087D" w:rsidRDefault="00167EC7" w:rsidP="00741356">
            <w:pPr>
              <w:autoSpaceDE w:val="0"/>
              <w:autoSpaceDN w:val="0"/>
              <w:adjustRightInd w:val="0"/>
              <w:jc w:val="center"/>
              <w:rPr>
                <w:rFonts w:eastAsia="TimesNewRomanPSMT"/>
              </w:rPr>
            </w:pPr>
            <w:r>
              <w:rPr>
                <w:rFonts w:eastAsia="TimesNewRomanPSMT"/>
              </w:rPr>
              <w:t>+60,0</w:t>
            </w:r>
          </w:p>
        </w:tc>
      </w:tr>
      <w:tr w:rsidR="00BF224D" w:rsidRPr="0086087D" w:rsidTr="00741356">
        <w:tc>
          <w:tcPr>
            <w:tcW w:w="4962" w:type="dxa"/>
          </w:tcPr>
          <w:p w:rsidR="00BF224D" w:rsidRPr="0086087D" w:rsidRDefault="00BF224D" w:rsidP="00741356">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BF224D" w:rsidRPr="0086087D" w:rsidRDefault="00167EC7" w:rsidP="00741356">
            <w:pPr>
              <w:autoSpaceDE w:val="0"/>
              <w:autoSpaceDN w:val="0"/>
              <w:adjustRightInd w:val="0"/>
              <w:jc w:val="center"/>
              <w:rPr>
                <w:rFonts w:eastAsia="TimesNewRomanPSMT"/>
              </w:rPr>
            </w:pPr>
            <w:r>
              <w:rPr>
                <w:rFonts w:eastAsia="TimesNewRomanPSMT"/>
              </w:rPr>
              <w:t>131,6</w:t>
            </w:r>
          </w:p>
        </w:tc>
      </w:tr>
      <w:tr w:rsidR="00BF224D" w:rsidRPr="0086087D" w:rsidTr="00741356">
        <w:tc>
          <w:tcPr>
            <w:tcW w:w="4962" w:type="dxa"/>
          </w:tcPr>
          <w:p w:rsidR="00BF224D" w:rsidRPr="0086087D" w:rsidRDefault="00BF224D" w:rsidP="00741356">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 %</w:t>
            </w:r>
          </w:p>
        </w:tc>
        <w:tc>
          <w:tcPr>
            <w:tcW w:w="4502" w:type="dxa"/>
            <w:vAlign w:val="center"/>
          </w:tcPr>
          <w:p w:rsidR="00BF224D" w:rsidRPr="0086087D" w:rsidRDefault="004F6F94" w:rsidP="00741356">
            <w:pPr>
              <w:autoSpaceDE w:val="0"/>
              <w:autoSpaceDN w:val="0"/>
              <w:adjustRightInd w:val="0"/>
              <w:jc w:val="center"/>
              <w:rPr>
                <w:rFonts w:eastAsia="TimesNewRomanPSMT"/>
              </w:rPr>
            </w:pPr>
            <w:r>
              <w:rPr>
                <w:rFonts w:eastAsia="TimesNewRomanPSMT"/>
              </w:rPr>
              <w:t>100,0</w:t>
            </w:r>
          </w:p>
        </w:tc>
      </w:tr>
    </w:tbl>
    <w:p w:rsidR="00BF224D" w:rsidRPr="0089183A" w:rsidRDefault="00BF224D" w:rsidP="0089183A">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89183A">
        <w:rPr>
          <w:rFonts w:ascii="Times New Roman" w:hAnsi="Times New Roman" w:cs="Times New Roman"/>
          <w:iCs/>
          <w:sz w:val="28"/>
          <w:szCs w:val="28"/>
        </w:rPr>
        <w:t>Доходы от оказания платных услуг (работ) и компенсации затрат государства на 2017 год</w:t>
      </w:r>
      <w:r w:rsidRPr="0089183A">
        <w:rPr>
          <w:rFonts w:ascii="Times New Roman" w:hAnsi="Times New Roman" w:cs="Times New Roman"/>
          <w:b/>
          <w:iCs/>
          <w:sz w:val="28"/>
          <w:szCs w:val="28"/>
        </w:rPr>
        <w:t xml:space="preserve"> </w:t>
      </w:r>
      <w:r w:rsidRPr="0089183A">
        <w:rPr>
          <w:rFonts w:ascii="Times New Roman" w:hAnsi="Times New Roman" w:cs="Times New Roman"/>
          <w:iCs/>
          <w:sz w:val="28"/>
          <w:szCs w:val="28"/>
        </w:rPr>
        <w:t xml:space="preserve">предусматриваются в сумме </w:t>
      </w:r>
      <w:r w:rsidR="00167EC7">
        <w:rPr>
          <w:rFonts w:ascii="Times New Roman" w:hAnsi="Times New Roman" w:cs="Times New Roman"/>
          <w:iCs/>
          <w:sz w:val="28"/>
          <w:szCs w:val="28"/>
        </w:rPr>
        <w:t>2</w:t>
      </w:r>
      <w:r w:rsidRPr="0089183A">
        <w:rPr>
          <w:rFonts w:ascii="Times New Roman" w:hAnsi="Times New Roman" w:cs="Times New Roman"/>
          <w:iCs/>
          <w:sz w:val="28"/>
          <w:szCs w:val="28"/>
        </w:rPr>
        <w:t>50,0 тыс. рублей</w:t>
      </w:r>
      <w:r w:rsidR="001E0A25">
        <w:rPr>
          <w:rFonts w:ascii="Times New Roman" w:hAnsi="Times New Roman" w:cs="Times New Roman"/>
          <w:iCs/>
          <w:sz w:val="28"/>
          <w:szCs w:val="28"/>
        </w:rPr>
        <w:t xml:space="preserve"> –</w:t>
      </w:r>
      <w:r w:rsidRPr="0089183A">
        <w:rPr>
          <w:rFonts w:ascii="Times New Roman" w:hAnsi="Times New Roman" w:cs="Times New Roman"/>
          <w:iCs/>
          <w:sz w:val="28"/>
          <w:szCs w:val="28"/>
        </w:rPr>
        <w:t xml:space="preserve"> </w:t>
      </w:r>
      <w:r w:rsidR="001E0A25">
        <w:rPr>
          <w:rFonts w:ascii="Times New Roman" w:hAnsi="Times New Roman" w:cs="Times New Roman"/>
          <w:iCs/>
          <w:sz w:val="28"/>
          <w:szCs w:val="28"/>
        </w:rPr>
        <w:t>131,6% к</w:t>
      </w:r>
      <w:r w:rsidRPr="0089183A">
        <w:rPr>
          <w:rFonts w:ascii="Times New Roman" w:hAnsi="Times New Roman" w:cs="Times New Roman"/>
          <w:iCs/>
          <w:sz w:val="28"/>
          <w:szCs w:val="28"/>
        </w:rPr>
        <w:t xml:space="preserve"> плану 2016 года, или </w:t>
      </w:r>
      <w:r w:rsidR="001E0A25">
        <w:rPr>
          <w:rFonts w:ascii="Times New Roman" w:hAnsi="Times New Roman" w:cs="Times New Roman"/>
          <w:iCs/>
          <w:sz w:val="28"/>
          <w:szCs w:val="28"/>
        </w:rPr>
        <w:t>100,0</w:t>
      </w:r>
      <w:r w:rsidRPr="0089183A">
        <w:rPr>
          <w:rFonts w:ascii="Times New Roman" w:hAnsi="Times New Roman" w:cs="Times New Roman"/>
          <w:iCs/>
          <w:sz w:val="28"/>
          <w:szCs w:val="28"/>
        </w:rPr>
        <w:t xml:space="preserve">% </w:t>
      </w:r>
      <w:r w:rsidR="001E0A25">
        <w:rPr>
          <w:rFonts w:ascii="Times New Roman" w:hAnsi="Times New Roman" w:cs="Times New Roman"/>
          <w:iCs/>
          <w:sz w:val="28"/>
          <w:szCs w:val="28"/>
        </w:rPr>
        <w:t>к</w:t>
      </w:r>
      <w:r w:rsidRPr="0089183A">
        <w:rPr>
          <w:rFonts w:ascii="Times New Roman" w:hAnsi="Times New Roman" w:cs="Times New Roman"/>
          <w:iCs/>
          <w:sz w:val="28"/>
          <w:szCs w:val="28"/>
        </w:rPr>
        <w:t xml:space="preserve"> </w:t>
      </w:r>
      <w:r w:rsidR="001E0A25">
        <w:rPr>
          <w:rFonts w:ascii="Times New Roman" w:hAnsi="Times New Roman" w:cs="Times New Roman"/>
          <w:iCs/>
          <w:sz w:val="28"/>
          <w:szCs w:val="28"/>
        </w:rPr>
        <w:t>оценке</w:t>
      </w:r>
      <w:r w:rsidRPr="0089183A">
        <w:rPr>
          <w:rFonts w:ascii="Times New Roman" w:hAnsi="Times New Roman" w:cs="Times New Roman"/>
          <w:iCs/>
          <w:sz w:val="28"/>
          <w:szCs w:val="28"/>
        </w:rPr>
        <w:t xml:space="preserve"> 201</w:t>
      </w:r>
      <w:r w:rsidR="001E0A25">
        <w:rPr>
          <w:rFonts w:ascii="Times New Roman" w:hAnsi="Times New Roman" w:cs="Times New Roman"/>
          <w:iCs/>
          <w:sz w:val="28"/>
          <w:szCs w:val="28"/>
        </w:rPr>
        <w:t>6</w:t>
      </w:r>
      <w:r w:rsidRPr="0089183A">
        <w:rPr>
          <w:rFonts w:ascii="Times New Roman" w:hAnsi="Times New Roman" w:cs="Times New Roman"/>
          <w:iCs/>
          <w:sz w:val="28"/>
          <w:szCs w:val="28"/>
        </w:rPr>
        <w:t xml:space="preserve"> года.</w:t>
      </w:r>
    </w:p>
    <w:p w:rsidR="00BF224D" w:rsidRPr="0089183A" w:rsidRDefault="00BF224D" w:rsidP="0089183A">
      <w:pPr>
        <w:spacing w:after="0" w:line="240" w:lineRule="auto"/>
        <w:ind w:firstLine="710"/>
        <w:jc w:val="both"/>
        <w:rPr>
          <w:rFonts w:ascii="Times New Roman" w:hAnsi="Times New Roman" w:cs="Times New Roman"/>
          <w:sz w:val="28"/>
          <w:szCs w:val="20"/>
        </w:rPr>
      </w:pPr>
      <w:r w:rsidRPr="0089183A">
        <w:rPr>
          <w:rFonts w:ascii="Times New Roman" w:hAnsi="Times New Roman" w:cs="Times New Roman"/>
          <w:sz w:val="28"/>
          <w:szCs w:val="20"/>
        </w:rPr>
        <w:t>Прогнозируемый объем поступления доходов от оказания платных услуг и компенсации затрат государства определен по расчетам, представленным главными администраторами платежей с учетом ожидаемой оценки их поступления в 2016 году.</w:t>
      </w:r>
    </w:p>
    <w:p w:rsidR="00BF224D" w:rsidRDefault="00BF224D" w:rsidP="00BF224D">
      <w:pPr>
        <w:pStyle w:val="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 xml:space="preserve">платежей </w:t>
      </w:r>
      <w:r>
        <w:rPr>
          <w:iCs/>
          <w:sz w:val="28"/>
          <w:szCs w:val="28"/>
        </w:rPr>
        <w:t>п</w:t>
      </w:r>
      <w:r>
        <w:rPr>
          <w:sz w:val="28"/>
          <w:szCs w:val="28"/>
        </w:rPr>
        <w:t xml:space="preserve">рогнозируется </w:t>
      </w:r>
      <w:r>
        <w:rPr>
          <w:iCs/>
          <w:sz w:val="28"/>
          <w:szCs w:val="28"/>
        </w:rPr>
        <w:t>в 2017 году в сумме</w:t>
      </w:r>
      <w:r>
        <w:rPr>
          <w:iCs/>
          <w:color w:val="008000"/>
          <w:sz w:val="28"/>
          <w:szCs w:val="28"/>
        </w:rPr>
        <w:t xml:space="preserve"> </w:t>
      </w:r>
      <w:r>
        <w:rPr>
          <w:iCs/>
          <w:sz w:val="28"/>
          <w:szCs w:val="28"/>
        </w:rPr>
        <w:t>850,0 тыс. рублей, 2018 году – 850,0 тыс. рублей, 2019 году – 850,0 тыс. рублей.</w:t>
      </w:r>
    </w:p>
    <w:p w:rsidR="00EE54D3" w:rsidRDefault="00EE54D3" w:rsidP="00C543B2">
      <w:pPr>
        <w:widowControl w:val="0"/>
        <w:autoSpaceDE w:val="0"/>
        <w:autoSpaceDN w:val="0"/>
        <w:adjustRightInd w:val="0"/>
        <w:spacing w:after="0" w:line="240" w:lineRule="auto"/>
        <w:jc w:val="both"/>
        <w:rPr>
          <w:rFonts w:ascii="Times New Roman" w:hAnsi="Times New Roman" w:cs="Times New Roman"/>
          <w:sz w:val="28"/>
          <w:szCs w:val="28"/>
        </w:rPr>
      </w:pPr>
    </w:p>
    <w:p w:rsidR="003A7FD1" w:rsidRDefault="00782AC5" w:rsidP="00C543B2">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003A7FD1">
        <w:rPr>
          <w:rFonts w:ascii="Times New Roman" w:hAnsi="Times New Roman" w:cs="Times New Roman"/>
          <w:b/>
          <w:sz w:val="28"/>
          <w:szCs w:val="28"/>
        </w:rPr>
        <w:t xml:space="preserve">. </w:t>
      </w:r>
      <w:r w:rsidR="003A7FD1" w:rsidRPr="004333A6">
        <w:rPr>
          <w:rFonts w:ascii="Times New Roman" w:hAnsi="Times New Roman" w:cs="Times New Roman"/>
          <w:b/>
          <w:sz w:val="28"/>
          <w:szCs w:val="28"/>
        </w:rPr>
        <w:t>Безвозмез</w:t>
      </w:r>
      <w:r w:rsidR="003A7FD1">
        <w:rPr>
          <w:rFonts w:ascii="Times New Roman" w:hAnsi="Times New Roman" w:cs="Times New Roman"/>
          <w:b/>
          <w:sz w:val="28"/>
          <w:szCs w:val="28"/>
        </w:rPr>
        <w:t xml:space="preserve">дные поступления </w:t>
      </w:r>
    </w:p>
    <w:p w:rsidR="00782AC5" w:rsidRDefault="00782AC5" w:rsidP="00C543B2">
      <w:pPr>
        <w:widowControl w:val="0"/>
        <w:autoSpaceDE w:val="0"/>
        <w:autoSpaceDN w:val="0"/>
        <w:adjustRightInd w:val="0"/>
        <w:spacing w:after="0" w:line="240" w:lineRule="auto"/>
        <w:jc w:val="both"/>
        <w:rPr>
          <w:rFonts w:ascii="Times New Roman" w:hAnsi="Times New Roman" w:cs="Times New Roman"/>
          <w:b/>
          <w:sz w:val="28"/>
          <w:szCs w:val="28"/>
        </w:rPr>
      </w:pPr>
    </w:p>
    <w:p w:rsidR="00782AC5" w:rsidRPr="007E5175" w:rsidRDefault="00782AC5" w:rsidP="00782AC5">
      <w:pPr>
        <w:pStyle w:val="a4"/>
        <w:ind w:left="0" w:firstLine="709"/>
        <w:jc w:val="both"/>
        <w:rPr>
          <w:rFonts w:ascii="Times New Roman" w:hAnsi="Times New Roman" w:cs="Times New Roman"/>
          <w:szCs w:val="28"/>
        </w:rPr>
      </w:pPr>
      <w:r w:rsidRPr="007E5175">
        <w:rPr>
          <w:rFonts w:ascii="Times New Roman" w:hAnsi="Times New Roman" w:cs="Times New Roman"/>
          <w:szCs w:val="28"/>
        </w:rPr>
        <w:t>При планировании бюджета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w:t>
      </w:r>
      <w:r>
        <w:rPr>
          <w:rFonts w:ascii="Times New Roman" w:hAnsi="Times New Roman" w:cs="Times New Roman"/>
          <w:szCs w:val="28"/>
        </w:rPr>
        <w:t xml:space="preserve"> и плановый период 2018 и 2019 годов</w:t>
      </w:r>
      <w:r w:rsidRPr="007E5175">
        <w:rPr>
          <w:rFonts w:ascii="Times New Roman" w:hAnsi="Times New Roman" w:cs="Times New Roman"/>
          <w:szCs w:val="28"/>
        </w:rPr>
        <w:t xml:space="preserve"> учтены объемы безвозмездных поступлений, предусмотренные проектом </w:t>
      </w:r>
      <w:r w:rsidR="00741356">
        <w:rPr>
          <w:rFonts w:ascii="Times New Roman" w:hAnsi="Times New Roman" w:cs="Times New Roman"/>
          <w:szCs w:val="28"/>
        </w:rPr>
        <w:t>решения</w:t>
      </w:r>
      <w:r w:rsidRPr="007E5175">
        <w:rPr>
          <w:rFonts w:ascii="Times New Roman" w:hAnsi="Times New Roman" w:cs="Times New Roman"/>
          <w:szCs w:val="28"/>
        </w:rPr>
        <w:t xml:space="preserve"> </w:t>
      </w:r>
      <w:r w:rsidR="00741356">
        <w:rPr>
          <w:rFonts w:ascii="Times New Roman" w:hAnsi="Times New Roman" w:cs="Times New Roman"/>
          <w:szCs w:val="28"/>
        </w:rPr>
        <w:t>«О бюджете муниципального образования «Дубровский район</w:t>
      </w:r>
      <w:r w:rsidRPr="007E5175">
        <w:rPr>
          <w:rFonts w:ascii="Times New Roman" w:hAnsi="Times New Roman" w:cs="Times New Roman"/>
          <w:szCs w:val="28"/>
        </w:rPr>
        <w:t xml:space="preserve"> на 201</w:t>
      </w:r>
      <w:r>
        <w:rPr>
          <w:rFonts w:ascii="Times New Roman" w:hAnsi="Times New Roman" w:cs="Times New Roman"/>
          <w:szCs w:val="28"/>
        </w:rPr>
        <w:t>7 и плановый период 2018 и 2019 годов</w:t>
      </w:r>
      <w:r w:rsidRPr="007E5175">
        <w:rPr>
          <w:rFonts w:ascii="Times New Roman" w:hAnsi="Times New Roman" w:cs="Times New Roman"/>
          <w:szCs w:val="28"/>
        </w:rPr>
        <w:t>».</w:t>
      </w:r>
    </w:p>
    <w:p w:rsidR="00782AC5" w:rsidRPr="007E5175" w:rsidRDefault="00782AC5" w:rsidP="00782AC5">
      <w:pPr>
        <w:pStyle w:val="a4"/>
        <w:ind w:left="0" w:firstLine="709"/>
        <w:jc w:val="both"/>
        <w:rPr>
          <w:rFonts w:ascii="Times New Roman" w:hAnsi="Times New Roman" w:cs="Times New Roman"/>
          <w:szCs w:val="28"/>
        </w:rPr>
      </w:pPr>
      <w:r w:rsidRPr="007E5175">
        <w:rPr>
          <w:rFonts w:ascii="Times New Roman" w:hAnsi="Times New Roman" w:cs="Times New Roman"/>
          <w:szCs w:val="28"/>
        </w:rPr>
        <w:t>Структура безвозмездных поступлений в бюджет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 представлена в таблице.</w:t>
      </w:r>
    </w:p>
    <w:p w:rsidR="00782AC5" w:rsidRPr="007E5175" w:rsidRDefault="00782AC5" w:rsidP="00782AC5">
      <w:pPr>
        <w:pStyle w:val="a4"/>
        <w:keepNext/>
        <w:spacing w:line="257" w:lineRule="auto"/>
        <w:ind w:left="0" w:firstLine="709"/>
        <w:jc w:val="right"/>
        <w:rPr>
          <w:rFonts w:ascii="Times New Roman" w:hAnsi="Times New Roman" w:cs="Times New Roman"/>
          <w:szCs w:val="28"/>
        </w:rPr>
      </w:pPr>
      <w:r w:rsidRPr="007E5175">
        <w:rPr>
          <w:rFonts w:ascii="Times New Roman" w:hAnsi="Times New Roman" w:cs="Times New Roman"/>
          <w:szCs w:val="28"/>
        </w:rPr>
        <w:t>тыс. рублей</w:t>
      </w:r>
    </w:p>
    <w:tbl>
      <w:tblPr>
        <w:tblW w:w="5000" w:type="pct"/>
        <w:tblLook w:val="04A0"/>
      </w:tblPr>
      <w:tblGrid>
        <w:gridCol w:w="3720"/>
        <w:gridCol w:w="1717"/>
        <w:gridCol w:w="2209"/>
        <w:gridCol w:w="1924"/>
      </w:tblGrid>
      <w:tr w:rsidR="00741356" w:rsidRPr="00A67BE4" w:rsidTr="00741356">
        <w:trPr>
          <w:cantSplit/>
          <w:trHeight w:val="619"/>
          <w:tblHeader/>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keepNext/>
              <w:spacing w:after="0" w:line="240" w:lineRule="auto"/>
              <w:jc w:val="center"/>
              <w:rPr>
                <w:rFonts w:ascii="Times New Roman" w:hAnsi="Times New Roman" w:cs="Times New Roman"/>
              </w:rPr>
            </w:pPr>
            <w:r w:rsidRPr="00782AC5">
              <w:rPr>
                <w:rFonts w:ascii="Times New Roman" w:hAnsi="Times New Roman" w:cs="Times New Roman"/>
              </w:rPr>
              <w:t>Наименование</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741356" w:rsidP="00741356">
            <w:pPr>
              <w:keepNext/>
              <w:spacing w:after="0" w:line="240" w:lineRule="auto"/>
              <w:jc w:val="center"/>
              <w:rPr>
                <w:rFonts w:ascii="Times New Roman" w:hAnsi="Times New Roman" w:cs="Times New Roman"/>
              </w:rPr>
            </w:pPr>
            <w:r>
              <w:rPr>
                <w:rFonts w:ascii="Times New Roman" w:hAnsi="Times New Roman" w:cs="Times New Roman"/>
              </w:rPr>
              <w:t>2017 год</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741356" w:rsidRPr="00782AC5" w:rsidRDefault="00741356" w:rsidP="00741356">
            <w:pPr>
              <w:keepNext/>
              <w:spacing w:after="0" w:line="240" w:lineRule="auto"/>
              <w:jc w:val="center"/>
              <w:rPr>
                <w:rFonts w:ascii="Times New Roman" w:hAnsi="Times New Roman" w:cs="Times New Roman"/>
              </w:rPr>
            </w:pPr>
            <w:r w:rsidRPr="00782AC5">
              <w:rPr>
                <w:rFonts w:ascii="Times New Roman" w:hAnsi="Times New Roman" w:cs="Times New Roman"/>
              </w:rPr>
              <w:t>201</w:t>
            </w:r>
            <w:r>
              <w:rPr>
                <w:rFonts w:ascii="Times New Roman" w:hAnsi="Times New Roman" w:cs="Times New Roman"/>
              </w:rPr>
              <w:t>8</w:t>
            </w:r>
            <w:r w:rsidRPr="00782AC5">
              <w:rPr>
                <w:rFonts w:ascii="Times New Roman" w:hAnsi="Times New Roman" w:cs="Times New Roman"/>
              </w:rPr>
              <w:t xml:space="preserve"> год</w:t>
            </w:r>
          </w:p>
        </w:tc>
        <w:tc>
          <w:tcPr>
            <w:tcW w:w="1005" w:type="pct"/>
            <w:tcBorders>
              <w:top w:val="single" w:sz="4" w:space="0" w:color="auto"/>
              <w:left w:val="nil"/>
              <w:bottom w:val="single" w:sz="4" w:space="0" w:color="auto"/>
              <w:right w:val="single" w:sz="4" w:space="0" w:color="auto"/>
            </w:tcBorders>
            <w:shd w:val="clear" w:color="auto" w:fill="auto"/>
            <w:vAlign w:val="center"/>
            <w:hideMark/>
          </w:tcPr>
          <w:p w:rsidR="00741356" w:rsidRPr="00782AC5" w:rsidRDefault="00741356" w:rsidP="00782AC5">
            <w:pPr>
              <w:keepNext/>
              <w:spacing w:after="0" w:line="240" w:lineRule="auto"/>
              <w:jc w:val="center"/>
              <w:rPr>
                <w:rFonts w:ascii="Times New Roman" w:hAnsi="Times New Roman" w:cs="Times New Roman"/>
              </w:rPr>
            </w:pPr>
            <w:r>
              <w:rPr>
                <w:rFonts w:ascii="Times New Roman" w:hAnsi="Times New Roman" w:cs="Times New Roman"/>
              </w:rPr>
              <w:t>2019 год</w:t>
            </w:r>
          </w:p>
        </w:tc>
      </w:tr>
      <w:tr w:rsidR="00741356" w:rsidRPr="00A67BE4" w:rsidTr="00741356">
        <w:trPr>
          <w:cantSplit/>
          <w:trHeight w:val="319"/>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Безвозмездные поступления ВСЕГО, в том числе:</w:t>
            </w:r>
          </w:p>
        </w:tc>
        <w:tc>
          <w:tcPr>
            <w:tcW w:w="897" w:type="pct"/>
            <w:tcBorders>
              <w:top w:val="nil"/>
              <w:left w:val="single" w:sz="4" w:space="0" w:color="auto"/>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3564,6</w:t>
            </w:r>
          </w:p>
        </w:tc>
        <w:tc>
          <w:tcPr>
            <w:tcW w:w="1154" w:type="pct"/>
            <w:tcBorders>
              <w:top w:val="nil"/>
              <w:left w:val="nil"/>
              <w:bottom w:val="single" w:sz="4" w:space="0" w:color="auto"/>
              <w:right w:val="single" w:sz="4" w:space="0" w:color="auto"/>
            </w:tcBorders>
            <w:shd w:val="clear" w:color="auto" w:fill="auto"/>
            <w:vAlign w:val="center"/>
            <w:hideMark/>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2738,0</w:t>
            </w:r>
          </w:p>
        </w:tc>
        <w:tc>
          <w:tcPr>
            <w:tcW w:w="1005" w:type="pct"/>
            <w:tcBorders>
              <w:top w:val="nil"/>
              <w:left w:val="nil"/>
              <w:bottom w:val="single" w:sz="4" w:space="0" w:color="auto"/>
              <w:right w:val="single" w:sz="4" w:space="0" w:color="auto"/>
            </w:tcBorders>
            <w:shd w:val="clear" w:color="auto" w:fill="auto"/>
            <w:vAlign w:val="center"/>
            <w:hideMark/>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3557,6</w:t>
            </w:r>
          </w:p>
        </w:tc>
      </w:tr>
      <w:tr w:rsidR="00741356" w:rsidRPr="00A67BE4" w:rsidTr="00741356">
        <w:trPr>
          <w:cantSplit/>
          <w:trHeight w:val="30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дотации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351,0</w:t>
            </w:r>
          </w:p>
        </w:tc>
        <w:tc>
          <w:tcPr>
            <w:tcW w:w="1154"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347,0</w:t>
            </w:r>
          </w:p>
        </w:tc>
        <w:tc>
          <w:tcPr>
            <w:tcW w:w="1005"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344,0</w:t>
            </w:r>
          </w:p>
        </w:tc>
      </w:tr>
      <w:tr w:rsidR="00741356" w:rsidRPr="00A67BE4" w:rsidTr="00741356">
        <w:trPr>
          <w:cantSplit/>
          <w:trHeight w:val="291"/>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субвенции</w:t>
            </w:r>
          </w:p>
        </w:tc>
        <w:tc>
          <w:tcPr>
            <w:tcW w:w="897" w:type="pct"/>
            <w:tcBorders>
              <w:top w:val="nil"/>
              <w:left w:val="single" w:sz="4" w:space="0" w:color="auto"/>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173,6</w:t>
            </w:r>
          </w:p>
        </w:tc>
        <w:tc>
          <w:tcPr>
            <w:tcW w:w="1154" w:type="pct"/>
            <w:tcBorders>
              <w:top w:val="nil"/>
              <w:left w:val="nil"/>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173,6</w:t>
            </w:r>
          </w:p>
        </w:tc>
        <w:tc>
          <w:tcPr>
            <w:tcW w:w="1005" w:type="pct"/>
            <w:tcBorders>
              <w:top w:val="nil"/>
              <w:left w:val="nil"/>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173,6</w:t>
            </w:r>
          </w:p>
        </w:tc>
      </w:tr>
      <w:tr w:rsidR="00741356" w:rsidRPr="00A67BE4" w:rsidTr="00741356">
        <w:trPr>
          <w:cantSplit/>
          <w:trHeight w:val="291"/>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356" w:rsidRPr="00782AC5" w:rsidRDefault="00741356" w:rsidP="00782AC5">
            <w:pPr>
              <w:spacing w:after="0" w:line="240" w:lineRule="auto"/>
              <w:rPr>
                <w:rFonts w:ascii="Times New Roman" w:hAnsi="Times New Roman" w:cs="Times New Roman"/>
              </w:rPr>
            </w:pPr>
            <w:r w:rsidRPr="00782AC5">
              <w:rPr>
                <w:rFonts w:ascii="Times New Roman" w:hAnsi="Times New Roman" w:cs="Times New Roman"/>
              </w:rPr>
              <w:t>Иные межбюджетные трансферты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3040,0</w:t>
            </w:r>
          </w:p>
        </w:tc>
        <w:tc>
          <w:tcPr>
            <w:tcW w:w="1154"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2217,4</w:t>
            </w:r>
          </w:p>
        </w:tc>
        <w:tc>
          <w:tcPr>
            <w:tcW w:w="1005" w:type="pct"/>
            <w:tcBorders>
              <w:top w:val="single" w:sz="4" w:space="0" w:color="auto"/>
              <w:left w:val="nil"/>
              <w:bottom w:val="single" w:sz="4" w:space="0" w:color="auto"/>
              <w:right w:val="single" w:sz="4" w:space="0" w:color="auto"/>
            </w:tcBorders>
            <w:shd w:val="clear" w:color="auto" w:fill="auto"/>
            <w:vAlign w:val="center"/>
          </w:tcPr>
          <w:p w:rsidR="00741356" w:rsidRPr="00782AC5" w:rsidRDefault="00741356" w:rsidP="00741356">
            <w:pPr>
              <w:spacing w:after="0" w:line="240" w:lineRule="auto"/>
              <w:jc w:val="center"/>
              <w:rPr>
                <w:rFonts w:ascii="Times New Roman" w:hAnsi="Times New Roman" w:cs="Times New Roman"/>
              </w:rPr>
            </w:pPr>
            <w:r>
              <w:rPr>
                <w:rFonts w:ascii="Times New Roman" w:hAnsi="Times New Roman" w:cs="Times New Roman"/>
              </w:rPr>
              <w:t>3040,0</w:t>
            </w:r>
          </w:p>
        </w:tc>
      </w:tr>
    </w:tbl>
    <w:p w:rsidR="00782AC5" w:rsidRP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lastRenderedPageBreak/>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sidR="00741356">
        <w:rPr>
          <w:rFonts w:ascii="Times New Roman" w:hAnsi="Times New Roman" w:cs="Times New Roman"/>
          <w:sz w:val="28"/>
          <w:szCs w:val="28"/>
        </w:rPr>
        <w:t>3564,6</w:t>
      </w:r>
      <w:r w:rsidRPr="00782AC5">
        <w:rPr>
          <w:rFonts w:ascii="Times New Roman" w:hAnsi="Times New Roman" w:cs="Times New Roman"/>
          <w:sz w:val="28"/>
          <w:szCs w:val="28"/>
        </w:rPr>
        <w:t xml:space="preserve"> тыс. рублей, к оценке бюджета 2016 года</w:t>
      </w:r>
      <w:r w:rsidR="00380967">
        <w:rPr>
          <w:rFonts w:ascii="Times New Roman" w:hAnsi="Times New Roman" w:cs="Times New Roman"/>
          <w:sz w:val="28"/>
          <w:szCs w:val="28"/>
        </w:rPr>
        <w:t xml:space="preserve"> (4346,5 тыс. </w:t>
      </w:r>
      <w:proofErr w:type="gramStart"/>
      <w:r w:rsidR="00380967">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снижение составляет </w:t>
      </w:r>
      <w:r w:rsidR="00741356">
        <w:rPr>
          <w:rFonts w:ascii="Times New Roman" w:hAnsi="Times New Roman" w:cs="Times New Roman"/>
          <w:sz w:val="28"/>
          <w:szCs w:val="28"/>
        </w:rPr>
        <w:t>781,9</w:t>
      </w:r>
      <w:r w:rsidRPr="00782AC5">
        <w:rPr>
          <w:rFonts w:ascii="Times New Roman" w:hAnsi="Times New Roman" w:cs="Times New Roman"/>
          <w:sz w:val="28"/>
          <w:szCs w:val="28"/>
        </w:rPr>
        <w:t xml:space="preserve"> тыс. рублей, или </w:t>
      </w:r>
      <w:r w:rsidR="00D137C2">
        <w:rPr>
          <w:rFonts w:ascii="Times New Roman" w:hAnsi="Times New Roman" w:cs="Times New Roman"/>
          <w:sz w:val="28"/>
          <w:szCs w:val="28"/>
        </w:rPr>
        <w:t>18,0</w:t>
      </w:r>
      <w:r w:rsidRPr="00782AC5">
        <w:rPr>
          <w:rFonts w:ascii="Times New Roman" w:hAnsi="Times New Roman" w:cs="Times New Roman"/>
          <w:sz w:val="28"/>
          <w:szCs w:val="28"/>
        </w:rPr>
        <w:t xml:space="preserve"> процента.</w:t>
      </w:r>
    </w:p>
    <w:p w:rsidR="00782AC5" w:rsidRP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 xml:space="preserve">В общем объеме доходов проекта бюджета безвозмездные поступления составляют </w:t>
      </w:r>
      <w:r w:rsidR="00D137C2">
        <w:rPr>
          <w:rFonts w:ascii="Times New Roman" w:hAnsi="Times New Roman" w:cs="Times New Roman"/>
          <w:sz w:val="28"/>
          <w:szCs w:val="28"/>
        </w:rPr>
        <w:t>54,2</w:t>
      </w:r>
      <w:r w:rsidRPr="00782AC5">
        <w:rPr>
          <w:rFonts w:ascii="Times New Roman" w:hAnsi="Times New Roman" w:cs="Times New Roman"/>
          <w:sz w:val="28"/>
          <w:szCs w:val="28"/>
        </w:rPr>
        <w:t xml:space="preserve">%, что на </w:t>
      </w:r>
      <w:r w:rsidR="00D137C2">
        <w:rPr>
          <w:rFonts w:ascii="Times New Roman" w:hAnsi="Times New Roman" w:cs="Times New Roman"/>
          <w:sz w:val="28"/>
          <w:szCs w:val="28"/>
        </w:rPr>
        <w:t>12,2</w:t>
      </w:r>
      <w:r w:rsidRPr="00782AC5">
        <w:rPr>
          <w:rFonts w:ascii="Times New Roman" w:hAnsi="Times New Roman" w:cs="Times New Roman"/>
          <w:sz w:val="28"/>
          <w:szCs w:val="28"/>
        </w:rPr>
        <w:t xml:space="preserve"> процентного пункта ниже утвержденного уровня 2015 года (</w:t>
      </w:r>
      <w:r w:rsidR="00D137C2">
        <w:rPr>
          <w:rFonts w:ascii="Times New Roman" w:hAnsi="Times New Roman" w:cs="Times New Roman"/>
          <w:sz w:val="28"/>
          <w:szCs w:val="28"/>
        </w:rPr>
        <w:t>66,4</w:t>
      </w:r>
      <w:r w:rsidRPr="00782AC5">
        <w:rPr>
          <w:rFonts w:ascii="Times New Roman" w:hAnsi="Times New Roman" w:cs="Times New Roman"/>
          <w:sz w:val="28"/>
          <w:szCs w:val="28"/>
        </w:rPr>
        <w:t>%)</w:t>
      </w:r>
      <w:r w:rsidR="00D137C2">
        <w:rPr>
          <w:rFonts w:ascii="Times New Roman" w:hAnsi="Times New Roman" w:cs="Times New Roman"/>
          <w:sz w:val="28"/>
          <w:szCs w:val="28"/>
        </w:rPr>
        <w:t xml:space="preserve"> и ниже оценки 2016 года (58,6%) на 4,4 процента</w:t>
      </w:r>
      <w:r w:rsidRPr="00782AC5">
        <w:rPr>
          <w:rFonts w:ascii="Times New Roman" w:hAnsi="Times New Roman" w:cs="Times New Roman"/>
          <w:sz w:val="28"/>
          <w:szCs w:val="28"/>
        </w:rPr>
        <w:t xml:space="preserve">. </w:t>
      </w:r>
    </w:p>
    <w:p w:rsidR="00782AC5" w:rsidRPr="00782AC5" w:rsidRDefault="00782AC5" w:rsidP="00782AC5">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w:t>
      </w:r>
    </w:p>
    <w:p w:rsidR="00782AC5" w:rsidRPr="00782AC5" w:rsidRDefault="00782AC5" w:rsidP="00D137C2">
      <w:pPr>
        <w:spacing w:after="0" w:line="240" w:lineRule="auto"/>
        <w:ind w:firstLine="710"/>
        <w:jc w:val="center"/>
        <w:rPr>
          <w:rFonts w:ascii="Times New Roman" w:hAnsi="Times New Roman" w:cs="Times New Roman"/>
          <w:sz w:val="28"/>
          <w:szCs w:val="28"/>
        </w:rPr>
      </w:pPr>
      <w:r w:rsidRPr="00A4410D">
        <w:rPr>
          <w:rFonts w:ascii="Times New Roman" w:hAnsi="Times New Roman" w:cs="Times New Roman"/>
          <w:sz w:val="28"/>
          <w:szCs w:val="28"/>
        </w:rPr>
        <w:t>Стру</w:t>
      </w:r>
      <w:r w:rsidRPr="00782AC5">
        <w:rPr>
          <w:rFonts w:ascii="Times New Roman" w:hAnsi="Times New Roman" w:cs="Times New Roman"/>
          <w:sz w:val="28"/>
          <w:szCs w:val="28"/>
        </w:rPr>
        <w:t xml:space="preserve">ктура безвозмездных поступлений </w:t>
      </w:r>
      <w:r w:rsidRPr="00782AC5">
        <w:rPr>
          <w:rFonts w:ascii="Times New Roman" w:hAnsi="Times New Roman" w:cs="Times New Roman"/>
          <w:sz w:val="28"/>
          <w:szCs w:val="28"/>
        </w:rPr>
        <w:br/>
      </w:r>
      <w:r w:rsidR="00D137C2">
        <w:rPr>
          <w:rFonts w:ascii="Times New Roman" w:hAnsi="Times New Roman" w:cs="Times New Roman"/>
          <w:sz w:val="28"/>
          <w:szCs w:val="28"/>
        </w:rPr>
        <w:t xml:space="preserve">           </w:t>
      </w:r>
      <w:r w:rsidRPr="00782AC5">
        <w:rPr>
          <w:rFonts w:ascii="Times New Roman" w:hAnsi="Times New Roman" w:cs="Times New Roman"/>
          <w:sz w:val="28"/>
          <w:szCs w:val="28"/>
        </w:rPr>
        <w:t>на 2017 год представлена на диаграмме:</w:t>
      </w:r>
    </w:p>
    <w:p w:rsidR="00782AC5" w:rsidRPr="0086087D" w:rsidRDefault="00782AC5" w:rsidP="00782AC5">
      <w:pPr>
        <w:jc w:val="both"/>
        <w:rPr>
          <w:color w:val="943634"/>
          <w:sz w:val="6"/>
          <w:szCs w:val="6"/>
        </w:rPr>
      </w:pPr>
    </w:p>
    <w:p w:rsidR="00782AC5" w:rsidRPr="0086087D" w:rsidRDefault="00782AC5" w:rsidP="00782AC5">
      <w:pPr>
        <w:jc w:val="both"/>
        <w:rPr>
          <w:color w:val="548DD4"/>
          <w:spacing w:val="-4"/>
          <w:sz w:val="28"/>
          <w:szCs w:val="28"/>
        </w:rPr>
      </w:pPr>
      <w:r w:rsidRPr="0086087D">
        <w:rPr>
          <w:noProof/>
          <w:color w:val="548DD4"/>
          <w:spacing w:val="-4"/>
          <w:sz w:val="28"/>
          <w:szCs w:val="28"/>
          <w:lang w:eastAsia="ru-RU"/>
        </w:rPr>
        <w:drawing>
          <wp:inline distT="0" distB="0" distL="0" distR="0">
            <wp:extent cx="5810250" cy="23241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2AC5" w:rsidRPr="00782AC5" w:rsidRDefault="00782AC5" w:rsidP="00782AC5">
      <w:pPr>
        <w:spacing w:after="0" w:line="240" w:lineRule="auto"/>
        <w:ind w:firstLine="709"/>
        <w:jc w:val="both"/>
        <w:rPr>
          <w:rFonts w:ascii="Times New Roman" w:hAnsi="Times New Roman" w:cs="Times New Roman"/>
          <w:sz w:val="28"/>
          <w:szCs w:val="28"/>
        </w:rPr>
      </w:pPr>
      <w:r w:rsidRPr="00E9451A">
        <w:rPr>
          <w:rFonts w:ascii="Times New Roman" w:hAnsi="Times New Roman" w:cs="Times New Roman"/>
          <w:sz w:val="28"/>
          <w:szCs w:val="28"/>
        </w:rPr>
        <w:t>В структуре</w:t>
      </w:r>
      <w:r w:rsidRPr="00782AC5">
        <w:rPr>
          <w:rFonts w:ascii="Times New Roman" w:hAnsi="Times New Roman" w:cs="Times New Roman"/>
          <w:sz w:val="28"/>
          <w:szCs w:val="28"/>
        </w:rPr>
        <w:t xml:space="preserve"> безвозмездных поступлений наибольший удельный вес занимают</w:t>
      </w:r>
      <w:r w:rsidRPr="00782AC5">
        <w:rPr>
          <w:rFonts w:ascii="Times New Roman" w:hAnsi="Times New Roman" w:cs="Times New Roman"/>
          <w:b/>
          <w:i/>
          <w:sz w:val="28"/>
          <w:szCs w:val="28"/>
        </w:rPr>
        <w:t xml:space="preserve"> </w:t>
      </w:r>
      <w:r w:rsidR="00E9451A">
        <w:rPr>
          <w:rFonts w:ascii="Times New Roman" w:hAnsi="Times New Roman" w:cs="Times New Roman"/>
          <w:b/>
          <w:i/>
          <w:sz w:val="28"/>
          <w:szCs w:val="28"/>
        </w:rPr>
        <w:t>межбюджетные трансферты</w:t>
      </w:r>
      <w:r w:rsidRPr="00782AC5">
        <w:rPr>
          <w:rFonts w:ascii="Times New Roman" w:hAnsi="Times New Roman" w:cs="Times New Roman"/>
          <w:b/>
          <w:i/>
          <w:sz w:val="28"/>
          <w:szCs w:val="28"/>
        </w:rPr>
        <w:t xml:space="preserve"> </w:t>
      </w:r>
      <w:r w:rsidRPr="00782AC5">
        <w:rPr>
          <w:rFonts w:ascii="Times New Roman" w:hAnsi="Times New Roman" w:cs="Times New Roman"/>
          <w:sz w:val="28"/>
          <w:szCs w:val="28"/>
        </w:rPr>
        <w:t xml:space="preserve">– </w:t>
      </w:r>
      <w:r w:rsidR="00E9451A">
        <w:rPr>
          <w:rFonts w:ascii="Times New Roman" w:hAnsi="Times New Roman" w:cs="Times New Roman"/>
          <w:sz w:val="28"/>
          <w:szCs w:val="28"/>
        </w:rPr>
        <w:t>85,3 процента.</w:t>
      </w:r>
      <w:r w:rsidRPr="00782AC5">
        <w:rPr>
          <w:rFonts w:ascii="Times New Roman" w:hAnsi="Times New Roman" w:cs="Times New Roman"/>
          <w:sz w:val="28"/>
          <w:szCs w:val="28"/>
        </w:rPr>
        <w:t xml:space="preserve"> </w:t>
      </w:r>
      <w:r w:rsidR="00E9451A">
        <w:rPr>
          <w:rFonts w:ascii="Times New Roman" w:hAnsi="Times New Roman" w:cs="Times New Roman"/>
          <w:sz w:val="28"/>
          <w:szCs w:val="28"/>
        </w:rPr>
        <w:t>П</w:t>
      </w:r>
      <w:r w:rsidRPr="00782AC5">
        <w:rPr>
          <w:rFonts w:ascii="Times New Roman" w:hAnsi="Times New Roman" w:cs="Times New Roman"/>
          <w:sz w:val="28"/>
          <w:szCs w:val="28"/>
        </w:rPr>
        <w:t xml:space="preserve">оступления в бюджет в 2017 году предусмотрены в объеме </w:t>
      </w:r>
      <w:r w:rsidR="00E9451A">
        <w:rPr>
          <w:rFonts w:ascii="Times New Roman" w:hAnsi="Times New Roman" w:cs="Times New Roman"/>
          <w:sz w:val="28"/>
          <w:szCs w:val="28"/>
        </w:rPr>
        <w:t>3040,0</w:t>
      </w:r>
      <w:r w:rsidRPr="00782AC5">
        <w:rPr>
          <w:rFonts w:ascii="Times New Roman" w:hAnsi="Times New Roman" w:cs="Times New Roman"/>
          <w:sz w:val="28"/>
          <w:szCs w:val="28"/>
        </w:rPr>
        <w:t xml:space="preserve"> тыс. рублей, в 2018 году – </w:t>
      </w:r>
      <w:r w:rsidR="00E9451A">
        <w:rPr>
          <w:rFonts w:ascii="Times New Roman" w:hAnsi="Times New Roman" w:cs="Times New Roman"/>
          <w:sz w:val="28"/>
          <w:szCs w:val="28"/>
        </w:rPr>
        <w:t>2217,4</w:t>
      </w:r>
      <w:r w:rsidRPr="00782AC5">
        <w:rPr>
          <w:rFonts w:ascii="Times New Roman" w:hAnsi="Times New Roman" w:cs="Times New Roman"/>
          <w:sz w:val="28"/>
          <w:szCs w:val="28"/>
        </w:rPr>
        <w:t xml:space="preserve"> тыс. рублей, в 2019 году – </w:t>
      </w:r>
      <w:r w:rsidR="00E9451A">
        <w:rPr>
          <w:rFonts w:ascii="Times New Roman" w:hAnsi="Times New Roman" w:cs="Times New Roman"/>
          <w:sz w:val="28"/>
          <w:szCs w:val="28"/>
        </w:rPr>
        <w:t>3040,0</w:t>
      </w:r>
      <w:r w:rsidRPr="00782AC5">
        <w:rPr>
          <w:rFonts w:ascii="Times New Roman" w:hAnsi="Times New Roman" w:cs="Times New Roman"/>
          <w:sz w:val="28"/>
          <w:szCs w:val="28"/>
        </w:rPr>
        <w:t xml:space="preserve"> тыс. рублей.</w:t>
      </w:r>
    </w:p>
    <w:p w:rsidR="00782AC5" w:rsidRPr="00782AC5" w:rsidRDefault="00782AC5" w:rsidP="00782AC5">
      <w:pPr>
        <w:spacing w:after="0" w:line="240" w:lineRule="auto"/>
        <w:ind w:firstLine="709"/>
        <w:jc w:val="both"/>
        <w:rPr>
          <w:rFonts w:ascii="Times New Roman" w:hAnsi="Times New Roman" w:cs="Times New Roman"/>
          <w:spacing w:val="-6"/>
          <w:sz w:val="28"/>
          <w:szCs w:val="28"/>
        </w:rPr>
      </w:pPr>
      <w:r w:rsidRPr="00782AC5">
        <w:rPr>
          <w:rFonts w:ascii="Times New Roman" w:hAnsi="Times New Roman" w:cs="Times New Roman"/>
          <w:b/>
          <w:i/>
          <w:sz w:val="28"/>
          <w:szCs w:val="28"/>
        </w:rPr>
        <w:t>Дотация</w:t>
      </w:r>
      <w:r w:rsidRPr="00782AC5">
        <w:rPr>
          <w:rFonts w:ascii="Times New Roman" w:hAnsi="Times New Roman" w:cs="Times New Roman"/>
          <w:sz w:val="28"/>
          <w:szCs w:val="28"/>
        </w:rPr>
        <w:t xml:space="preserve"> </w:t>
      </w:r>
      <w:r w:rsidRPr="00782AC5">
        <w:rPr>
          <w:rFonts w:ascii="Times New Roman" w:hAnsi="Times New Roman" w:cs="Times New Roman"/>
          <w:b/>
          <w:i/>
          <w:sz w:val="28"/>
          <w:szCs w:val="28"/>
        </w:rPr>
        <w:t>на выравнивание бюджетной обеспеченности</w:t>
      </w:r>
      <w:r w:rsidRPr="00782AC5">
        <w:rPr>
          <w:rFonts w:ascii="Times New Roman" w:hAnsi="Times New Roman" w:cs="Times New Roman"/>
          <w:sz w:val="28"/>
          <w:szCs w:val="28"/>
        </w:rPr>
        <w:t xml:space="preserve"> составляет </w:t>
      </w:r>
      <w:r w:rsidR="00FD6EE5">
        <w:rPr>
          <w:rFonts w:ascii="Times New Roman" w:hAnsi="Times New Roman" w:cs="Times New Roman"/>
          <w:sz w:val="28"/>
          <w:szCs w:val="28"/>
        </w:rPr>
        <w:t>9</w:t>
      </w:r>
      <w:r w:rsidRPr="00782AC5">
        <w:rPr>
          <w:rFonts w:ascii="Times New Roman" w:hAnsi="Times New Roman" w:cs="Times New Roman"/>
          <w:sz w:val="28"/>
          <w:szCs w:val="28"/>
        </w:rPr>
        <w:t xml:space="preserve">,8 процента, или </w:t>
      </w:r>
      <w:r w:rsidR="00FD6EE5">
        <w:rPr>
          <w:rFonts w:ascii="Times New Roman" w:hAnsi="Times New Roman" w:cs="Times New Roman"/>
          <w:sz w:val="28"/>
          <w:szCs w:val="28"/>
        </w:rPr>
        <w:t>351,0</w:t>
      </w:r>
      <w:r w:rsidRPr="00782AC5">
        <w:rPr>
          <w:rFonts w:ascii="Times New Roman" w:hAnsi="Times New Roman" w:cs="Times New Roman"/>
          <w:sz w:val="28"/>
          <w:szCs w:val="28"/>
        </w:rPr>
        <w:t xml:space="preserve"> тыс. рублей. Объем дотации на выравнивание бюджетной обеспеченности на 2017 год по сравнению с оценкой 2016 года </w:t>
      </w:r>
      <w:r w:rsidR="00FD6EE5">
        <w:rPr>
          <w:rFonts w:ascii="Times New Roman" w:hAnsi="Times New Roman" w:cs="Times New Roman"/>
          <w:sz w:val="28"/>
          <w:szCs w:val="28"/>
        </w:rPr>
        <w:t>(3958,0 тыс. рублей) снижен</w:t>
      </w:r>
      <w:r w:rsidRPr="00782AC5">
        <w:rPr>
          <w:rFonts w:ascii="Times New Roman" w:hAnsi="Times New Roman" w:cs="Times New Roman"/>
          <w:sz w:val="28"/>
          <w:szCs w:val="28"/>
        </w:rPr>
        <w:t xml:space="preserve"> на</w:t>
      </w:r>
      <w:r w:rsidRPr="00782AC5">
        <w:rPr>
          <w:rFonts w:ascii="Times New Roman" w:hAnsi="Times New Roman" w:cs="Times New Roman"/>
          <w:sz w:val="28"/>
          <w:szCs w:val="28"/>
          <w:lang w:val="en-US"/>
        </w:rPr>
        <w:t> </w:t>
      </w:r>
      <w:r w:rsidR="00FD6EE5">
        <w:rPr>
          <w:rFonts w:ascii="Times New Roman" w:hAnsi="Times New Roman" w:cs="Times New Roman"/>
          <w:sz w:val="28"/>
          <w:szCs w:val="28"/>
        </w:rPr>
        <w:t>91,1 процента</w:t>
      </w:r>
      <w:r w:rsidRPr="00782AC5">
        <w:rPr>
          <w:rFonts w:ascii="Times New Roman" w:hAnsi="Times New Roman" w:cs="Times New Roman"/>
          <w:spacing w:val="-6"/>
          <w:sz w:val="28"/>
          <w:szCs w:val="28"/>
        </w:rPr>
        <w:t>.</w:t>
      </w:r>
    </w:p>
    <w:p w:rsidR="00782AC5" w:rsidRPr="00782AC5" w:rsidRDefault="00782AC5" w:rsidP="00782AC5">
      <w:pPr>
        <w:spacing w:after="0" w:line="240" w:lineRule="auto"/>
        <w:ind w:firstLine="709"/>
        <w:jc w:val="both"/>
        <w:rPr>
          <w:rFonts w:ascii="Times New Roman" w:hAnsi="Times New Roman" w:cs="Times New Roman"/>
          <w:spacing w:val="-6"/>
          <w:sz w:val="28"/>
          <w:szCs w:val="28"/>
        </w:rPr>
      </w:pPr>
      <w:r w:rsidRPr="00782AC5">
        <w:rPr>
          <w:rFonts w:ascii="Times New Roman" w:hAnsi="Times New Roman" w:cs="Times New Roman"/>
          <w:b/>
          <w:i/>
          <w:spacing w:val="-6"/>
          <w:sz w:val="28"/>
          <w:szCs w:val="28"/>
        </w:rPr>
        <w:t>Дотация на поддержку мер по обеспечению сбалансированности бюджета</w:t>
      </w:r>
      <w:r w:rsidRPr="00782AC5">
        <w:rPr>
          <w:rFonts w:ascii="Times New Roman" w:hAnsi="Times New Roman" w:cs="Times New Roman"/>
          <w:spacing w:val="-6"/>
          <w:sz w:val="28"/>
          <w:szCs w:val="28"/>
        </w:rPr>
        <w:t xml:space="preserve"> на 2017 год не предусмотрена, тогда как </w:t>
      </w:r>
      <w:r w:rsidR="00FD6EE5">
        <w:rPr>
          <w:rFonts w:ascii="Times New Roman" w:hAnsi="Times New Roman" w:cs="Times New Roman"/>
          <w:spacing w:val="-6"/>
          <w:sz w:val="28"/>
          <w:szCs w:val="28"/>
        </w:rPr>
        <w:t xml:space="preserve"> </w:t>
      </w:r>
      <w:r w:rsidR="00C52D77">
        <w:rPr>
          <w:rFonts w:ascii="Times New Roman" w:hAnsi="Times New Roman" w:cs="Times New Roman"/>
          <w:spacing w:val="-6"/>
          <w:sz w:val="28"/>
          <w:szCs w:val="28"/>
        </w:rPr>
        <w:t xml:space="preserve">в плане на </w:t>
      </w:r>
      <w:r w:rsidR="00FD6EE5">
        <w:rPr>
          <w:rFonts w:ascii="Times New Roman" w:hAnsi="Times New Roman" w:cs="Times New Roman"/>
          <w:spacing w:val="-6"/>
          <w:sz w:val="28"/>
          <w:szCs w:val="28"/>
        </w:rPr>
        <w:t xml:space="preserve"> </w:t>
      </w:r>
      <w:r w:rsidRPr="00782AC5">
        <w:rPr>
          <w:rFonts w:ascii="Times New Roman" w:hAnsi="Times New Roman" w:cs="Times New Roman"/>
          <w:spacing w:val="-6"/>
          <w:sz w:val="28"/>
          <w:szCs w:val="28"/>
        </w:rPr>
        <w:t xml:space="preserve"> 2016 год  </w:t>
      </w:r>
      <w:r w:rsidR="00C52D77">
        <w:rPr>
          <w:rFonts w:ascii="Times New Roman" w:hAnsi="Times New Roman" w:cs="Times New Roman"/>
          <w:spacing w:val="-6"/>
          <w:sz w:val="28"/>
          <w:szCs w:val="28"/>
        </w:rPr>
        <w:t xml:space="preserve">отражено </w:t>
      </w:r>
      <w:r w:rsidRPr="00782AC5">
        <w:rPr>
          <w:rFonts w:ascii="Times New Roman" w:hAnsi="Times New Roman" w:cs="Times New Roman"/>
          <w:spacing w:val="-6"/>
          <w:sz w:val="28"/>
          <w:szCs w:val="28"/>
        </w:rPr>
        <w:t xml:space="preserve"> </w:t>
      </w:r>
      <w:r w:rsidR="00C52D77">
        <w:rPr>
          <w:rFonts w:ascii="Times New Roman" w:hAnsi="Times New Roman" w:cs="Times New Roman"/>
          <w:spacing w:val="-6"/>
          <w:sz w:val="28"/>
          <w:szCs w:val="28"/>
        </w:rPr>
        <w:t>567,0</w:t>
      </w:r>
      <w:r w:rsidRPr="00782AC5">
        <w:rPr>
          <w:rFonts w:ascii="Times New Roman" w:hAnsi="Times New Roman" w:cs="Times New Roman"/>
          <w:spacing w:val="-6"/>
          <w:sz w:val="28"/>
          <w:szCs w:val="28"/>
        </w:rPr>
        <w:t xml:space="preserve">  тыс. рублей.</w:t>
      </w:r>
    </w:p>
    <w:p w:rsidR="00C52D77" w:rsidRDefault="00782AC5" w:rsidP="00782AC5">
      <w:pPr>
        <w:spacing w:after="0" w:line="240" w:lineRule="auto"/>
        <w:ind w:firstLine="709"/>
        <w:jc w:val="both"/>
        <w:rPr>
          <w:rFonts w:ascii="Times New Roman" w:hAnsi="Times New Roman" w:cs="Times New Roman"/>
          <w:iCs/>
          <w:sz w:val="28"/>
          <w:szCs w:val="28"/>
        </w:rPr>
      </w:pPr>
      <w:r w:rsidRPr="00782AC5">
        <w:rPr>
          <w:rFonts w:ascii="Times New Roman" w:hAnsi="Times New Roman" w:cs="Times New Roman"/>
          <w:b/>
          <w:bCs/>
          <w:i/>
          <w:sz w:val="28"/>
          <w:szCs w:val="28"/>
        </w:rPr>
        <w:t>Суб</w:t>
      </w:r>
      <w:r w:rsidR="00C52D77">
        <w:rPr>
          <w:rFonts w:ascii="Times New Roman" w:hAnsi="Times New Roman" w:cs="Times New Roman"/>
          <w:b/>
          <w:bCs/>
          <w:i/>
          <w:sz w:val="28"/>
          <w:szCs w:val="28"/>
        </w:rPr>
        <w:t>венции</w:t>
      </w:r>
      <w:r w:rsidRPr="00782AC5">
        <w:rPr>
          <w:rFonts w:ascii="Times New Roman" w:hAnsi="Times New Roman" w:cs="Times New Roman"/>
          <w:b/>
          <w:bCs/>
          <w:i/>
          <w:sz w:val="28"/>
          <w:szCs w:val="28"/>
        </w:rPr>
        <w:t xml:space="preserve"> </w:t>
      </w:r>
      <w:r w:rsidRPr="00782AC5">
        <w:rPr>
          <w:rFonts w:ascii="Times New Roman" w:hAnsi="Times New Roman" w:cs="Times New Roman"/>
          <w:iCs/>
          <w:sz w:val="28"/>
          <w:szCs w:val="28"/>
        </w:rPr>
        <w:t xml:space="preserve">в 2017 году прогнозируются в объеме </w:t>
      </w:r>
      <w:r w:rsidR="00C52D77">
        <w:rPr>
          <w:rFonts w:ascii="Times New Roman" w:hAnsi="Times New Roman" w:cs="Times New Roman"/>
          <w:iCs/>
          <w:sz w:val="28"/>
          <w:szCs w:val="28"/>
        </w:rPr>
        <w:t>173,6</w:t>
      </w:r>
      <w:r w:rsidRPr="00782AC5">
        <w:rPr>
          <w:rFonts w:ascii="Times New Roman" w:hAnsi="Times New Roman" w:cs="Times New Roman"/>
          <w:iCs/>
          <w:sz w:val="28"/>
          <w:szCs w:val="28"/>
        </w:rPr>
        <w:t xml:space="preserve"> тыс. рублей, что составляет </w:t>
      </w:r>
      <w:r w:rsidR="00C52D77">
        <w:rPr>
          <w:rFonts w:ascii="Times New Roman" w:hAnsi="Times New Roman" w:cs="Times New Roman"/>
          <w:iCs/>
          <w:sz w:val="28"/>
          <w:szCs w:val="28"/>
        </w:rPr>
        <w:t>4,9</w:t>
      </w:r>
      <w:r w:rsidRPr="00782AC5">
        <w:rPr>
          <w:rFonts w:ascii="Times New Roman" w:hAnsi="Times New Roman" w:cs="Times New Roman"/>
          <w:iCs/>
          <w:sz w:val="28"/>
          <w:szCs w:val="28"/>
        </w:rPr>
        <w:t xml:space="preserve">% общего объема безвозмездных поступлений. Темп роста к оценке 2016 года – </w:t>
      </w:r>
      <w:r w:rsidR="00C52D77">
        <w:rPr>
          <w:rFonts w:ascii="Times New Roman" w:hAnsi="Times New Roman" w:cs="Times New Roman"/>
          <w:iCs/>
          <w:sz w:val="28"/>
          <w:szCs w:val="28"/>
        </w:rPr>
        <w:t>98,4</w:t>
      </w:r>
      <w:r w:rsidRPr="00782AC5">
        <w:rPr>
          <w:rFonts w:ascii="Times New Roman" w:hAnsi="Times New Roman" w:cs="Times New Roman"/>
          <w:iCs/>
          <w:sz w:val="28"/>
          <w:szCs w:val="28"/>
        </w:rPr>
        <w:t xml:space="preserve"> процента. </w:t>
      </w:r>
    </w:p>
    <w:p w:rsidR="00782AC5" w:rsidRPr="00782AC5" w:rsidRDefault="00782AC5" w:rsidP="00782AC5">
      <w:pPr>
        <w:spacing w:after="0" w:line="240" w:lineRule="auto"/>
        <w:ind w:firstLine="709"/>
        <w:jc w:val="both"/>
        <w:rPr>
          <w:rFonts w:ascii="Times New Roman" w:hAnsi="Times New Roman" w:cs="Times New Roman"/>
          <w:sz w:val="28"/>
          <w:szCs w:val="28"/>
        </w:rPr>
      </w:pPr>
      <w:r w:rsidRPr="00782AC5">
        <w:rPr>
          <w:rFonts w:ascii="Times New Roman" w:hAnsi="Times New Roman" w:cs="Times New Roman"/>
          <w:sz w:val="28"/>
          <w:szCs w:val="28"/>
        </w:rPr>
        <w:t>Сокращение на стадии проектирования бюджета связано с корректировкой областными органами их объемов в ходе исполнения бюджета.</w:t>
      </w:r>
    </w:p>
    <w:p w:rsidR="003A7FD1" w:rsidRDefault="008D14A3" w:rsidP="003A7FD1">
      <w:pPr>
        <w:spacing w:after="0" w:line="240" w:lineRule="auto"/>
        <w:ind w:firstLine="708"/>
        <w:jc w:val="both"/>
        <w:rPr>
          <w:rFonts w:ascii="Times New Roman" w:hAnsi="Times New Roman" w:cs="Times New Roman"/>
          <w:b/>
          <w:sz w:val="28"/>
          <w:szCs w:val="28"/>
        </w:rPr>
      </w:pPr>
      <w:r w:rsidRPr="00667B49">
        <w:rPr>
          <w:rFonts w:ascii="Times New Roman" w:hAnsi="Times New Roman" w:cs="Times New Roman"/>
          <w:b/>
          <w:sz w:val="28"/>
          <w:szCs w:val="28"/>
        </w:rPr>
        <w:t>5</w:t>
      </w:r>
      <w:r w:rsidR="003A7FD1" w:rsidRPr="00667B49">
        <w:rPr>
          <w:rFonts w:ascii="Times New Roman" w:hAnsi="Times New Roman" w:cs="Times New Roman"/>
          <w:b/>
          <w:sz w:val="28"/>
          <w:szCs w:val="28"/>
        </w:rPr>
        <w:t>. Расходы</w:t>
      </w:r>
      <w:r w:rsidR="003A7FD1">
        <w:rPr>
          <w:rFonts w:ascii="Times New Roman" w:hAnsi="Times New Roman" w:cs="Times New Roman"/>
          <w:b/>
          <w:sz w:val="28"/>
          <w:szCs w:val="28"/>
        </w:rPr>
        <w:t xml:space="preserve"> проекта бюджета муниципального образования </w:t>
      </w:r>
    </w:p>
    <w:p w:rsidR="00037EBB" w:rsidRPr="00037EBB" w:rsidRDefault="00037EBB" w:rsidP="00037EBB">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 xml:space="preserve">Объем расходов, определенный в проекте бюджете на 2017 год и плановый период 2018 и 2019 годов» составляет на 2017 год – 227727,3 тыс. </w:t>
      </w:r>
      <w:r w:rsidRPr="00037EBB">
        <w:rPr>
          <w:rFonts w:ascii="Times New Roman" w:eastAsia="Calibri" w:hAnsi="Times New Roman" w:cs="Times New Roman"/>
          <w:sz w:val="28"/>
          <w:szCs w:val="28"/>
        </w:rPr>
        <w:lastRenderedPageBreak/>
        <w:t>рублей, на 2018 год – 226304,4 тыс. рублей, на 2019 год – 229079,4 тыс. рублей.</w:t>
      </w:r>
    </w:p>
    <w:p w:rsidR="00037EBB" w:rsidRPr="00037EBB" w:rsidRDefault="00037EBB" w:rsidP="00037EBB">
      <w:pPr>
        <w:pStyle w:val="ConsTitle"/>
        <w:ind w:firstLine="720"/>
        <w:jc w:val="both"/>
        <w:rPr>
          <w:rFonts w:ascii="Times New Roman" w:hAnsi="Times New Roman"/>
          <w:b w:val="0"/>
          <w:color w:val="000000"/>
          <w:sz w:val="28"/>
          <w:szCs w:val="28"/>
        </w:rPr>
      </w:pPr>
      <w:r w:rsidRPr="00037EBB">
        <w:rPr>
          <w:rFonts w:ascii="Times New Roman" w:hAnsi="Times New Roman"/>
          <w:b w:val="0"/>
          <w:color w:val="000000"/>
          <w:sz w:val="28"/>
          <w:szCs w:val="28"/>
        </w:rPr>
        <w:t>Информация об объемах расходов бюджета  2015 - 2019 годов представлена в таблице.</w:t>
      </w:r>
    </w:p>
    <w:p w:rsidR="00037EBB" w:rsidRPr="00037EBB" w:rsidRDefault="00037EBB" w:rsidP="00037EBB">
      <w:pPr>
        <w:pStyle w:val="ConsTitle"/>
        <w:jc w:val="center"/>
        <w:rPr>
          <w:rFonts w:ascii="Times New Roman" w:hAnsi="Times New Roman"/>
          <w:b w:val="0"/>
          <w:color w:val="000000"/>
          <w:sz w:val="24"/>
          <w:szCs w:val="24"/>
        </w:rPr>
      </w:pPr>
      <w:r w:rsidRPr="00037EBB">
        <w:rPr>
          <w:rFonts w:ascii="Times New Roman" w:hAnsi="Times New Roman"/>
          <w:b w:val="0"/>
          <w:color w:val="000000"/>
          <w:sz w:val="24"/>
          <w:szCs w:val="24"/>
        </w:rPr>
        <w:t xml:space="preserve">                                                                                                                        Тыс. рублей</w:t>
      </w:r>
    </w:p>
    <w:tbl>
      <w:tblPr>
        <w:tblW w:w="9639" w:type="dxa"/>
        <w:tblInd w:w="40" w:type="dxa"/>
        <w:tblLayout w:type="fixed"/>
        <w:tblCellMar>
          <w:left w:w="40" w:type="dxa"/>
          <w:right w:w="40" w:type="dxa"/>
        </w:tblCellMar>
        <w:tblLook w:val="04A0"/>
      </w:tblPr>
      <w:tblGrid>
        <w:gridCol w:w="2548"/>
        <w:gridCol w:w="423"/>
        <w:gridCol w:w="1424"/>
        <w:gridCol w:w="1417"/>
        <w:gridCol w:w="1276"/>
        <w:gridCol w:w="1276"/>
        <w:gridCol w:w="1275"/>
      </w:tblGrid>
      <w:tr w:rsidR="00037EBB" w:rsidTr="00540678">
        <w:trPr>
          <w:trHeight w:val="240"/>
        </w:trPr>
        <w:tc>
          <w:tcPr>
            <w:tcW w:w="2548"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r w:rsidRPr="00037EBB">
              <w:rPr>
                <w:rFonts w:ascii="Times New Roman" w:hAnsi="Times New Roman" w:cs="Times New Roman"/>
                <w:b/>
              </w:rPr>
              <w:t>Наименование</w:t>
            </w:r>
          </w:p>
        </w:tc>
        <w:tc>
          <w:tcPr>
            <w:tcW w:w="423"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roofErr w:type="spellStart"/>
            <w:r w:rsidRPr="00037EBB">
              <w:rPr>
                <w:rFonts w:ascii="Times New Roman" w:hAnsi="Times New Roman" w:cs="Times New Roman"/>
                <w:b/>
              </w:rPr>
              <w:t>Рз</w:t>
            </w:r>
            <w:proofErr w:type="spellEnd"/>
          </w:p>
        </w:tc>
        <w:tc>
          <w:tcPr>
            <w:tcW w:w="1424" w:type="dxa"/>
            <w:vMerge w:val="restart"/>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jc w:val="center"/>
              <w:rPr>
                <w:rFonts w:ascii="Times New Roman" w:hAnsi="Times New Roman" w:cs="Times New Roman"/>
                <w:b/>
              </w:rPr>
            </w:pPr>
            <w:r w:rsidRPr="00037EBB">
              <w:rPr>
                <w:rFonts w:ascii="Times New Roman" w:hAnsi="Times New Roman" w:cs="Times New Roman"/>
                <w:b/>
              </w:rPr>
              <w:t>2015 год</w:t>
            </w:r>
          </w:p>
        </w:tc>
        <w:tc>
          <w:tcPr>
            <w:tcW w:w="1417" w:type="dxa"/>
            <w:vMerge w:val="restart"/>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rPr>
            </w:pPr>
          </w:p>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2016 год</w:t>
            </w:r>
          </w:p>
          <w:p w:rsidR="00037EBB" w:rsidRPr="00037EBB" w:rsidRDefault="00037EBB" w:rsidP="00037EBB">
            <w:pPr>
              <w:spacing w:after="0" w:line="240" w:lineRule="auto"/>
              <w:jc w:val="center"/>
              <w:rPr>
                <w:rFonts w:ascii="Times New Roman" w:hAnsi="Times New Roman" w:cs="Times New Roman"/>
              </w:rPr>
            </w:pPr>
            <w:r w:rsidRPr="00037EBB">
              <w:rPr>
                <w:rFonts w:ascii="Times New Roman" w:hAnsi="Times New Roman" w:cs="Times New Roman"/>
                <w:b/>
              </w:rPr>
              <w:t>оценка</w:t>
            </w:r>
          </w:p>
        </w:tc>
        <w:tc>
          <w:tcPr>
            <w:tcW w:w="3827" w:type="dxa"/>
            <w:gridSpan w:val="3"/>
            <w:tcBorders>
              <w:top w:val="single" w:sz="4" w:space="0" w:color="auto"/>
              <w:left w:val="nil"/>
              <w:bottom w:val="single" w:sz="4" w:space="0" w:color="auto"/>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проект</w:t>
            </w:r>
          </w:p>
        </w:tc>
      </w:tr>
      <w:tr w:rsidR="00037EBB" w:rsidTr="00540678">
        <w:trPr>
          <w:trHeight w:val="517"/>
        </w:trPr>
        <w:tc>
          <w:tcPr>
            <w:tcW w:w="2548" w:type="dxa"/>
            <w:vMerge/>
            <w:tcBorders>
              <w:left w:val="single" w:sz="6" w:space="0" w:color="auto"/>
              <w:bottom w:val="nil"/>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
        </w:tc>
        <w:tc>
          <w:tcPr>
            <w:tcW w:w="423" w:type="dxa"/>
            <w:vMerge/>
            <w:tcBorders>
              <w:left w:val="single" w:sz="6" w:space="0" w:color="auto"/>
              <w:bottom w:val="nil"/>
              <w:right w:val="single" w:sz="6" w:space="0" w:color="auto"/>
            </w:tcBorders>
            <w:shd w:val="clear" w:color="auto" w:fill="FFFFFF"/>
            <w:vAlign w:val="center"/>
            <w:hideMark/>
          </w:tcPr>
          <w:p w:rsidR="00037EBB" w:rsidRPr="00037EBB" w:rsidRDefault="00037EBB" w:rsidP="00540678">
            <w:pPr>
              <w:shd w:val="clear" w:color="auto" w:fill="FFFFFF"/>
              <w:jc w:val="center"/>
              <w:rPr>
                <w:rFonts w:ascii="Times New Roman" w:hAnsi="Times New Roman" w:cs="Times New Roman"/>
                <w:b/>
              </w:rPr>
            </w:pPr>
          </w:p>
        </w:tc>
        <w:tc>
          <w:tcPr>
            <w:tcW w:w="1424" w:type="dxa"/>
            <w:vMerge/>
            <w:tcBorders>
              <w:top w:val="single" w:sz="6" w:space="0" w:color="auto"/>
              <w:left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jc w:val="center"/>
              <w:rPr>
                <w:rFonts w:ascii="Times New Roman" w:hAnsi="Times New Roman" w:cs="Times New Roman"/>
                <w:b/>
              </w:rPr>
            </w:pPr>
          </w:p>
        </w:tc>
        <w:tc>
          <w:tcPr>
            <w:tcW w:w="1417" w:type="dxa"/>
            <w:vMerge/>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rPr>
            </w:pPr>
          </w:p>
        </w:tc>
        <w:tc>
          <w:tcPr>
            <w:tcW w:w="1276" w:type="dxa"/>
            <w:vMerge w:val="restart"/>
            <w:tcBorders>
              <w:top w:val="single" w:sz="4" w:space="0" w:color="auto"/>
              <w:left w:val="nil"/>
              <w:right w:val="single" w:sz="4" w:space="0" w:color="auto"/>
            </w:tcBorders>
            <w:vAlign w:val="center"/>
            <w:hideMark/>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2017 год</w:t>
            </w:r>
          </w:p>
        </w:tc>
        <w:tc>
          <w:tcPr>
            <w:tcW w:w="1276" w:type="dxa"/>
            <w:vMerge w:val="restart"/>
            <w:tcBorders>
              <w:top w:val="single" w:sz="4" w:space="0" w:color="auto"/>
              <w:left w:val="nil"/>
              <w:right w:val="single" w:sz="4" w:space="0" w:color="auto"/>
            </w:tcBorders>
            <w:vAlign w:val="center"/>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2018 год</w:t>
            </w:r>
          </w:p>
        </w:tc>
        <w:tc>
          <w:tcPr>
            <w:tcW w:w="1275" w:type="dxa"/>
            <w:vMerge w:val="restart"/>
            <w:tcBorders>
              <w:top w:val="single" w:sz="4" w:space="0" w:color="auto"/>
              <w:left w:val="nil"/>
              <w:right w:val="single" w:sz="4" w:space="0" w:color="auto"/>
            </w:tcBorders>
            <w:vAlign w:val="center"/>
          </w:tcPr>
          <w:p w:rsidR="00037EBB" w:rsidRPr="00037EBB" w:rsidRDefault="00037EBB" w:rsidP="00037EBB">
            <w:pPr>
              <w:spacing w:after="0" w:line="240" w:lineRule="auto"/>
              <w:jc w:val="center"/>
              <w:rPr>
                <w:rFonts w:ascii="Times New Roman" w:hAnsi="Times New Roman" w:cs="Times New Roman"/>
                <w:b/>
              </w:rPr>
            </w:pPr>
            <w:r w:rsidRPr="00037EBB">
              <w:rPr>
                <w:rFonts w:ascii="Times New Roman" w:hAnsi="Times New Roman" w:cs="Times New Roman"/>
                <w:b/>
              </w:rPr>
              <w:t>2019 год</w:t>
            </w:r>
          </w:p>
        </w:tc>
      </w:tr>
      <w:tr w:rsidR="00037EBB" w:rsidTr="00540678">
        <w:trPr>
          <w:trHeight w:hRule="exact" w:val="74"/>
        </w:trPr>
        <w:tc>
          <w:tcPr>
            <w:tcW w:w="2548" w:type="dxa"/>
            <w:tcBorders>
              <w:top w:val="nil"/>
              <w:left w:val="single" w:sz="6" w:space="0" w:color="auto"/>
              <w:bottom w:val="single" w:sz="6" w:space="0" w:color="auto"/>
              <w:right w:val="single" w:sz="6" w:space="0" w:color="auto"/>
            </w:tcBorders>
            <w:shd w:val="clear" w:color="auto" w:fill="FFFFFF"/>
          </w:tcPr>
          <w:p w:rsidR="00037EBB" w:rsidRPr="00037EBB" w:rsidRDefault="00037EBB" w:rsidP="00540678">
            <w:pPr>
              <w:rPr>
                <w:rFonts w:ascii="Times New Roman" w:hAnsi="Times New Roman" w:cs="Times New Roman"/>
                <w:b/>
              </w:rPr>
            </w:pPr>
          </w:p>
          <w:p w:rsidR="00037EBB" w:rsidRPr="00037EBB" w:rsidRDefault="00037EBB" w:rsidP="00540678">
            <w:pPr>
              <w:rPr>
                <w:rFonts w:ascii="Times New Roman" w:hAnsi="Times New Roman" w:cs="Times New Roman"/>
                <w:b/>
              </w:rPr>
            </w:pPr>
          </w:p>
        </w:tc>
        <w:tc>
          <w:tcPr>
            <w:tcW w:w="423" w:type="dxa"/>
            <w:tcBorders>
              <w:top w:val="nil"/>
              <w:left w:val="single" w:sz="6" w:space="0" w:color="auto"/>
              <w:bottom w:val="single" w:sz="6" w:space="0" w:color="auto"/>
              <w:right w:val="single" w:sz="6" w:space="0" w:color="auto"/>
            </w:tcBorders>
            <w:shd w:val="clear" w:color="auto" w:fill="FFFFFF"/>
          </w:tcPr>
          <w:p w:rsidR="00037EBB" w:rsidRPr="00037EBB" w:rsidRDefault="00037EBB" w:rsidP="00540678">
            <w:pPr>
              <w:rPr>
                <w:rFonts w:ascii="Times New Roman" w:hAnsi="Times New Roman" w:cs="Times New Roman"/>
                <w:b/>
              </w:rPr>
            </w:pPr>
          </w:p>
          <w:p w:rsidR="00037EBB" w:rsidRPr="00037EBB" w:rsidRDefault="00037EBB" w:rsidP="00540678">
            <w:pPr>
              <w:rPr>
                <w:rFonts w:ascii="Times New Roman" w:hAnsi="Times New Roman" w:cs="Times New Roman"/>
                <w:b/>
              </w:rPr>
            </w:pPr>
          </w:p>
        </w:tc>
        <w:tc>
          <w:tcPr>
            <w:tcW w:w="1424" w:type="dxa"/>
            <w:vMerge/>
            <w:tcBorders>
              <w:left w:val="single" w:sz="6" w:space="0" w:color="auto"/>
              <w:bottom w:val="single" w:sz="6" w:space="0" w:color="auto"/>
              <w:right w:val="single" w:sz="6" w:space="0" w:color="auto"/>
            </w:tcBorders>
            <w:shd w:val="clear" w:color="auto" w:fill="FFFFFF"/>
            <w:hideMark/>
          </w:tcPr>
          <w:p w:rsidR="00037EBB" w:rsidRPr="00037EBB" w:rsidRDefault="00037EBB" w:rsidP="00540678">
            <w:pPr>
              <w:shd w:val="clear" w:color="auto" w:fill="FFFFFF"/>
              <w:jc w:val="center"/>
              <w:rPr>
                <w:rFonts w:ascii="Times New Roman" w:hAnsi="Times New Roman" w:cs="Times New Roman"/>
                <w:b/>
              </w:rPr>
            </w:pPr>
          </w:p>
        </w:tc>
        <w:tc>
          <w:tcPr>
            <w:tcW w:w="1417" w:type="dxa"/>
            <w:vMerge/>
            <w:tcBorders>
              <w:left w:val="nil"/>
              <w:bottom w:val="single" w:sz="4" w:space="0" w:color="auto"/>
              <w:right w:val="single" w:sz="4" w:space="0" w:color="auto"/>
            </w:tcBorders>
            <w:hideMark/>
          </w:tcPr>
          <w:p w:rsidR="00037EBB" w:rsidRPr="00037EBB" w:rsidRDefault="00037EBB" w:rsidP="00540678">
            <w:pPr>
              <w:rPr>
                <w:rFonts w:ascii="Times New Roman" w:hAnsi="Times New Roman" w:cs="Times New Roman"/>
              </w:rPr>
            </w:pPr>
          </w:p>
        </w:tc>
        <w:tc>
          <w:tcPr>
            <w:tcW w:w="1276" w:type="dxa"/>
            <w:vMerge/>
            <w:tcBorders>
              <w:left w:val="nil"/>
              <w:bottom w:val="single" w:sz="4" w:space="0" w:color="auto"/>
              <w:right w:val="single" w:sz="4" w:space="0" w:color="auto"/>
            </w:tcBorders>
            <w:hideMark/>
          </w:tcPr>
          <w:p w:rsidR="00037EBB" w:rsidRPr="00037EBB" w:rsidRDefault="00037EBB" w:rsidP="00540678">
            <w:pPr>
              <w:rPr>
                <w:rFonts w:ascii="Times New Roman" w:hAnsi="Times New Roman" w:cs="Times New Roman"/>
              </w:rPr>
            </w:pPr>
          </w:p>
        </w:tc>
        <w:tc>
          <w:tcPr>
            <w:tcW w:w="1276" w:type="dxa"/>
            <w:vMerge/>
            <w:tcBorders>
              <w:left w:val="nil"/>
              <w:bottom w:val="single" w:sz="4" w:space="0" w:color="auto"/>
              <w:right w:val="single" w:sz="4" w:space="0" w:color="auto"/>
            </w:tcBorders>
          </w:tcPr>
          <w:p w:rsidR="00037EBB" w:rsidRPr="00037EBB" w:rsidRDefault="00037EBB" w:rsidP="00540678">
            <w:pPr>
              <w:rPr>
                <w:rFonts w:ascii="Times New Roman" w:hAnsi="Times New Roman" w:cs="Times New Roman"/>
              </w:rPr>
            </w:pPr>
          </w:p>
        </w:tc>
        <w:tc>
          <w:tcPr>
            <w:tcW w:w="1275" w:type="dxa"/>
            <w:vMerge/>
            <w:tcBorders>
              <w:left w:val="nil"/>
              <w:bottom w:val="single" w:sz="4" w:space="0" w:color="auto"/>
              <w:right w:val="single" w:sz="4" w:space="0" w:color="auto"/>
            </w:tcBorders>
          </w:tcPr>
          <w:p w:rsidR="00037EBB" w:rsidRPr="00037EBB" w:rsidRDefault="00037EBB" w:rsidP="00540678">
            <w:pPr>
              <w:rPr>
                <w:rFonts w:ascii="Times New Roman" w:hAnsi="Times New Roman" w:cs="Times New Roman"/>
              </w:rPr>
            </w:pPr>
          </w:p>
        </w:tc>
      </w:tr>
      <w:tr w:rsidR="00037EBB" w:rsidTr="00037EBB">
        <w:trPr>
          <w:trHeight w:hRule="exact" w:val="51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0"/>
              <w:rPr>
                <w:rFonts w:ascii="Times New Roman" w:hAnsi="Times New Roman" w:cs="Times New Roman"/>
                <w:sz w:val="20"/>
                <w:szCs w:val="20"/>
              </w:rPr>
            </w:pPr>
            <w:r w:rsidRPr="00037EBB">
              <w:rPr>
                <w:rFonts w:ascii="Times New Roman" w:hAnsi="Times New Roman" w:cs="Times New Roman"/>
                <w:color w:val="000000"/>
                <w:spacing w:val="-2"/>
                <w:sz w:val="20"/>
                <w:szCs w:val="20"/>
              </w:rPr>
              <w:t>Общегосударственные 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01</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3507,8</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2304,5</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rPr>
            </w:pPr>
            <w:r>
              <w:rPr>
                <w:rFonts w:ascii="Times New Roman" w:hAnsi="Times New Roman" w:cs="Times New Roman"/>
              </w:rPr>
              <w:t>2286,1</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2286,1</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2276,1</w:t>
            </w:r>
          </w:p>
        </w:tc>
      </w:tr>
      <w:tr w:rsidR="00037EBB" w:rsidTr="00037EBB">
        <w:trPr>
          <w:trHeight w:hRule="exact" w:val="34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Национальная оборона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02</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144,1</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151,0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rPr>
            </w:pPr>
            <w:r>
              <w:rPr>
                <w:rFonts w:ascii="Times New Roman" w:hAnsi="Times New Roman" w:cs="Times New Roman"/>
              </w:rPr>
              <w:t>148,1</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148,1</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148,1</w:t>
            </w:r>
          </w:p>
        </w:tc>
      </w:tr>
      <w:tr w:rsidR="00037EBB" w:rsidTr="00037EBB">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Национальная  безопасность и правоохранительная деятельность</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color w:val="000000"/>
              </w:rPr>
            </w:pPr>
            <w:r w:rsidRPr="00037EBB">
              <w:rPr>
                <w:rFonts w:ascii="Times New Roman" w:hAnsi="Times New Roman" w:cs="Times New Roman"/>
                <w:color w:val="000000"/>
              </w:rPr>
              <w:t>03</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9,8</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472,0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rPr>
            </w:pPr>
            <w:r>
              <w:rPr>
                <w:rFonts w:ascii="Times New Roman" w:hAnsi="Times New Roman" w:cs="Times New Roman"/>
              </w:rPr>
              <w:t>7,0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7,0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5,0</w:t>
            </w:r>
          </w:p>
        </w:tc>
      </w:tr>
      <w:tr w:rsidR="00037EBB" w:rsidTr="00037EBB">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p>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Национальная экономика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color w:val="000000"/>
              </w:rPr>
            </w:pPr>
            <w:r w:rsidRPr="00037EBB">
              <w:rPr>
                <w:rFonts w:ascii="Times New Roman" w:hAnsi="Times New Roman" w:cs="Times New Roman"/>
                <w:color w:val="000000"/>
              </w:rPr>
              <w:t>04</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119,2</w:t>
            </w:r>
          </w:p>
        </w:tc>
        <w:tc>
          <w:tcPr>
            <w:tcW w:w="1417" w:type="dxa"/>
            <w:tcBorders>
              <w:top w:val="single" w:sz="4" w:space="0" w:color="auto"/>
              <w:left w:val="nil"/>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28,8</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rPr>
            </w:pPr>
            <w:r>
              <w:rPr>
                <w:rFonts w:ascii="Times New Roman" w:hAnsi="Times New Roman" w:cs="Times New Roman"/>
              </w:rPr>
              <w:t>11,5</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6,5</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6,0</w:t>
            </w:r>
          </w:p>
        </w:tc>
      </w:tr>
      <w:tr w:rsidR="00037EBB" w:rsidTr="00037EBB">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5" w:right="835" w:hanging="10"/>
              <w:rPr>
                <w:rFonts w:ascii="Times New Roman" w:hAnsi="Times New Roman" w:cs="Times New Roman"/>
                <w:sz w:val="20"/>
                <w:szCs w:val="20"/>
              </w:rPr>
            </w:pPr>
            <w:r w:rsidRPr="00037EBB">
              <w:rPr>
                <w:rFonts w:ascii="Times New Roman" w:hAnsi="Times New Roman" w:cs="Times New Roman"/>
                <w:color w:val="000000"/>
                <w:spacing w:val="-2"/>
                <w:sz w:val="20"/>
                <w:szCs w:val="20"/>
              </w:rPr>
              <w:t xml:space="preserve">Жилищно-коммунальное </w:t>
            </w:r>
            <w:r w:rsidRPr="00037EBB">
              <w:rPr>
                <w:rFonts w:ascii="Times New Roman" w:hAnsi="Times New Roman" w:cs="Times New Roman"/>
                <w:color w:val="000000"/>
                <w:spacing w:val="-3"/>
                <w:sz w:val="20"/>
                <w:szCs w:val="20"/>
              </w:rPr>
              <w:t>хозяйство</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05</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5288,5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1398,8</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982,4</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1053,4</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1111,9</w:t>
            </w:r>
          </w:p>
        </w:tc>
      </w:tr>
      <w:tr w:rsidR="00037EBB" w:rsidTr="00037EBB">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Культура, кинематография</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8"/>
              <w:jc w:val="center"/>
              <w:rPr>
                <w:rFonts w:ascii="Times New Roman" w:hAnsi="Times New Roman" w:cs="Times New Roman"/>
              </w:rPr>
            </w:pPr>
            <w:r w:rsidRPr="00037EBB">
              <w:rPr>
                <w:rFonts w:ascii="Times New Roman" w:hAnsi="Times New Roman" w:cs="Times New Roman"/>
                <w:color w:val="000000"/>
              </w:rPr>
              <w:t>08</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4023,3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3555,8</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rPr>
            </w:pPr>
            <w:r>
              <w:rPr>
                <w:rFonts w:ascii="Times New Roman" w:hAnsi="Times New Roman" w:cs="Times New Roman"/>
              </w:rPr>
              <w:t>3120,4</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2497,9</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3110,4</w:t>
            </w:r>
          </w:p>
        </w:tc>
      </w:tr>
      <w:tr w:rsidR="00037EBB" w:rsidTr="00037EBB">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Социальная политика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48"/>
              <w:jc w:val="center"/>
              <w:rPr>
                <w:rFonts w:ascii="Times New Roman" w:hAnsi="Times New Roman" w:cs="Times New Roman"/>
                <w:color w:val="000000"/>
              </w:rPr>
            </w:pPr>
            <w:r w:rsidRPr="00037EBB">
              <w:rPr>
                <w:rFonts w:ascii="Times New Roman" w:hAnsi="Times New Roman" w:cs="Times New Roman"/>
                <w:color w:val="000000"/>
              </w:rPr>
              <w:t>10</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5,0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0,0</w:t>
            </w:r>
          </w:p>
        </w:tc>
      </w:tr>
      <w:tr w:rsidR="00037EBB" w:rsidTr="00037EBB">
        <w:trPr>
          <w:trHeight w:hRule="exact" w:val="556"/>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037EBB">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1"/>
                <w:sz w:val="20"/>
                <w:szCs w:val="20"/>
              </w:rPr>
              <w:t>Физическая культура и спорт</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7EBB" w:rsidRPr="00037EBB" w:rsidRDefault="00037EBB" w:rsidP="00037EBB">
            <w:pPr>
              <w:shd w:val="clear" w:color="auto" w:fill="FFFFFF"/>
              <w:spacing w:after="0" w:line="240" w:lineRule="auto"/>
              <w:ind w:left="77"/>
              <w:jc w:val="center"/>
              <w:rPr>
                <w:rFonts w:ascii="Times New Roman" w:hAnsi="Times New Roman" w:cs="Times New Roman"/>
              </w:rPr>
            </w:pPr>
            <w:r w:rsidRPr="00037EBB">
              <w:rPr>
                <w:rFonts w:ascii="Times New Roman" w:hAnsi="Times New Roman" w:cs="Times New Roman"/>
                <w:color w:val="000000"/>
              </w:rPr>
              <w:t>11</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rPr>
            </w:pPr>
            <w:r>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rPr>
            </w:pPr>
            <w:r>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rPr>
            </w:pPr>
            <w:r>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20,0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rPr>
            </w:pPr>
            <w:r>
              <w:rPr>
                <w:rFonts w:ascii="Times New Roman" w:hAnsi="Times New Roman" w:cs="Times New Roman"/>
              </w:rPr>
              <w:t>20,0</w:t>
            </w:r>
          </w:p>
        </w:tc>
      </w:tr>
      <w:tr w:rsidR="00037EBB" w:rsidTr="00037EBB">
        <w:trPr>
          <w:trHeight w:hRule="exact" w:val="37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037EBB" w:rsidRPr="00037EBB" w:rsidRDefault="00037EBB" w:rsidP="00540678">
            <w:pPr>
              <w:shd w:val="clear" w:color="auto" w:fill="FFFFFF"/>
              <w:ind w:left="1200"/>
              <w:rPr>
                <w:rFonts w:ascii="Times New Roman" w:hAnsi="Times New Roman" w:cs="Times New Roman"/>
              </w:rPr>
            </w:pPr>
            <w:r w:rsidRPr="00037EBB">
              <w:rPr>
                <w:rFonts w:ascii="Times New Roman" w:hAnsi="Times New Roman" w:cs="Times New Roman"/>
                <w:b/>
                <w:bCs/>
                <w:color w:val="5D5D5D"/>
                <w:spacing w:val="-5"/>
              </w:rPr>
              <w:t>Итого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37EBB" w:rsidRPr="00037EBB" w:rsidRDefault="00037EBB" w:rsidP="00037EBB">
            <w:pPr>
              <w:shd w:val="clear" w:color="auto" w:fill="FFFFFF"/>
              <w:spacing w:after="0" w:line="240" w:lineRule="auto"/>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37EBB" w:rsidRPr="00037EBB" w:rsidRDefault="00564CCD" w:rsidP="00037EBB">
            <w:pPr>
              <w:shd w:val="clear" w:color="auto" w:fill="FFFFFF"/>
              <w:jc w:val="center"/>
              <w:rPr>
                <w:rFonts w:ascii="Times New Roman" w:hAnsi="Times New Roman" w:cs="Times New Roman"/>
                <w:b/>
              </w:rPr>
            </w:pPr>
            <w:r>
              <w:rPr>
                <w:rFonts w:ascii="Times New Roman" w:hAnsi="Times New Roman" w:cs="Times New Roman"/>
                <w:b/>
              </w:rPr>
              <w:t>13112,7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7EBB" w:rsidRPr="00037EBB" w:rsidRDefault="007804B7" w:rsidP="00037EBB">
            <w:pPr>
              <w:jc w:val="center"/>
              <w:rPr>
                <w:rFonts w:ascii="Times New Roman" w:hAnsi="Times New Roman" w:cs="Times New Roman"/>
                <w:b/>
              </w:rPr>
            </w:pPr>
            <w:r>
              <w:rPr>
                <w:rFonts w:ascii="Times New Roman" w:hAnsi="Times New Roman" w:cs="Times New Roman"/>
                <w:b/>
              </w:rPr>
              <w:t>7464,3</w:t>
            </w:r>
          </w:p>
        </w:tc>
        <w:tc>
          <w:tcPr>
            <w:tcW w:w="1276" w:type="dxa"/>
            <w:tcBorders>
              <w:top w:val="single" w:sz="4" w:space="0" w:color="auto"/>
              <w:left w:val="nil"/>
              <w:bottom w:val="single" w:sz="4" w:space="0" w:color="auto"/>
              <w:right w:val="single" w:sz="4" w:space="0" w:color="auto"/>
            </w:tcBorders>
            <w:vAlign w:val="center"/>
            <w:hideMark/>
          </w:tcPr>
          <w:p w:rsidR="00037EBB" w:rsidRPr="00037EBB" w:rsidRDefault="00037EBB" w:rsidP="00037EBB">
            <w:pPr>
              <w:jc w:val="center"/>
              <w:rPr>
                <w:rFonts w:ascii="Times New Roman" w:hAnsi="Times New Roman" w:cs="Times New Roman"/>
                <w:b/>
              </w:rPr>
            </w:pPr>
            <w:r>
              <w:rPr>
                <w:rFonts w:ascii="Times New Roman" w:hAnsi="Times New Roman" w:cs="Times New Roman"/>
                <w:b/>
              </w:rPr>
              <w:t>6575,6</w:t>
            </w:r>
          </w:p>
        </w:tc>
        <w:tc>
          <w:tcPr>
            <w:tcW w:w="1276"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b/>
              </w:rPr>
            </w:pPr>
            <w:r>
              <w:rPr>
                <w:rFonts w:ascii="Times New Roman" w:hAnsi="Times New Roman" w:cs="Times New Roman"/>
                <w:b/>
              </w:rPr>
              <w:t>6019,0</w:t>
            </w:r>
          </w:p>
        </w:tc>
        <w:tc>
          <w:tcPr>
            <w:tcW w:w="1275" w:type="dxa"/>
            <w:tcBorders>
              <w:top w:val="single" w:sz="4" w:space="0" w:color="auto"/>
              <w:left w:val="nil"/>
              <w:bottom w:val="single" w:sz="4" w:space="0" w:color="auto"/>
              <w:right w:val="single" w:sz="4" w:space="0" w:color="auto"/>
            </w:tcBorders>
            <w:vAlign w:val="center"/>
          </w:tcPr>
          <w:p w:rsidR="00037EBB" w:rsidRPr="00037EBB" w:rsidRDefault="00037EBB" w:rsidP="00037EBB">
            <w:pPr>
              <w:jc w:val="center"/>
              <w:rPr>
                <w:rFonts w:ascii="Times New Roman" w:hAnsi="Times New Roman" w:cs="Times New Roman"/>
                <w:b/>
              </w:rPr>
            </w:pPr>
            <w:r>
              <w:rPr>
                <w:rFonts w:ascii="Times New Roman" w:hAnsi="Times New Roman" w:cs="Times New Roman"/>
                <w:b/>
              </w:rPr>
              <w:t>6687,6</w:t>
            </w:r>
          </w:p>
        </w:tc>
      </w:tr>
    </w:tbl>
    <w:p w:rsidR="00037EBB" w:rsidRPr="00037EBB" w:rsidRDefault="00037EBB" w:rsidP="00037EBB">
      <w:pPr>
        <w:autoSpaceDE w:val="0"/>
        <w:autoSpaceDN w:val="0"/>
        <w:adjustRightInd w:val="0"/>
        <w:spacing w:after="0" w:line="240" w:lineRule="auto"/>
        <w:ind w:firstLine="720"/>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По</w:t>
      </w:r>
      <w:r w:rsidRPr="00037EBB">
        <w:rPr>
          <w:rFonts w:ascii="Times New Roman" w:eastAsia="Calibri" w:hAnsi="Times New Roman" w:cs="Times New Roman"/>
          <w:sz w:val="28"/>
          <w:szCs w:val="28"/>
        </w:rPr>
        <w:t xml:space="preserve"> </w:t>
      </w:r>
      <w:proofErr w:type="gramStart"/>
      <w:r w:rsidRPr="00037EBB">
        <w:rPr>
          <w:rFonts w:ascii="Times New Roman" w:eastAsia="Calibri" w:hAnsi="Times New Roman" w:cs="Times New Roman"/>
          <w:sz w:val="28"/>
          <w:szCs w:val="28"/>
        </w:rPr>
        <w:t>отношению</w:t>
      </w:r>
      <w:proofErr w:type="gramEnd"/>
      <w:r w:rsidRPr="00037EBB">
        <w:rPr>
          <w:rFonts w:ascii="Times New Roman" w:eastAsia="Calibri" w:hAnsi="Times New Roman" w:cs="Times New Roman"/>
          <w:sz w:val="28"/>
          <w:szCs w:val="28"/>
        </w:rPr>
        <w:t xml:space="preserve"> к объему расходов  утвержденному </w:t>
      </w:r>
      <w:r w:rsidRPr="00037EBB">
        <w:rPr>
          <w:rFonts w:ascii="Times New Roman" w:eastAsia="Calibri" w:hAnsi="Times New Roman" w:cs="Times New Roman"/>
          <w:spacing w:val="-2"/>
          <w:sz w:val="28"/>
          <w:szCs w:val="28"/>
        </w:rPr>
        <w:t>на</w:t>
      </w:r>
      <w:r w:rsidRPr="00037EBB">
        <w:rPr>
          <w:rFonts w:ascii="Times New Roman" w:eastAsia="Calibri" w:hAnsi="Times New Roman" w:cs="Times New Roman"/>
          <w:spacing w:val="-2"/>
          <w:sz w:val="28"/>
          <w:szCs w:val="28"/>
          <w:lang w:val="en-US"/>
        </w:rPr>
        <w:t> </w:t>
      </w:r>
      <w:r w:rsidRPr="00037EBB">
        <w:rPr>
          <w:rFonts w:ascii="Times New Roman" w:eastAsia="Calibri" w:hAnsi="Times New Roman" w:cs="Times New Roman"/>
          <w:spacing w:val="-2"/>
          <w:sz w:val="28"/>
          <w:szCs w:val="28"/>
        </w:rPr>
        <w:t>2015 год, расходы, определенные</w:t>
      </w:r>
      <w:r w:rsidRPr="00037EBB">
        <w:rPr>
          <w:rFonts w:ascii="Times New Roman" w:eastAsia="Calibri" w:hAnsi="Times New Roman" w:cs="Times New Roman"/>
          <w:sz w:val="28"/>
          <w:szCs w:val="28"/>
        </w:rPr>
        <w:t xml:space="preserve"> в проекте решения на 2017 год меньше на </w:t>
      </w:r>
      <w:r w:rsidR="007917D8">
        <w:rPr>
          <w:rFonts w:ascii="Times New Roman" w:eastAsia="Calibri" w:hAnsi="Times New Roman" w:cs="Times New Roman"/>
          <w:sz w:val="28"/>
          <w:szCs w:val="28"/>
        </w:rPr>
        <w:t>49,9</w:t>
      </w:r>
      <w:r w:rsidRPr="00037EBB">
        <w:rPr>
          <w:rFonts w:ascii="Times New Roman" w:eastAsia="Calibri" w:hAnsi="Times New Roman" w:cs="Times New Roman"/>
          <w:sz w:val="28"/>
          <w:szCs w:val="28"/>
        </w:rPr>
        <w:t xml:space="preserve">%, или на </w:t>
      </w:r>
      <w:r w:rsidR="007917D8">
        <w:rPr>
          <w:rFonts w:ascii="Times New Roman" w:eastAsia="Calibri" w:hAnsi="Times New Roman" w:cs="Times New Roman"/>
          <w:sz w:val="28"/>
          <w:szCs w:val="28"/>
        </w:rPr>
        <w:t>6537,1</w:t>
      </w:r>
      <w:r w:rsidRPr="00037EBB">
        <w:rPr>
          <w:rFonts w:ascii="Times New Roman" w:eastAsia="Calibri" w:hAnsi="Times New Roman" w:cs="Times New Roman"/>
          <w:sz w:val="28"/>
          <w:szCs w:val="28"/>
        </w:rPr>
        <w:t xml:space="preserve"> тыс. рублей, по отношению к оценке 2016 года расходы 2017 года </w:t>
      </w:r>
      <w:r w:rsidR="007917D8">
        <w:rPr>
          <w:rFonts w:ascii="Times New Roman" w:eastAsia="Calibri" w:hAnsi="Times New Roman" w:cs="Times New Roman"/>
          <w:sz w:val="28"/>
          <w:szCs w:val="28"/>
        </w:rPr>
        <w:t>меньше</w:t>
      </w:r>
      <w:r w:rsidRPr="00037EBB">
        <w:rPr>
          <w:rFonts w:ascii="Times New Roman" w:eastAsia="Calibri" w:hAnsi="Times New Roman" w:cs="Times New Roman"/>
          <w:sz w:val="28"/>
          <w:szCs w:val="28"/>
        </w:rPr>
        <w:t xml:space="preserve"> на </w:t>
      </w:r>
      <w:r w:rsidR="007917D8">
        <w:rPr>
          <w:rFonts w:ascii="Times New Roman" w:eastAsia="Calibri" w:hAnsi="Times New Roman" w:cs="Times New Roman"/>
          <w:sz w:val="28"/>
          <w:szCs w:val="28"/>
        </w:rPr>
        <w:t>11,9</w:t>
      </w:r>
      <w:r w:rsidRPr="00037EBB">
        <w:rPr>
          <w:rFonts w:ascii="Times New Roman" w:eastAsia="Calibri" w:hAnsi="Times New Roman" w:cs="Times New Roman"/>
          <w:sz w:val="28"/>
          <w:szCs w:val="28"/>
        </w:rPr>
        <w:t xml:space="preserve"> процента. </w:t>
      </w:r>
    </w:p>
    <w:p w:rsidR="00037EBB" w:rsidRPr="00037EBB" w:rsidRDefault="00037EBB" w:rsidP="00037EBB">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Проектом бюджета на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 определено, что расходы будут осуществляться по  </w:t>
      </w:r>
      <w:r w:rsidR="007917D8">
        <w:rPr>
          <w:rFonts w:ascii="Times New Roman" w:eastAsia="Calibri" w:hAnsi="Times New Roman" w:cs="Times New Roman"/>
          <w:sz w:val="28"/>
          <w:szCs w:val="28"/>
        </w:rPr>
        <w:t>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разделам бюджетной классификации расходов.</w:t>
      </w:r>
    </w:p>
    <w:p w:rsidR="00037EBB" w:rsidRPr="00037EBB" w:rsidRDefault="00037EBB" w:rsidP="00037EBB">
      <w:pPr>
        <w:widowControl w:val="0"/>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 xml:space="preserve">Объем расходов по отраслям так называемого «социального блока» </w:t>
      </w:r>
      <w:proofErr w:type="gramStart"/>
      <w:r w:rsidRPr="00037EBB">
        <w:rPr>
          <w:rFonts w:ascii="Times New Roman" w:eastAsia="Calibri" w:hAnsi="Times New Roman" w:cs="Times New Roman"/>
          <w:sz w:val="28"/>
          <w:szCs w:val="28"/>
        </w:rPr>
        <w:t xml:space="preserve">( </w:t>
      </w:r>
      <w:proofErr w:type="gramEnd"/>
      <w:r w:rsidRPr="00037EBB">
        <w:rPr>
          <w:rFonts w:ascii="Times New Roman" w:eastAsia="Calibri" w:hAnsi="Times New Roman" w:cs="Times New Roman"/>
          <w:sz w:val="28"/>
          <w:szCs w:val="28"/>
        </w:rPr>
        <w:t xml:space="preserve">культура,  физическая культура и спорт) составит в 2017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году </w:t>
      </w:r>
      <w:r w:rsidR="007917D8">
        <w:rPr>
          <w:rFonts w:ascii="Times New Roman" w:eastAsia="Calibri" w:hAnsi="Times New Roman" w:cs="Times New Roman"/>
          <w:sz w:val="28"/>
          <w:szCs w:val="28"/>
        </w:rPr>
        <w:t>47,8</w:t>
      </w:r>
      <w:r w:rsidRPr="00037EBB">
        <w:rPr>
          <w:rFonts w:ascii="Times New Roman" w:eastAsia="Calibri" w:hAnsi="Times New Roman" w:cs="Times New Roman"/>
          <w:sz w:val="28"/>
          <w:szCs w:val="28"/>
        </w:rPr>
        <w:t>% объема расходов бюджета (</w:t>
      </w:r>
      <w:r w:rsidR="007917D8">
        <w:rPr>
          <w:rFonts w:ascii="Times New Roman" w:eastAsia="Calibri" w:hAnsi="Times New Roman" w:cs="Times New Roman"/>
          <w:sz w:val="28"/>
          <w:szCs w:val="28"/>
        </w:rPr>
        <w:t>3140,4</w:t>
      </w:r>
      <w:r w:rsidRPr="00037EBB">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 Из них наибольший удельный вес занимают расходы по  разделу: 07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w:t>
      </w:r>
      <w:proofErr w:type="gramStart"/>
      <w:r w:rsidR="007917D8">
        <w:rPr>
          <w:rFonts w:ascii="Times New Roman" w:eastAsia="Calibri" w:hAnsi="Times New Roman" w:cs="Times New Roman"/>
          <w:sz w:val="28"/>
          <w:szCs w:val="28"/>
        </w:rPr>
        <w:t>Культуре</w:t>
      </w:r>
      <w:proofErr w:type="gramEnd"/>
      <w:r w:rsidRPr="00037EBB">
        <w:rPr>
          <w:rFonts w:ascii="Times New Roman" w:eastAsia="Calibri" w:hAnsi="Times New Roman" w:cs="Times New Roman"/>
          <w:sz w:val="28"/>
          <w:szCs w:val="28"/>
        </w:rPr>
        <w:t xml:space="preserve">» объем </w:t>
      </w:r>
      <w:proofErr w:type="gramStart"/>
      <w:r w:rsidRPr="00037EBB">
        <w:rPr>
          <w:rFonts w:ascii="Times New Roman" w:eastAsia="Calibri" w:hAnsi="Times New Roman" w:cs="Times New Roman"/>
          <w:sz w:val="28"/>
          <w:szCs w:val="28"/>
        </w:rPr>
        <w:t>которых</w:t>
      </w:r>
      <w:proofErr w:type="gramEnd"/>
      <w:r w:rsidRPr="00037EBB">
        <w:rPr>
          <w:rFonts w:ascii="Times New Roman" w:eastAsia="Calibri" w:hAnsi="Times New Roman" w:cs="Times New Roman"/>
          <w:sz w:val="28"/>
          <w:szCs w:val="28"/>
        </w:rPr>
        <w:t xml:space="preserve"> составляет в расходах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года – </w:t>
      </w:r>
      <w:r w:rsidR="007917D8">
        <w:rPr>
          <w:rFonts w:ascii="Times New Roman" w:eastAsia="Calibri" w:hAnsi="Times New Roman" w:cs="Times New Roman"/>
          <w:sz w:val="28"/>
          <w:szCs w:val="28"/>
        </w:rPr>
        <w:t>47,5</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w:t>
      </w:r>
      <w:r w:rsidR="007917D8">
        <w:rPr>
          <w:rFonts w:ascii="Times New Roman" w:eastAsia="Calibri" w:hAnsi="Times New Roman" w:cs="Times New Roman"/>
          <w:sz w:val="28"/>
          <w:szCs w:val="28"/>
        </w:rPr>
        <w:t>3120,4</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w:t>
      </w:r>
    </w:p>
    <w:p w:rsidR="00037EBB" w:rsidRPr="007917D8" w:rsidRDefault="00037EBB" w:rsidP="007917D8">
      <w:pPr>
        <w:widowControl w:val="0"/>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Отмечается, что удельный вес расходов социального блока в 2017</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году по отношению к расходам 2015</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 xml:space="preserve">года ниже на </w:t>
      </w:r>
      <w:r w:rsidR="007917D8">
        <w:rPr>
          <w:rFonts w:ascii="Times New Roman" w:eastAsia="Calibri" w:hAnsi="Times New Roman" w:cs="Times New Roman"/>
          <w:sz w:val="28"/>
          <w:szCs w:val="28"/>
        </w:rPr>
        <w:t>22,3</w:t>
      </w:r>
      <w:r w:rsidRPr="007917D8">
        <w:rPr>
          <w:rFonts w:ascii="Times New Roman" w:eastAsia="Calibri" w:hAnsi="Times New Roman" w:cs="Times New Roman"/>
          <w:sz w:val="28"/>
          <w:szCs w:val="28"/>
        </w:rPr>
        <w:t xml:space="preserve"> процента, по отношению к оценке 2016 года </w:t>
      </w:r>
      <w:r w:rsidR="007917D8">
        <w:rPr>
          <w:rFonts w:ascii="Times New Roman" w:eastAsia="Calibri" w:hAnsi="Times New Roman" w:cs="Times New Roman"/>
          <w:sz w:val="28"/>
          <w:szCs w:val="28"/>
        </w:rPr>
        <w:t>ниже</w:t>
      </w:r>
      <w:r w:rsidRPr="007917D8">
        <w:rPr>
          <w:rFonts w:ascii="Times New Roman" w:eastAsia="Calibri" w:hAnsi="Times New Roman" w:cs="Times New Roman"/>
          <w:sz w:val="28"/>
          <w:szCs w:val="28"/>
        </w:rPr>
        <w:t xml:space="preserve"> на </w:t>
      </w:r>
      <w:r w:rsidR="007917D8">
        <w:rPr>
          <w:rFonts w:ascii="Times New Roman" w:eastAsia="Calibri" w:hAnsi="Times New Roman" w:cs="Times New Roman"/>
          <w:sz w:val="28"/>
          <w:szCs w:val="28"/>
        </w:rPr>
        <w:t>12,3</w:t>
      </w:r>
      <w:r w:rsidRPr="007917D8">
        <w:rPr>
          <w:rFonts w:ascii="Times New Roman" w:eastAsia="Calibri" w:hAnsi="Times New Roman" w:cs="Times New Roman"/>
          <w:sz w:val="28"/>
          <w:szCs w:val="28"/>
        </w:rPr>
        <w:t xml:space="preserve"> процента. </w:t>
      </w:r>
    </w:p>
    <w:p w:rsidR="00037EBB" w:rsidRPr="007917D8" w:rsidRDefault="00037EBB" w:rsidP="007917D8">
      <w:pPr>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Темп снижения расходов 2017 года к уровню 2015</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 xml:space="preserve">года по разделу 5 «Жилищно-коммунальное хозяйство» составил </w:t>
      </w:r>
      <w:r w:rsidR="007917D8">
        <w:rPr>
          <w:rFonts w:ascii="Times New Roman" w:eastAsia="Calibri" w:hAnsi="Times New Roman" w:cs="Times New Roman"/>
          <w:sz w:val="28"/>
          <w:szCs w:val="28"/>
        </w:rPr>
        <w:t>81,4</w:t>
      </w:r>
      <w:r w:rsidRPr="007917D8">
        <w:rPr>
          <w:rFonts w:ascii="Times New Roman" w:eastAsia="Calibri" w:hAnsi="Times New Roman" w:cs="Times New Roman"/>
          <w:sz w:val="28"/>
          <w:szCs w:val="28"/>
        </w:rPr>
        <w:t xml:space="preserve">%, по отношению к оценке 2016 года темп </w:t>
      </w:r>
      <w:r w:rsidR="005B3E07">
        <w:rPr>
          <w:rFonts w:ascii="Times New Roman" w:eastAsia="Calibri" w:hAnsi="Times New Roman" w:cs="Times New Roman"/>
          <w:sz w:val="28"/>
          <w:szCs w:val="28"/>
        </w:rPr>
        <w:t>снижения</w:t>
      </w:r>
      <w:r w:rsidRPr="007917D8">
        <w:rPr>
          <w:rFonts w:ascii="Times New Roman" w:eastAsia="Calibri" w:hAnsi="Times New Roman" w:cs="Times New Roman"/>
          <w:sz w:val="28"/>
          <w:szCs w:val="28"/>
        </w:rPr>
        <w:t xml:space="preserve"> составит </w:t>
      </w:r>
      <w:r w:rsidR="005B3E07">
        <w:rPr>
          <w:rFonts w:ascii="Times New Roman" w:eastAsia="Calibri" w:hAnsi="Times New Roman" w:cs="Times New Roman"/>
          <w:sz w:val="28"/>
          <w:szCs w:val="28"/>
        </w:rPr>
        <w:t>29,8</w:t>
      </w:r>
      <w:r w:rsidRPr="007917D8">
        <w:rPr>
          <w:rFonts w:ascii="Times New Roman" w:eastAsia="Calibri" w:hAnsi="Times New Roman" w:cs="Times New Roman"/>
          <w:sz w:val="28"/>
          <w:szCs w:val="28"/>
        </w:rPr>
        <w:t xml:space="preserve"> процента.</w:t>
      </w:r>
    </w:p>
    <w:p w:rsidR="00037EBB" w:rsidRPr="007917D8" w:rsidRDefault="00037EBB" w:rsidP="007917D8">
      <w:pPr>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 xml:space="preserve">Из </w:t>
      </w:r>
      <w:r w:rsidR="005B3E07">
        <w:rPr>
          <w:rFonts w:ascii="Times New Roman" w:eastAsia="Calibri" w:hAnsi="Times New Roman" w:cs="Times New Roman"/>
          <w:sz w:val="28"/>
          <w:szCs w:val="28"/>
        </w:rPr>
        <w:t>7</w:t>
      </w:r>
      <w:r w:rsidRPr="007917D8">
        <w:rPr>
          <w:rFonts w:ascii="Times New Roman" w:eastAsia="Calibri" w:hAnsi="Times New Roman" w:cs="Times New Roman"/>
          <w:sz w:val="28"/>
          <w:szCs w:val="28"/>
        </w:rPr>
        <w:t xml:space="preserve"> разделов отмечается, что с ростом к уровню 2015 года запланированы расходы по </w:t>
      </w:r>
      <w:r w:rsidR="005B3E07">
        <w:rPr>
          <w:rFonts w:ascii="Times New Roman" w:eastAsia="Calibri" w:hAnsi="Times New Roman" w:cs="Times New Roman"/>
          <w:sz w:val="28"/>
          <w:szCs w:val="28"/>
        </w:rPr>
        <w:t>1</w:t>
      </w:r>
      <w:r w:rsidRPr="007917D8">
        <w:rPr>
          <w:rFonts w:ascii="Times New Roman" w:eastAsia="Calibri" w:hAnsi="Times New Roman" w:cs="Times New Roman"/>
          <w:sz w:val="28"/>
          <w:szCs w:val="28"/>
        </w:rPr>
        <w:t xml:space="preserve"> раздел</w:t>
      </w:r>
      <w:r w:rsidR="005B3E07">
        <w:rPr>
          <w:rFonts w:ascii="Times New Roman" w:eastAsia="Calibri" w:hAnsi="Times New Roman" w:cs="Times New Roman"/>
          <w:sz w:val="28"/>
          <w:szCs w:val="28"/>
        </w:rPr>
        <w:t>у</w:t>
      </w:r>
      <w:r w:rsidRPr="007917D8">
        <w:rPr>
          <w:rFonts w:ascii="Times New Roman" w:eastAsia="Calibri" w:hAnsi="Times New Roman" w:cs="Times New Roman"/>
          <w:sz w:val="28"/>
          <w:szCs w:val="28"/>
        </w:rPr>
        <w:t xml:space="preserve">: (национальная оборона </w:t>
      </w:r>
      <w:r w:rsidR="005B3E07">
        <w:rPr>
          <w:rFonts w:ascii="Times New Roman" w:eastAsia="Calibri" w:hAnsi="Times New Roman" w:cs="Times New Roman"/>
          <w:sz w:val="28"/>
          <w:szCs w:val="28"/>
        </w:rPr>
        <w:t>на</w:t>
      </w:r>
      <w:r w:rsidRPr="007917D8">
        <w:rPr>
          <w:rFonts w:ascii="Times New Roman" w:eastAsia="Calibri" w:hAnsi="Times New Roman" w:cs="Times New Roman"/>
          <w:sz w:val="28"/>
          <w:szCs w:val="28"/>
        </w:rPr>
        <w:t xml:space="preserve"> 2,8%), к уровню оценки 2016 года  </w:t>
      </w:r>
      <w:r w:rsidR="005B3E07">
        <w:rPr>
          <w:rFonts w:ascii="Times New Roman" w:eastAsia="Calibri" w:hAnsi="Times New Roman" w:cs="Times New Roman"/>
          <w:sz w:val="28"/>
          <w:szCs w:val="28"/>
        </w:rPr>
        <w:t>6</w:t>
      </w:r>
      <w:r w:rsidRPr="007917D8">
        <w:rPr>
          <w:rFonts w:ascii="Times New Roman" w:eastAsia="Calibri" w:hAnsi="Times New Roman" w:cs="Times New Roman"/>
          <w:sz w:val="28"/>
          <w:szCs w:val="28"/>
        </w:rPr>
        <w:t xml:space="preserve"> раздел</w:t>
      </w:r>
      <w:r w:rsidR="005B3E07">
        <w:rPr>
          <w:rFonts w:ascii="Times New Roman" w:eastAsia="Calibri" w:hAnsi="Times New Roman" w:cs="Times New Roman"/>
          <w:sz w:val="28"/>
          <w:szCs w:val="28"/>
        </w:rPr>
        <w:t xml:space="preserve">ов запланированы с понижением расходов, по разделу физическая культура и спорт расходы составляют 100,0% уровня 2015 и 2016 годов. </w:t>
      </w:r>
    </w:p>
    <w:p w:rsidR="00037EBB" w:rsidRPr="00540678" w:rsidRDefault="00037EBB" w:rsidP="00540678">
      <w:pPr>
        <w:spacing w:after="0" w:line="240" w:lineRule="auto"/>
        <w:ind w:firstLine="720"/>
        <w:jc w:val="center"/>
        <w:rPr>
          <w:rFonts w:ascii="Times New Roman" w:eastAsia="Calibri" w:hAnsi="Times New Roman" w:cs="Times New Roman"/>
          <w:sz w:val="28"/>
          <w:szCs w:val="28"/>
        </w:rPr>
      </w:pPr>
      <w:r w:rsidRPr="00540678">
        <w:rPr>
          <w:rFonts w:ascii="Times New Roman" w:eastAsia="Calibri" w:hAnsi="Times New Roman" w:cs="Times New Roman"/>
          <w:sz w:val="28"/>
          <w:szCs w:val="28"/>
        </w:rPr>
        <w:lastRenderedPageBreak/>
        <w:t>Структура запланированных расходов в разрезе разделов  бюджетной классификации расходов представлена диаграммой:</w:t>
      </w:r>
    </w:p>
    <w:p w:rsidR="00037EBB" w:rsidRPr="00540678" w:rsidRDefault="00037EBB" w:rsidP="00540678">
      <w:pPr>
        <w:spacing w:after="0" w:line="240" w:lineRule="auto"/>
        <w:ind w:firstLine="709"/>
        <w:jc w:val="center"/>
        <w:rPr>
          <w:rFonts w:ascii="Times New Roman" w:eastAsia="Calibri" w:hAnsi="Times New Roman" w:cs="Times New Roman"/>
          <w:sz w:val="28"/>
          <w:szCs w:val="28"/>
        </w:rPr>
      </w:pPr>
    </w:p>
    <w:p w:rsidR="00037EBB" w:rsidRPr="000F3907" w:rsidRDefault="00037EBB" w:rsidP="00037EBB">
      <w:pPr>
        <w:jc w:val="both"/>
        <w:rPr>
          <w:rFonts w:eastAsia="Calibri"/>
          <w:sz w:val="28"/>
          <w:szCs w:val="28"/>
        </w:rPr>
      </w:pPr>
      <w:r>
        <w:rPr>
          <w:rFonts w:eastAsia="Calibri"/>
          <w:noProof/>
          <w:sz w:val="28"/>
          <w:szCs w:val="28"/>
          <w:lang w:eastAsia="ru-RU"/>
        </w:rPr>
        <w:drawing>
          <wp:inline distT="0" distB="0" distL="0" distR="0">
            <wp:extent cx="6096000" cy="46767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3349" w:rsidRDefault="00D13349" w:rsidP="00D13349">
      <w:pPr>
        <w:widowControl w:val="0"/>
        <w:spacing w:after="0" w:line="240" w:lineRule="auto"/>
        <w:ind w:firstLine="709"/>
        <w:jc w:val="both"/>
        <w:rPr>
          <w:rFonts w:ascii="Times New Roman" w:hAnsi="Times New Roman" w:cs="Times New Roman"/>
          <w:color w:val="000000"/>
          <w:sz w:val="28"/>
          <w:szCs w:val="28"/>
        </w:rPr>
      </w:pPr>
      <w:r w:rsidRPr="00795EF9">
        <w:rPr>
          <w:rFonts w:ascii="Times New Roman" w:hAnsi="Times New Roman" w:cs="Times New Roman"/>
          <w:color w:val="000000"/>
          <w:sz w:val="28"/>
          <w:szCs w:val="28"/>
        </w:rPr>
        <w:t>Расходы бюджета по разделу 01 «Общегосударственные вопросы» спроектированы</w:t>
      </w:r>
      <w:r>
        <w:rPr>
          <w:rFonts w:ascii="Times New Roman" w:hAnsi="Times New Roman" w:cs="Times New Roman"/>
          <w:b/>
          <w:color w:val="000000"/>
          <w:sz w:val="28"/>
          <w:szCs w:val="28"/>
        </w:rPr>
        <w:t xml:space="preserve"> </w:t>
      </w:r>
      <w:r w:rsidRPr="00D13349">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2017 год</w:t>
      </w:r>
      <w:r w:rsidRPr="00D133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2286,1 тыс. рублей, на 2018 год – 2286,1 тыс. рублей, на 2019 год – 2276,1 тыс. рублей. </w:t>
      </w:r>
    </w:p>
    <w:p w:rsidR="00D13349" w:rsidRDefault="00D13349" w:rsidP="00D1334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динамики расходов бюджета по данному разделу показывает, что расходы 2017 года ниже оценки 2016 года на 0,8% и ниже расходов  2015 года на 34,8 процента.</w:t>
      </w:r>
    </w:p>
    <w:p w:rsidR="00D13349" w:rsidRDefault="00D13349" w:rsidP="00D1334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Pr>
          <w:rFonts w:ascii="Times New Roman" w:hAnsi="Times New Roman" w:cs="Times New Roman"/>
          <w:color w:val="000000"/>
          <w:sz w:val="28"/>
          <w:szCs w:val="28"/>
        </w:rPr>
        <w:t>Сещинской</w:t>
      </w:r>
      <w:proofErr w:type="spellEnd"/>
      <w:r>
        <w:rPr>
          <w:rFonts w:ascii="Times New Roman" w:hAnsi="Times New Roman" w:cs="Times New Roman"/>
          <w:color w:val="000000"/>
          <w:sz w:val="28"/>
          <w:szCs w:val="28"/>
        </w:rPr>
        <w:t xml:space="preserve">  сельской администрации запланировано </w:t>
      </w:r>
      <w:r w:rsidR="009A0295">
        <w:rPr>
          <w:rFonts w:ascii="Times New Roman" w:hAnsi="Times New Roman" w:cs="Times New Roman"/>
          <w:color w:val="000000"/>
          <w:sz w:val="28"/>
          <w:szCs w:val="28"/>
        </w:rPr>
        <w:t>1764,1</w:t>
      </w:r>
      <w:r>
        <w:rPr>
          <w:rFonts w:ascii="Times New Roman" w:hAnsi="Times New Roman" w:cs="Times New Roman"/>
          <w:color w:val="000000"/>
          <w:sz w:val="28"/>
          <w:szCs w:val="28"/>
        </w:rPr>
        <w:t xml:space="preserve"> тыс. рублей</w:t>
      </w:r>
      <w:r w:rsidR="009A0295">
        <w:rPr>
          <w:rFonts w:ascii="Times New Roman" w:hAnsi="Times New Roman" w:cs="Times New Roman"/>
          <w:color w:val="000000"/>
          <w:sz w:val="28"/>
          <w:szCs w:val="28"/>
        </w:rPr>
        <w:t>, ниже оценки на 3,2 процента</w:t>
      </w:r>
      <w:r>
        <w:rPr>
          <w:rFonts w:ascii="Times New Roman" w:hAnsi="Times New Roman" w:cs="Times New Roman"/>
          <w:color w:val="000000"/>
          <w:sz w:val="28"/>
          <w:szCs w:val="28"/>
        </w:rPr>
        <w:t xml:space="preserve">. </w:t>
      </w:r>
      <w:r w:rsidR="009A0295">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одержание </w:t>
      </w:r>
      <w:r w:rsidR="009A0295">
        <w:rPr>
          <w:rFonts w:ascii="Times New Roman" w:hAnsi="Times New Roman" w:cs="Times New Roman"/>
          <w:color w:val="000000"/>
          <w:sz w:val="28"/>
          <w:szCs w:val="28"/>
        </w:rPr>
        <w:t xml:space="preserve">и обеспечение </w:t>
      </w:r>
      <w:r>
        <w:rPr>
          <w:rFonts w:ascii="Times New Roman" w:hAnsi="Times New Roman" w:cs="Times New Roman"/>
          <w:color w:val="000000"/>
          <w:sz w:val="28"/>
          <w:szCs w:val="28"/>
        </w:rPr>
        <w:t xml:space="preserve">главы исполнительной власти в 2017 году составит </w:t>
      </w:r>
      <w:r w:rsidR="009A0295">
        <w:rPr>
          <w:rFonts w:ascii="Times New Roman" w:hAnsi="Times New Roman" w:cs="Times New Roman"/>
          <w:color w:val="000000"/>
          <w:sz w:val="28"/>
          <w:szCs w:val="28"/>
        </w:rPr>
        <w:t>494,6</w:t>
      </w:r>
      <w:r>
        <w:rPr>
          <w:rFonts w:ascii="Times New Roman" w:hAnsi="Times New Roman" w:cs="Times New Roman"/>
          <w:color w:val="000000"/>
          <w:sz w:val="28"/>
          <w:szCs w:val="28"/>
        </w:rPr>
        <w:t xml:space="preserve"> тыс. рублей.</w:t>
      </w:r>
    </w:p>
    <w:p w:rsidR="00D13349" w:rsidRDefault="00D13349" w:rsidP="00D13349">
      <w:pPr>
        <w:pStyle w:val="ConsPlusNormal"/>
        <w:ind w:firstLine="540"/>
        <w:jc w:val="both"/>
      </w:pPr>
      <w:r>
        <w:rPr>
          <w:color w:val="000000"/>
        </w:rPr>
        <w:t>На обеспечение деятельности Контрольно-счетной палаты запланировано 0,5 тыс. рублей.</w:t>
      </w:r>
      <w:r w:rsidRPr="0088303A">
        <w:t xml:space="preserve"> </w:t>
      </w:r>
    </w:p>
    <w:p w:rsidR="00D13349" w:rsidRDefault="00D13349" w:rsidP="00D13349">
      <w:pPr>
        <w:pStyle w:val="ConsPlusNormal"/>
        <w:ind w:firstLine="540"/>
        <w:jc w:val="both"/>
      </w:pPr>
      <w:r>
        <w:t xml:space="preserve">Согласно </w:t>
      </w:r>
      <w:hyperlink r:id="rId13" w:history="1">
        <w:r w:rsidRPr="0088303A">
          <w:rPr>
            <w:color w:val="000000" w:themeColor="text1"/>
          </w:rPr>
          <w:t>статье 81</w:t>
        </w:r>
      </w:hyperlink>
      <w:r>
        <w:t xml:space="preserve"> Бюджетного кодекса в расходной части местного бюджета предусматривается создание резервного фонда местных администраций, размер которого не превышает 3 процента общего объема расходов местного бюджета – </w:t>
      </w:r>
      <w:r w:rsidR="00264483">
        <w:t>2</w:t>
      </w:r>
      <w:r>
        <w:t>0,0 тыс. рублей.</w:t>
      </w:r>
    </w:p>
    <w:p w:rsidR="00795EF9" w:rsidRDefault="00795EF9" w:rsidP="00795EF9">
      <w:pPr>
        <w:pStyle w:val="ConsNormal"/>
        <w:widowControl/>
        <w:ind w:firstLine="540"/>
        <w:jc w:val="both"/>
        <w:rPr>
          <w:rFonts w:ascii="Times New Roman" w:hAnsi="Times New Roman" w:cs="Times New Roman"/>
          <w:sz w:val="28"/>
          <w:szCs w:val="28"/>
        </w:rPr>
      </w:pPr>
    </w:p>
    <w:p w:rsidR="00795EF9" w:rsidRPr="00EB04A7" w:rsidRDefault="00795EF9" w:rsidP="00795EF9">
      <w:pPr>
        <w:pStyle w:val="ConsNormal"/>
        <w:widowControl/>
        <w:ind w:firstLine="540"/>
        <w:jc w:val="both"/>
        <w:rPr>
          <w:rFonts w:ascii="Times New Roman" w:hAnsi="Times New Roman" w:cs="Times New Roman"/>
          <w:sz w:val="28"/>
          <w:szCs w:val="28"/>
        </w:rPr>
      </w:pPr>
    </w:p>
    <w:p w:rsidR="00795EF9" w:rsidRPr="00795EF9" w:rsidRDefault="00795EF9" w:rsidP="00795EF9">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lastRenderedPageBreak/>
        <w:t>6</w:t>
      </w:r>
      <w:r w:rsidRPr="00795EF9">
        <w:rPr>
          <w:rFonts w:ascii="Times New Roman" w:hAnsi="Times New Roman" w:cs="Times New Roman"/>
          <w:b/>
          <w:sz w:val="28"/>
          <w:szCs w:val="28"/>
        </w:rPr>
        <w:t>. Источники внутреннего финансирования дефицита бюджета</w:t>
      </w:r>
      <w:r w:rsidRPr="00795EF9">
        <w:rPr>
          <w:rFonts w:ascii="Times New Roman" w:hAnsi="Times New Roman" w:cs="Times New Roman"/>
          <w:sz w:val="28"/>
          <w:szCs w:val="28"/>
        </w:rPr>
        <w:t xml:space="preserve"> </w:t>
      </w:r>
    </w:p>
    <w:p w:rsidR="00795EF9" w:rsidRPr="00795EF9" w:rsidRDefault="00795EF9" w:rsidP="00795EF9">
      <w:pPr>
        <w:widowControl w:val="0"/>
        <w:spacing w:after="0" w:line="240" w:lineRule="auto"/>
        <w:ind w:left="357" w:firstLine="348"/>
        <w:jc w:val="center"/>
        <w:rPr>
          <w:rFonts w:ascii="Times New Roman" w:hAnsi="Times New Roman" w:cs="Times New Roman"/>
          <w:color w:val="000000"/>
          <w:sz w:val="28"/>
          <w:szCs w:val="28"/>
        </w:rPr>
      </w:pPr>
      <w:r w:rsidRPr="00795EF9">
        <w:rPr>
          <w:rFonts w:ascii="Times New Roman" w:hAnsi="Times New Roman" w:cs="Times New Roman"/>
          <w:color w:val="000000"/>
          <w:sz w:val="28"/>
          <w:szCs w:val="28"/>
        </w:rPr>
        <w:t>Динамика источников внутреннего финансирования дефицита бюджета в 2016 и 2017 годах представлена в таблице.</w:t>
      </w:r>
    </w:p>
    <w:p w:rsidR="00795EF9" w:rsidRPr="00795EF9" w:rsidRDefault="00795EF9" w:rsidP="00795EF9">
      <w:pPr>
        <w:widowControl w:val="0"/>
        <w:spacing w:after="0" w:line="240" w:lineRule="auto"/>
        <w:ind w:left="357"/>
        <w:jc w:val="right"/>
        <w:rPr>
          <w:rFonts w:ascii="Times New Roman" w:hAnsi="Times New Roman" w:cs="Times New Roman"/>
          <w:color w:val="000000"/>
          <w:sz w:val="28"/>
          <w:szCs w:val="28"/>
        </w:rPr>
      </w:pPr>
      <w:r w:rsidRPr="00795EF9">
        <w:rPr>
          <w:rFonts w:ascii="Times New Roman" w:hAnsi="Times New Roman" w:cs="Times New Roman"/>
          <w:color w:val="000000"/>
          <w:sz w:val="28"/>
          <w:szCs w:val="2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551"/>
        <w:gridCol w:w="2127"/>
        <w:gridCol w:w="1559"/>
      </w:tblGrid>
      <w:tr w:rsidR="00795EF9" w:rsidRPr="00FD39E2" w:rsidTr="00606CB0">
        <w:trPr>
          <w:trHeight w:val="769"/>
        </w:trPr>
        <w:tc>
          <w:tcPr>
            <w:tcW w:w="3119" w:type="dxa"/>
            <w:tcBorders>
              <w:top w:val="single" w:sz="4" w:space="0" w:color="auto"/>
              <w:left w:val="single" w:sz="4" w:space="0" w:color="auto"/>
              <w:bottom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Утверждено на </w:t>
            </w:r>
          </w:p>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2016 год</w:t>
            </w:r>
          </w:p>
          <w:p w:rsidR="00795EF9" w:rsidRPr="00795EF9" w:rsidRDefault="00795EF9" w:rsidP="00295065">
            <w:pPr>
              <w:widowControl w:val="0"/>
              <w:spacing w:after="0" w:line="240" w:lineRule="auto"/>
              <w:jc w:val="center"/>
              <w:rPr>
                <w:rFonts w:ascii="Times New Roman" w:hAnsi="Times New Roman" w:cs="Times New Roman"/>
                <w:color w:val="000000"/>
              </w:rPr>
            </w:pPr>
            <w:r w:rsidRPr="00795EF9">
              <w:rPr>
                <w:rFonts w:ascii="Times New Roman" w:hAnsi="Times New Roman" w:cs="Times New Roman"/>
                <w:color w:val="000000"/>
              </w:rPr>
              <w:t>(в ред. решения</w:t>
            </w:r>
            <w:r w:rsidRPr="00795EF9">
              <w:rPr>
                <w:rFonts w:ascii="Times New Roman" w:hAnsi="Times New Roman" w:cs="Times New Roman"/>
                <w:color w:val="000000"/>
              </w:rPr>
              <w:br/>
            </w:r>
            <w:r w:rsidR="00295065">
              <w:rPr>
                <w:rFonts w:ascii="Times New Roman" w:hAnsi="Times New Roman" w:cs="Times New Roman"/>
                <w:color w:val="000000"/>
              </w:rPr>
              <w:t>от 25.02.2016 года</w:t>
            </w:r>
            <w:r w:rsidRPr="00795EF9">
              <w:rPr>
                <w:rFonts w:ascii="Times New Roman" w:hAnsi="Times New Roman" w:cs="Times New Roman"/>
                <w:color w:val="000000"/>
              </w:rPr>
              <w:t>)</w:t>
            </w:r>
          </w:p>
        </w:tc>
        <w:tc>
          <w:tcPr>
            <w:tcW w:w="2127" w:type="dxa"/>
            <w:tcBorders>
              <w:top w:val="single" w:sz="4" w:space="0" w:color="auto"/>
              <w:left w:val="single" w:sz="4" w:space="0" w:color="auto"/>
              <w:right w:val="single" w:sz="4" w:space="0" w:color="auto"/>
            </w:tcBorders>
            <w:vAlign w:val="center"/>
            <w:hideMark/>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проект бюджета </w:t>
            </w:r>
          </w:p>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на 2017 год</w:t>
            </w:r>
          </w:p>
          <w:p w:rsidR="00795EF9" w:rsidRPr="00795EF9" w:rsidRDefault="00795EF9" w:rsidP="00795EF9">
            <w:pPr>
              <w:widowControl w:val="0"/>
              <w:spacing w:after="0" w:line="240" w:lineRule="auto"/>
              <w:jc w:val="center"/>
              <w:rPr>
                <w:rFonts w:ascii="Times New Roman" w:hAnsi="Times New Roman" w:cs="Times New Roman"/>
                <w:b/>
                <w:color w:val="000000"/>
              </w:rPr>
            </w:pPr>
          </w:p>
        </w:tc>
        <w:tc>
          <w:tcPr>
            <w:tcW w:w="1559" w:type="dxa"/>
            <w:tcBorders>
              <w:top w:val="single" w:sz="4" w:space="0" w:color="auto"/>
              <w:left w:val="single" w:sz="4" w:space="0" w:color="auto"/>
              <w:right w:val="single" w:sz="4" w:space="0" w:color="auto"/>
            </w:tcBorders>
            <w:vAlign w:val="center"/>
          </w:tcPr>
          <w:p w:rsidR="00795EF9" w:rsidRPr="00795EF9" w:rsidRDefault="00795EF9" w:rsidP="00795EF9">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Темп роста, %</w:t>
            </w:r>
          </w:p>
        </w:tc>
      </w:tr>
      <w:tr w:rsidR="00795EF9" w:rsidRPr="00FD39E2" w:rsidTr="00606CB0">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Источники внутреннего финансирования дефицита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295065" w:rsidP="00606CB0">
            <w:pPr>
              <w:widowControl w:val="0"/>
              <w:jc w:val="center"/>
              <w:rPr>
                <w:rFonts w:ascii="Times New Roman" w:hAnsi="Times New Roman" w:cs="Times New Roman"/>
                <w:b/>
                <w:color w:val="000000"/>
              </w:rPr>
            </w:pPr>
            <w:r w:rsidRPr="00165955">
              <w:rPr>
                <w:rFonts w:ascii="Times New Roman" w:hAnsi="Times New Roman" w:cs="Times New Roman"/>
                <w:b/>
                <w:color w:val="000000"/>
              </w:rPr>
              <w:t>55,7</w:t>
            </w:r>
            <w:r w:rsidR="00795EF9" w:rsidRPr="00165955">
              <w:rPr>
                <w:rFonts w:ascii="Times New Roman" w:hAnsi="Times New Roman" w:cs="Times New Roman"/>
                <w:b/>
                <w:color w:val="000000"/>
              </w:rPr>
              <w:t> </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b/>
                <w:color w:val="000000"/>
              </w:rPr>
            </w:pPr>
            <w:r>
              <w:rPr>
                <w:b/>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b/>
                <w:color w:val="000000"/>
              </w:rPr>
            </w:pPr>
            <w:r>
              <w:rPr>
                <w:b/>
                <w:color w:val="000000"/>
              </w:rPr>
              <w:t>0</w:t>
            </w:r>
          </w:p>
        </w:tc>
      </w:tr>
      <w:tr w:rsidR="00795EF9" w:rsidRPr="00FD39E2" w:rsidTr="00606CB0">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Изменение остатков средств на счетах по учету средств бюджета</w:t>
            </w:r>
            <w:r w:rsidR="00295065">
              <w:rPr>
                <w:rFonts w:ascii="Times New Roman" w:hAnsi="Times New Roman" w:cs="Times New Roman"/>
                <w:b/>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295065" w:rsidP="00606CB0">
            <w:pPr>
              <w:widowControl w:val="0"/>
              <w:jc w:val="center"/>
              <w:rPr>
                <w:rFonts w:ascii="Times New Roman" w:hAnsi="Times New Roman" w:cs="Times New Roman"/>
                <w:b/>
                <w:color w:val="000000"/>
              </w:rPr>
            </w:pPr>
            <w:r w:rsidRPr="00165955">
              <w:rPr>
                <w:rFonts w:ascii="Times New Roman" w:hAnsi="Times New Roman" w:cs="Times New Roman"/>
                <w:b/>
                <w:color w:val="000000"/>
              </w:rPr>
              <w:t>55,7</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color w:val="000000"/>
              </w:rPr>
            </w:pPr>
            <w:r>
              <w:rPr>
                <w:color w:val="000000"/>
              </w:rPr>
              <w:t>0</w:t>
            </w:r>
          </w:p>
        </w:tc>
      </w:tr>
      <w:tr w:rsidR="00795EF9" w:rsidRPr="00FD39E2" w:rsidTr="00606CB0">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jc w:val="center"/>
              <w:rPr>
                <w:rFonts w:ascii="Times New Roman" w:hAnsi="Times New Roman" w:cs="Times New Roman"/>
                <w:i/>
                <w:color w:val="000000"/>
                <w:spacing w:val="-8"/>
              </w:rPr>
            </w:pPr>
            <w:r w:rsidRPr="00795EF9">
              <w:rPr>
                <w:rFonts w:ascii="Times New Roman" w:hAnsi="Times New Roman" w:cs="Times New Roman"/>
                <w:i/>
                <w:color w:val="000000"/>
                <w:spacing w:val="-8"/>
              </w:rPr>
              <w:t>-увеличение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795EF9" w:rsidP="00606CB0">
            <w:pPr>
              <w:widowControl w:val="0"/>
              <w:jc w:val="center"/>
              <w:rPr>
                <w:rFonts w:ascii="Times New Roman" w:hAnsi="Times New Roman" w:cs="Times New Roman"/>
                <w:color w:val="000000"/>
              </w:rPr>
            </w:pPr>
            <w:r w:rsidRPr="00165955">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color w:val="000000"/>
              </w:rPr>
            </w:pPr>
            <w:r>
              <w:rPr>
                <w:color w:val="000000"/>
              </w:rPr>
              <w:t>0</w:t>
            </w:r>
          </w:p>
        </w:tc>
      </w:tr>
      <w:tr w:rsidR="00795EF9" w:rsidRPr="00FD39E2" w:rsidTr="00606CB0">
        <w:tc>
          <w:tcPr>
            <w:tcW w:w="3119" w:type="dxa"/>
            <w:tcBorders>
              <w:top w:val="single" w:sz="4" w:space="0" w:color="auto"/>
              <w:left w:val="single" w:sz="4" w:space="0" w:color="auto"/>
              <w:bottom w:val="single" w:sz="4" w:space="0" w:color="auto"/>
              <w:right w:val="single" w:sz="4" w:space="0" w:color="auto"/>
            </w:tcBorders>
            <w:hideMark/>
          </w:tcPr>
          <w:p w:rsidR="00795EF9" w:rsidRPr="00795EF9" w:rsidRDefault="00795EF9" w:rsidP="00795EF9">
            <w:pPr>
              <w:widowControl w:val="0"/>
              <w:spacing w:after="0" w:line="240" w:lineRule="auto"/>
              <w:jc w:val="center"/>
              <w:rPr>
                <w:rFonts w:ascii="Times New Roman" w:hAnsi="Times New Roman" w:cs="Times New Roman"/>
                <w:i/>
                <w:color w:val="000000"/>
                <w:spacing w:val="-9"/>
              </w:rPr>
            </w:pPr>
            <w:r w:rsidRPr="00795EF9">
              <w:rPr>
                <w:rFonts w:ascii="Times New Roman" w:hAnsi="Times New Roman" w:cs="Times New Roman"/>
                <w:i/>
                <w:color w:val="000000"/>
                <w:spacing w:val="-9"/>
              </w:rPr>
              <w:t>-уменьшение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5EF9" w:rsidRPr="00165955" w:rsidRDefault="00295065" w:rsidP="00606CB0">
            <w:pPr>
              <w:widowControl w:val="0"/>
              <w:jc w:val="center"/>
              <w:rPr>
                <w:rFonts w:ascii="Times New Roman" w:hAnsi="Times New Roman" w:cs="Times New Roman"/>
                <w:i/>
                <w:color w:val="000000"/>
              </w:rPr>
            </w:pPr>
            <w:r w:rsidRPr="00165955">
              <w:rPr>
                <w:rFonts w:ascii="Times New Roman" w:hAnsi="Times New Roman" w:cs="Times New Roman"/>
                <w:i/>
                <w:color w:val="000000"/>
              </w:rPr>
              <w:t>55,7</w:t>
            </w:r>
          </w:p>
        </w:tc>
        <w:tc>
          <w:tcPr>
            <w:tcW w:w="2127"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795EF9" w:rsidRPr="00FD39E2" w:rsidRDefault="00795EF9" w:rsidP="00606CB0">
            <w:pPr>
              <w:widowControl w:val="0"/>
              <w:jc w:val="center"/>
              <w:rPr>
                <w:color w:val="000000"/>
              </w:rPr>
            </w:pPr>
            <w:r>
              <w:rPr>
                <w:color w:val="000000"/>
              </w:rPr>
              <w:t>0</w:t>
            </w:r>
          </w:p>
        </w:tc>
      </w:tr>
    </w:tbl>
    <w:p w:rsidR="00795EF9" w:rsidRPr="00295065" w:rsidRDefault="00795EF9" w:rsidP="00295065">
      <w:pPr>
        <w:widowControl w:val="0"/>
        <w:spacing w:after="0" w:line="240" w:lineRule="auto"/>
        <w:ind w:left="360"/>
        <w:jc w:val="right"/>
        <w:rPr>
          <w:rFonts w:ascii="Times New Roman" w:hAnsi="Times New Roman" w:cs="Times New Roman"/>
          <w:sz w:val="16"/>
          <w:szCs w:val="16"/>
        </w:rPr>
      </w:pPr>
    </w:p>
    <w:p w:rsidR="00795EF9" w:rsidRPr="00295065" w:rsidRDefault="00795EF9" w:rsidP="00295065">
      <w:pPr>
        <w:widowControl w:val="0"/>
        <w:spacing w:after="0" w:line="240" w:lineRule="auto"/>
        <w:ind w:firstLine="360"/>
        <w:jc w:val="both"/>
        <w:rPr>
          <w:rFonts w:ascii="Times New Roman" w:hAnsi="Times New Roman" w:cs="Times New Roman"/>
          <w:sz w:val="28"/>
          <w:szCs w:val="28"/>
        </w:rPr>
      </w:pPr>
      <w:r w:rsidRPr="00295065">
        <w:rPr>
          <w:rFonts w:ascii="Times New Roman" w:hAnsi="Times New Roman" w:cs="Times New Roman"/>
          <w:bCs/>
          <w:sz w:val="28"/>
          <w:szCs w:val="28"/>
        </w:rPr>
        <w:t xml:space="preserve">  Проектом решени</w:t>
      </w:r>
      <w:r w:rsidR="00165955">
        <w:rPr>
          <w:rFonts w:ascii="Times New Roman" w:hAnsi="Times New Roman" w:cs="Times New Roman"/>
          <w:bCs/>
          <w:sz w:val="28"/>
          <w:szCs w:val="28"/>
        </w:rPr>
        <w:t>я</w:t>
      </w:r>
      <w:r w:rsidRPr="00295065">
        <w:rPr>
          <w:rFonts w:ascii="Times New Roman" w:hAnsi="Times New Roman" w:cs="Times New Roman"/>
          <w:bCs/>
          <w:sz w:val="28"/>
          <w:szCs w:val="28"/>
        </w:rPr>
        <w:t xml:space="preserve"> </w:t>
      </w:r>
      <w:proofErr w:type="spellStart"/>
      <w:r w:rsidR="00165955">
        <w:rPr>
          <w:rFonts w:ascii="Times New Roman" w:hAnsi="Times New Roman" w:cs="Times New Roman"/>
          <w:bCs/>
          <w:sz w:val="28"/>
          <w:szCs w:val="28"/>
        </w:rPr>
        <w:t>Сещинского</w:t>
      </w:r>
      <w:proofErr w:type="spellEnd"/>
      <w:r w:rsidR="00165955">
        <w:rPr>
          <w:rFonts w:ascii="Times New Roman" w:hAnsi="Times New Roman" w:cs="Times New Roman"/>
          <w:bCs/>
          <w:sz w:val="28"/>
          <w:szCs w:val="28"/>
        </w:rPr>
        <w:t xml:space="preserve"> сельского</w:t>
      </w:r>
      <w:r w:rsidRPr="00295065">
        <w:rPr>
          <w:rFonts w:ascii="Times New Roman" w:hAnsi="Times New Roman" w:cs="Times New Roman"/>
          <w:bCs/>
          <w:sz w:val="28"/>
          <w:szCs w:val="28"/>
        </w:rPr>
        <w:t xml:space="preserve"> Совета народных депутатов «О бюджете муниципального образования «</w:t>
      </w:r>
      <w:proofErr w:type="spellStart"/>
      <w:r w:rsidR="00165955">
        <w:rPr>
          <w:rFonts w:ascii="Times New Roman" w:hAnsi="Times New Roman" w:cs="Times New Roman"/>
          <w:bCs/>
          <w:sz w:val="28"/>
          <w:szCs w:val="28"/>
        </w:rPr>
        <w:t>Сещинское</w:t>
      </w:r>
      <w:proofErr w:type="spellEnd"/>
      <w:r w:rsidR="00165955">
        <w:rPr>
          <w:rFonts w:ascii="Times New Roman" w:hAnsi="Times New Roman" w:cs="Times New Roman"/>
          <w:bCs/>
          <w:sz w:val="28"/>
          <w:szCs w:val="28"/>
        </w:rPr>
        <w:t xml:space="preserve"> сельское поселение</w:t>
      </w:r>
      <w:r w:rsidRPr="00295065">
        <w:rPr>
          <w:rFonts w:ascii="Times New Roman" w:hAnsi="Times New Roman" w:cs="Times New Roman"/>
          <w:bCs/>
          <w:sz w:val="28"/>
          <w:szCs w:val="28"/>
        </w:rPr>
        <w:t xml:space="preserve">» на 2017 год и на плановый период 2018 и 2019 годов параметры бюджета на трехлетний период сбалансированы по доходам и расходам. </w:t>
      </w:r>
    </w:p>
    <w:p w:rsidR="00795EF9" w:rsidRPr="00295065" w:rsidRDefault="00795EF9" w:rsidP="00295065">
      <w:pPr>
        <w:widowControl w:val="0"/>
        <w:spacing w:after="0" w:line="240" w:lineRule="auto"/>
        <w:ind w:firstLine="360"/>
        <w:jc w:val="both"/>
        <w:rPr>
          <w:rFonts w:ascii="Times New Roman" w:hAnsi="Times New Roman" w:cs="Times New Roman"/>
          <w:bCs/>
          <w:sz w:val="28"/>
          <w:szCs w:val="28"/>
        </w:rPr>
      </w:pPr>
      <w:r w:rsidRPr="00295065">
        <w:rPr>
          <w:rFonts w:ascii="Times New Roman" w:hAnsi="Times New Roman" w:cs="Times New Roman"/>
          <w:bCs/>
          <w:sz w:val="28"/>
          <w:szCs w:val="28"/>
        </w:rPr>
        <w:t xml:space="preserve"> Анализ структуры источников внутреннего финансирования дефицита бюджета, </w:t>
      </w:r>
      <w:r w:rsidRPr="00295065">
        <w:rPr>
          <w:rFonts w:ascii="Times New Roman" w:hAnsi="Times New Roman" w:cs="Times New Roman"/>
          <w:color w:val="000000"/>
          <w:sz w:val="28"/>
          <w:szCs w:val="28"/>
        </w:rPr>
        <w:t xml:space="preserve">утвержденного на </w:t>
      </w:r>
      <w:r w:rsidRPr="00295065">
        <w:rPr>
          <w:rFonts w:ascii="Times New Roman" w:hAnsi="Times New Roman" w:cs="Times New Roman"/>
          <w:bCs/>
          <w:sz w:val="28"/>
          <w:szCs w:val="28"/>
        </w:rPr>
        <w:t>2016 год, показывает, что основным источником финансирования дефицита бюджета является изменение остатков средств на счетах по учету средств бюджета.</w:t>
      </w:r>
    </w:p>
    <w:p w:rsidR="003A7FD1" w:rsidRDefault="00165955" w:rsidP="003A7FD1">
      <w:pPr>
        <w:pStyle w:val="0020"/>
        <w:rPr>
          <w:rFonts w:ascii="Times New Roman" w:hAnsi="Times New Roman" w:cs="Times New Roman"/>
          <w:b/>
        </w:rPr>
      </w:pPr>
      <w:r>
        <w:rPr>
          <w:rFonts w:ascii="Times New Roman" w:hAnsi="Times New Roman" w:cs="Times New Roman"/>
          <w:b/>
        </w:rPr>
        <w:t>6</w:t>
      </w:r>
      <w:r w:rsidR="003A7FD1">
        <w:rPr>
          <w:rFonts w:ascii="Times New Roman" w:hAnsi="Times New Roman" w:cs="Times New Roman"/>
          <w:b/>
        </w:rPr>
        <w:t>. Выводы</w:t>
      </w:r>
    </w:p>
    <w:p w:rsidR="007904D2" w:rsidRDefault="007904D2" w:rsidP="007904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w:t>
      </w:r>
      <w:proofErr w:type="spellStart"/>
      <w:r>
        <w:rPr>
          <w:rFonts w:ascii="Times New Roman" w:hAnsi="Times New Roman" w:cs="Times New Roman"/>
          <w:sz w:val="28"/>
          <w:szCs w:val="28"/>
        </w:rPr>
        <w:t>Сещинского</w:t>
      </w:r>
      <w:proofErr w:type="spellEnd"/>
      <w:r>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Pr>
          <w:rFonts w:ascii="Times New Roman" w:hAnsi="Times New Roman" w:cs="Times New Roman"/>
          <w:sz w:val="28"/>
          <w:szCs w:val="28"/>
        </w:rPr>
        <w:t>Сещинское</w:t>
      </w:r>
      <w:proofErr w:type="spellEnd"/>
      <w:r>
        <w:rPr>
          <w:rFonts w:ascii="Times New Roman" w:hAnsi="Times New Roman" w:cs="Times New Roman"/>
          <w:sz w:val="28"/>
          <w:szCs w:val="28"/>
        </w:rPr>
        <w:t xml:space="preserve"> сельское поселение» на 2017 </w:t>
      </w:r>
      <w:r w:rsidRPr="00206DD9">
        <w:rPr>
          <w:rFonts w:ascii="Times New Roman" w:hAnsi="Times New Roman" w:cs="Times New Roman"/>
          <w:sz w:val="28"/>
          <w:szCs w:val="28"/>
        </w:rPr>
        <w:t xml:space="preserve">год и </w:t>
      </w:r>
      <w:r w:rsidR="002A5ECF">
        <w:rPr>
          <w:rFonts w:ascii="Times New Roman" w:hAnsi="Times New Roman" w:cs="Times New Roman"/>
          <w:sz w:val="28"/>
          <w:szCs w:val="28"/>
        </w:rPr>
        <w:t xml:space="preserve">на </w:t>
      </w:r>
      <w:r w:rsidRPr="00206DD9">
        <w:rPr>
          <w:rFonts w:ascii="Times New Roman" w:hAnsi="Times New Roman" w:cs="Times New Roman"/>
          <w:sz w:val="28"/>
          <w:szCs w:val="28"/>
        </w:rPr>
        <w:t>плановый период 2018 и 2019 годов»</w:t>
      </w:r>
      <w:r>
        <w:rPr>
          <w:rFonts w:ascii="Times New Roman" w:hAnsi="Times New Roman" w:cs="Times New Roman"/>
          <w:sz w:val="28"/>
          <w:szCs w:val="28"/>
        </w:rPr>
        <w:t xml:space="preserve"> внесен </w:t>
      </w:r>
      <w:proofErr w:type="spellStart"/>
      <w:r>
        <w:rPr>
          <w:rFonts w:ascii="Times New Roman" w:hAnsi="Times New Roman" w:cs="Times New Roman"/>
          <w:sz w:val="28"/>
          <w:szCs w:val="28"/>
        </w:rPr>
        <w:t>Сещинской</w:t>
      </w:r>
      <w:proofErr w:type="spellEnd"/>
      <w:r>
        <w:rPr>
          <w:rFonts w:ascii="Times New Roman" w:hAnsi="Times New Roman" w:cs="Times New Roman"/>
          <w:sz w:val="28"/>
          <w:szCs w:val="28"/>
        </w:rPr>
        <w:t xml:space="preserve"> сельской администрацией на рассмотрение в </w:t>
      </w:r>
      <w:proofErr w:type="spellStart"/>
      <w:r>
        <w:rPr>
          <w:rFonts w:ascii="Times New Roman" w:hAnsi="Times New Roman" w:cs="Times New Roman"/>
          <w:sz w:val="28"/>
          <w:szCs w:val="28"/>
        </w:rPr>
        <w:t>Сещинский</w:t>
      </w:r>
      <w:proofErr w:type="spellEnd"/>
      <w:r>
        <w:rPr>
          <w:rFonts w:ascii="Times New Roman" w:hAnsi="Times New Roman" w:cs="Times New Roman"/>
          <w:sz w:val="28"/>
          <w:szCs w:val="28"/>
        </w:rPr>
        <w:t xml:space="preserve"> сельский Совет народных депутатов  до 1 декабря 2016 года.</w:t>
      </w:r>
    </w:p>
    <w:p w:rsidR="007904D2" w:rsidRPr="00EC2429" w:rsidRDefault="007904D2" w:rsidP="007904D2">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Pr>
          <w:rFonts w:ascii="Times New Roman" w:hAnsi="Times New Roman" w:cs="Times New Roman"/>
          <w:sz w:val="28"/>
          <w:szCs w:val="28"/>
        </w:rPr>
        <w:t>7</w:t>
      </w:r>
      <w:r w:rsidRPr="00EC2429">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и неналоговых доходов в бюджет.</w:t>
      </w:r>
    </w:p>
    <w:p w:rsidR="007904D2" w:rsidRDefault="007904D2" w:rsidP="007904D2">
      <w:pPr>
        <w:spacing w:after="0" w:line="240" w:lineRule="auto"/>
        <w:ind w:firstLine="709"/>
        <w:jc w:val="both"/>
        <w:rPr>
          <w:rFonts w:ascii="Times New Roman" w:hAnsi="Times New Roman" w:cs="Times New Roman"/>
          <w:sz w:val="28"/>
          <w:szCs w:val="28"/>
        </w:rPr>
      </w:pPr>
      <w:proofErr w:type="gramStart"/>
      <w:r w:rsidRPr="00735865">
        <w:rPr>
          <w:rFonts w:ascii="Times New Roman" w:hAnsi="Times New Roman" w:cs="Times New Roman"/>
          <w:sz w:val="28"/>
          <w:szCs w:val="28"/>
        </w:rPr>
        <w:t>Проект бюджета на 2017 год и на плановый период 2018 – 2019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roofErr w:type="gramEnd"/>
    </w:p>
    <w:p w:rsidR="007904D2" w:rsidRDefault="007904D2" w:rsidP="007904D2">
      <w:pPr>
        <w:pStyle w:val="a4"/>
        <w:widowControl w:val="0"/>
        <w:ind w:left="0" w:firstLine="720"/>
        <w:jc w:val="both"/>
        <w:rPr>
          <w:rFonts w:ascii="Times New Roman" w:hAnsi="Times New Roman" w:cs="Times New Roman"/>
          <w:szCs w:val="28"/>
        </w:rPr>
      </w:pPr>
      <w:r>
        <w:rPr>
          <w:rFonts w:ascii="Times New Roman" w:hAnsi="Times New Roman" w:cs="Times New Roman"/>
          <w:szCs w:val="28"/>
        </w:rPr>
        <w:t>Доходы бюджета сформированы на трехлетний период с учетом основных направлений налоговой политики, прогноза социально-экономического развития села на трехлетний период, а также оценки поступлений доходов в бюджет в 2016 году.</w:t>
      </w:r>
    </w:p>
    <w:p w:rsidR="007904D2" w:rsidRPr="00590889" w:rsidRDefault="007904D2" w:rsidP="007904D2">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lastRenderedPageBreak/>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 в условиях действующего на день внесения проекта решения о бюджете в Совет народных депутатов</w:t>
      </w:r>
      <w:r>
        <w:rPr>
          <w:rFonts w:ascii="Times New Roman" w:hAnsi="Times New Roman" w:cs="Times New Roman"/>
          <w:sz w:val="28"/>
          <w:szCs w:val="28"/>
        </w:rPr>
        <w:t>.</w:t>
      </w:r>
      <w:r w:rsidRPr="00590889">
        <w:rPr>
          <w:rFonts w:ascii="Times New Roman" w:hAnsi="Times New Roman" w:cs="Times New Roman"/>
          <w:sz w:val="28"/>
          <w:szCs w:val="28"/>
        </w:rPr>
        <w:t xml:space="preserve"> </w:t>
      </w:r>
    </w:p>
    <w:p w:rsidR="007904D2" w:rsidRDefault="007904D2" w:rsidP="007904D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на трехлетний период прогнозируется бездефицитный,  </w:t>
      </w:r>
      <w:r w:rsidR="003722BD">
        <w:rPr>
          <w:rFonts w:ascii="Times New Roman" w:hAnsi="Times New Roman" w:cs="Times New Roman"/>
          <w:sz w:val="28"/>
          <w:szCs w:val="28"/>
        </w:rPr>
        <w:t xml:space="preserve">с </w:t>
      </w:r>
      <w:r>
        <w:rPr>
          <w:rFonts w:ascii="Times New Roman" w:hAnsi="Times New Roman" w:cs="Times New Roman"/>
          <w:sz w:val="28"/>
          <w:szCs w:val="28"/>
        </w:rPr>
        <w:t xml:space="preserve">объемом доходов и расходов в 2017 году  в сумме 6575,6 тыс. рублей. </w:t>
      </w:r>
    </w:p>
    <w:p w:rsidR="003722BD" w:rsidRPr="001C1D09" w:rsidRDefault="003722BD" w:rsidP="003722BD">
      <w:pPr>
        <w:widowControl w:val="0"/>
        <w:spacing w:after="0" w:line="240" w:lineRule="auto"/>
        <w:ind w:firstLine="709"/>
        <w:jc w:val="both"/>
        <w:rPr>
          <w:rFonts w:ascii="Times New Roman" w:hAnsi="Times New Roman" w:cs="Times New Roman"/>
          <w:color w:val="000000"/>
          <w:sz w:val="28"/>
          <w:szCs w:val="28"/>
        </w:rPr>
      </w:pPr>
      <w:r w:rsidRPr="001C1D09">
        <w:rPr>
          <w:rFonts w:ascii="Times New Roman" w:hAnsi="Times New Roman" w:cs="Times New Roman"/>
          <w:bCs/>
          <w:sz w:val="28"/>
          <w:szCs w:val="28"/>
        </w:rPr>
        <w:t>Налоговые и неналоговые доходы</w:t>
      </w:r>
      <w:r w:rsidRPr="001C1D09">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1C1D09">
        <w:rPr>
          <w:rFonts w:ascii="Times New Roman" w:hAnsi="Times New Roman" w:cs="Times New Roman"/>
          <w:sz w:val="28"/>
          <w:szCs w:val="28"/>
        </w:rPr>
        <w:t>в 201</w:t>
      </w:r>
      <w:r>
        <w:rPr>
          <w:rFonts w:ascii="Times New Roman" w:hAnsi="Times New Roman" w:cs="Times New Roman"/>
          <w:sz w:val="28"/>
          <w:szCs w:val="28"/>
        </w:rPr>
        <w:t>7</w:t>
      </w:r>
      <w:r w:rsidRPr="001C1D09">
        <w:rPr>
          <w:rFonts w:ascii="Times New Roman" w:hAnsi="Times New Roman" w:cs="Times New Roman"/>
          <w:sz w:val="28"/>
          <w:szCs w:val="28"/>
        </w:rPr>
        <w:t xml:space="preserve"> году</w:t>
      </w:r>
      <w:r w:rsidRPr="001C1D09">
        <w:rPr>
          <w:rFonts w:ascii="Times New Roman" w:hAnsi="Times New Roman" w:cs="Times New Roman"/>
          <w:color w:val="008000"/>
          <w:sz w:val="28"/>
          <w:szCs w:val="28"/>
        </w:rPr>
        <w:t xml:space="preserve"> </w:t>
      </w:r>
      <w:r w:rsidRPr="001C1D09">
        <w:rPr>
          <w:rFonts w:ascii="Times New Roman" w:hAnsi="Times New Roman" w:cs="Times New Roman"/>
          <w:sz w:val="28"/>
          <w:szCs w:val="28"/>
        </w:rPr>
        <w:t>прогнозируются в объеме</w:t>
      </w:r>
      <w:r w:rsidRPr="001C1D09">
        <w:rPr>
          <w:rFonts w:ascii="Times New Roman" w:hAnsi="Times New Roman" w:cs="Times New Roman"/>
          <w:color w:val="008000"/>
          <w:sz w:val="28"/>
          <w:szCs w:val="28"/>
        </w:rPr>
        <w:t xml:space="preserve"> </w:t>
      </w:r>
      <w:r>
        <w:rPr>
          <w:rFonts w:ascii="Times New Roman" w:hAnsi="Times New Roman" w:cs="Times New Roman"/>
          <w:sz w:val="28"/>
          <w:szCs w:val="28"/>
        </w:rPr>
        <w:t>3011,0</w:t>
      </w:r>
      <w:r w:rsidRPr="001C1D09">
        <w:rPr>
          <w:rFonts w:ascii="Times New Roman" w:hAnsi="Times New Roman" w:cs="Times New Roman"/>
          <w:sz w:val="28"/>
          <w:szCs w:val="28"/>
        </w:rPr>
        <w:t xml:space="preserve"> тыс. рублей, темп роста к ожидаемому исполнению 2016 года составит 9</w:t>
      </w:r>
      <w:r>
        <w:rPr>
          <w:rFonts w:ascii="Times New Roman" w:hAnsi="Times New Roman" w:cs="Times New Roman"/>
          <w:sz w:val="28"/>
          <w:szCs w:val="28"/>
        </w:rPr>
        <w:t>8</w:t>
      </w:r>
      <w:r w:rsidRPr="001C1D09">
        <w:rPr>
          <w:rFonts w:ascii="Times New Roman" w:hAnsi="Times New Roman" w:cs="Times New Roman"/>
          <w:sz w:val="28"/>
          <w:szCs w:val="28"/>
        </w:rPr>
        <w:t>,</w:t>
      </w:r>
      <w:r>
        <w:rPr>
          <w:rFonts w:ascii="Times New Roman" w:hAnsi="Times New Roman" w:cs="Times New Roman"/>
          <w:sz w:val="28"/>
          <w:szCs w:val="28"/>
        </w:rPr>
        <w:t>3</w:t>
      </w:r>
      <w:r w:rsidRPr="001C1D09">
        <w:rPr>
          <w:rFonts w:ascii="Times New Roman" w:hAnsi="Times New Roman" w:cs="Times New Roman"/>
          <w:sz w:val="28"/>
          <w:szCs w:val="28"/>
        </w:rPr>
        <w:t xml:space="preserve">%, к исполнению бюджета 2015 года – </w:t>
      </w:r>
      <w:r>
        <w:rPr>
          <w:rFonts w:ascii="Times New Roman" w:hAnsi="Times New Roman" w:cs="Times New Roman"/>
          <w:sz w:val="28"/>
          <w:szCs w:val="28"/>
        </w:rPr>
        <w:t>101,1</w:t>
      </w:r>
      <w:r w:rsidRPr="001C1D09">
        <w:rPr>
          <w:rFonts w:ascii="Times New Roman" w:hAnsi="Times New Roman" w:cs="Times New Roman"/>
          <w:sz w:val="28"/>
          <w:szCs w:val="28"/>
        </w:rPr>
        <w:t xml:space="preserve"> процента.</w:t>
      </w:r>
      <w:r w:rsidRPr="001C1D09">
        <w:rPr>
          <w:rFonts w:ascii="Times New Roman" w:hAnsi="Times New Roman" w:cs="Times New Roman"/>
          <w:color w:val="008000"/>
          <w:sz w:val="28"/>
          <w:szCs w:val="28"/>
        </w:rPr>
        <w:t xml:space="preserve"> </w:t>
      </w:r>
    </w:p>
    <w:p w:rsidR="003722BD" w:rsidRPr="001C1D09" w:rsidRDefault="003722BD" w:rsidP="003722BD">
      <w:pPr>
        <w:pStyle w:val="ConsNormal"/>
        <w:widowControl/>
        <w:ind w:firstLine="709"/>
        <w:jc w:val="both"/>
        <w:rPr>
          <w:rFonts w:ascii="Times New Roman" w:hAnsi="Times New Roman" w:cs="Times New Roman"/>
          <w:sz w:val="28"/>
          <w:szCs w:val="28"/>
        </w:rPr>
      </w:pPr>
      <w:r w:rsidRPr="001C1D09">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w:t>
      </w:r>
      <w:r>
        <w:rPr>
          <w:rFonts w:ascii="Times New Roman" w:hAnsi="Times New Roman" w:cs="Times New Roman"/>
          <w:sz w:val="28"/>
          <w:szCs w:val="28"/>
        </w:rPr>
        <w:t>84,5</w:t>
      </w:r>
      <w:r w:rsidRPr="001C1D09">
        <w:rPr>
          <w:rFonts w:ascii="Times New Roman" w:hAnsi="Times New Roman" w:cs="Times New Roman"/>
          <w:sz w:val="28"/>
          <w:szCs w:val="28"/>
        </w:rPr>
        <w:t xml:space="preserve">%, неналоговых доходов </w:t>
      </w:r>
      <w:r>
        <w:rPr>
          <w:rFonts w:ascii="Times New Roman" w:hAnsi="Times New Roman" w:cs="Times New Roman"/>
          <w:sz w:val="28"/>
          <w:szCs w:val="28"/>
        </w:rPr>
        <w:t>15,6</w:t>
      </w:r>
      <w:r w:rsidRPr="001C1D09">
        <w:rPr>
          <w:rFonts w:ascii="Times New Roman" w:hAnsi="Times New Roman" w:cs="Times New Roman"/>
          <w:sz w:val="28"/>
          <w:szCs w:val="28"/>
        </w:rPr>
        <w:t xml:space="preserve"> процента. </w:t>
      </w:r>
    </w:p>
    <w:p w:rsidR="003722BD" w:rsidRPr="001C1D09" w:rsidRDefault="003722BD" w:rsidP="003722BD">
      <w:pPr>
        <w:widowControl w:val="0"/>
        <w:spacing w:after="0" w:line="240" w:lineRule="auto"/>
        <w:ind w:firstLine="720"/>
        <w:jc w:val="both"/>
        <w:rPr>
          <w:rFonts w:ascii="Times New Roman" w:hAnsi="Times New Roman" w:cs="Times New Roman"/>
          <w:bCs/>
          <w:sz w:val="28"/>
          <w:szCs w:val="28"/>
        </w:rPr>
      </w:pPr>
      <w:r w:rsidRPr="001C1D09">
        <w:rPr>
          <w:rFonts w:ascii="Times New Roman" w:hAnsi="Times New Roman" w:cs="Times New Roman"/>
          <w:sz w:val="28"/>
          <w:szCs w:val="28"/>
        </w:rPr>
        <w:t>Основную долю собственных доходов бюджета  в 2017 году состав</w:t>
      </w:r>
      <w:r>
        <w:rPr>
          <w:rFonts w:ascii="Times New Roman" w:hAnsi="Times New Roman" w:cs="Times New Roman"/>
          <w:sz w:val="28"/>
          <w:szCs w:val="28"/>
        </w:rPr>
        <w:t>ят</w:t>
      </w:r>
      <w:r w:rsidRPr="001C1D09">
        <w:rPr>
          <w:rFonts w:ascii="Times New Roman" w:hAnsi="Times New Roman" w:cs="Times New Roman"/>
          <w:sz w:val="28"/>
          <w:szCs w:val="28"/>
        </w:rPr>
        <w:t xml:space="preserve"> доходы от налога на доходы физических лиц – </w:t>
      </w:r>
      <w:r>
        <w:rPr>
          <w:rFonts w:ascii="Times New Roman" w:hAnsi="Times New Roman" w:cs="Times New Roman"/>
          <w:sz w:val="28"/>
          <w:szCs w:val="28"/>
        </w:rPr>
        <w:t>47,9</w:t>
      </w:r>
      <w:r w:rsidRPr="001C1D09">
        <w:rPr>
          <w:rFonts w:ascii="Times New Roman" w:hAnsi="Times New Roman" w:cs="Times New Roman"/>
          <w:sz w:val="28"/>
          <w:szCs w:val="28"/>
        </w:rPr>
        <w:t xml:space="preserve"> % (</w:t>
      </w:r>
      <w:r>
        <w:rPr>
          <w:rFonts w:ascii="Times New Roman" w:hAnsi="Times New Roman" w:cs="Times New Roman"/>
          <w:sz w:val="28"/>
          <w:szCs w:val="28"/>
        </w:rPr>
        <w:t>1442,0</w:t>
      </w:r>
      <w:r w:rsidRPr="001C1D09">
        <w:rPr>
          <w:rFonts w:ascii="Times New Roman" w:hAnsi="Times New Roman" w:cs="Times New Roman"/>
          <w:sz w:val="28"/>
          <w:szCs w:val="28"/>
        </w:rPr>
        <w:t xml:space="preserve"> тыс. рублей). </w:t>
      </w:r>
    </w:p>
    <w:p w:rsidR="003722BD" w:rsidRPr="007E5175" w:rsidRDefault="003722BD" w:rsidP="003722BD">
      <w:pPr>
        <w:pStyle w:val="a4"/>
        <w:ind w:left="0" w:firstLine="709"/>
        <w:jc w:val="both"/>
        <w:rPr>
          <w:rFonts w:ascii="Times New Roman" w:hAnsi="Times New Roman" w:cs="Times New Roman"/>
          <w:szCs w:val="28"/>
        </w:rPr>
      </w:pPr>
      <w:r w:rsidRPr="007E5175">
        <w:rPr>
          <w:rFonts w:ascii="Times New Roman" w:hAnsi="Times New Roman" w:cs="Times New Roman"/>
          <w:szCs w:val="28"/>
        </w:rPr>
        <w:t xml:space="preserve">При планировании бюджета учтены объемы безвозмездных поступлений, предусмотренные проектом </w:t>
      </w:r>
      <w:r>
        <w:rPr>
          <w:rFonts w:ascii="Times New Roman" w:hAnsi="Times New Roman" w:cs="Times New Roman"/>
          <w:szCs w:val="28"/>
        </w:rPr>
        <w:t>решения</w:t>
      </w:r>
      <w:r w:rsidRPr="007E5175">
        <w:rPr>
          <w:rFonts w:ascii="Times New Roman" w:hAnsi="Times New Roman" w:cs="Times New Roman"/>
          <w:szCs w:val="28"/>
        </w:rPr>
        <w:t xml:space="preserve"> </w:t>
      </w:r>
      <w:r>
        <w:rPr>
          <w:rFonts w:ascii="Times New Roman" w:hAnsi="Times New Roman" w:cs="Times New Roman"/>
          <w:szCs w:val="28"/>
        </w:rPr>
        <w:t>«О бюджете муниципального образования «Дубровский район</w:t>
      </w:r>
      <w:r w:rsidRPr="007E5175">
        <w:rPr>
          <w:rFonts w:ascii="Times New Roman" w:hAnsi="Times New Roman" w:cs="Times New Roman"/>
          <w:szCs w:val="28"/>
        </w:rPr>
        <w:t xml:space="preserve"> на 201</w:t>
      </w:r>
      <w:r>
        <w:rPr>
          <w:rFonts w:ascii="Times New Roman" w:hAnsi="Times New Roman" w:cs="Times New Roman"/>
          <w:szCs w:val="28"/>
        </w:rPr>
        <w:t>7 и плановый период 2018 и 2019 годов</w:t>
      </w:r>
      <w:r w:rsidRPr="007E5175">
        <w:rPr>
          <w:rFonts w:ascii="Times New Roman" w:hAnsi="Times New Roman" w:cs="Times New Roman"/>
          <w:szCs w:val="28"/>
        </w:rPr>
        <w:t>».</w:t>
      </w:r>
    </w:p>
    <w:p w:rsidR="003722BD" w:rsidRPr="00782AC5" w:rsidRDefault="003722BD" w:rsidP="003722BD">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Pr>
          <w:rFonts w:ascii="Times New Roman" w:hAnsi="Times New Roman" w:cs="Times New Roman"/>
          <w:sz w:val="28"/>
          <w:szCs w:val="28"/>
        </w:rPr>
        <w:t>3564,6</w:t>
      </w:r>
      <w:r w:rsidRPr="00782AC5">
        <w:rPr>
          <w:rFonts w:ascii="Times New Roman" w:hAnsi="Times New Roman" w:cs="Times New Roman"/>
          <w:sz w:val="28"/>
          <w:szCs w:val="28"/>
        </w:rPr>
        <w:t xml:space="preserve"> тыс. рублей, к оценке бюджета 2016 года</w:t>
      </w:r>
      <w:r>
        <w:rPr>
          <w:rFonts w:ascii="Times New Roman" w:hAnsi="Times New Roman" w:cs="Times New Roman"/>
          <w:sz w:val="28"/>
          <w:szCs w:val="28"/>
        </w:rPr>
        <w:t xml:space="preserve"> (4346,5 тыс. </w:t>
      </w:r>
      <w:proofErr w:type="gramStart"/>
      <w:r>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снижение составляет </w:t>
      </w:r>
      <w:r>
        <w:rPr>
          <w:rFonts w:ascii="Times New Roman" w:hAnsi="Times New Roman" w:cs="Times New Roman"/>
          <w:sz w:val="28"/>
          <w:szCs w:val="28"/>
        </w:rPr>
        <w:t>781,9</w:t>
      </w:r>
      <w:r w:rsidRPr="00782AC5">
        <w:rPr>
          <w:rFonts w:ascii="Times New Roman" w:hAnsi="Times New Roman" w:cs="Times New Roman"/>
          <w:sz w:val="28"/>
          <w:szCs w:val="28"/>
        </w:rPr>
        <w:t xml:space="preserve"> тыс. рублей, или </w:t>
      </w:r>
      <w:r>
        <w:rPr>
          <w:rFonts w:ascii="Times New Roman" w:hAnsi="Times New Roman" w:cs="Times New Roman"/>
          <w:sz w:val="28"/>
          <w:szCs w:val="28"/>
        </w:rPr>
        <w:t>18,0</w:t>
      </w:r>
      <w:r w:rsidRPr="00782AC5">
        <w:rPr>
          <w:rFonts w:ascii="Times New Roman" w:hAnsi="Times New Roman" w:cs="Times New Roman"/>
          <w:sz w:val="28"/>
          <w:szCs w:val="28"/>
        </w:rPr>
        <w:t xml:space="preserve"> процента.</w:t>
      </w:r>
    </w:p>
    <w:p w:rsidR="003722BD" w:rsidRPr="00782AC5" w:rsidRDefault="003722BD" w:rsidP="003722BD">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 xml:space="preserve">В общем объеме доходов проекта бюджета безвозмездные поступления составляют </w:t>
      </w:r>
      <w:r>
        <w:rPr>
          <w:rFonts w:ascii="Times New Roman" w:hAnsi="Times New Roman" w:cs="Times New Roman"/>
          <w:sz w:val="28"/>
          <w:szCs w:val="28"/>
        </w:rPr>
        <w:t>54,2</w:t>
      </w:r>
      <w:r w:rsidRPr="00782AC5">
        <w:rPr>
          <w:rFonts w:ascii="Times New Roman" w:hAnsi="Times New Roman" w:cs="Times New Roman"/>
          <w:sz w:val="28"/>
          <w:szCs w:val="28"/>
        </w:rPr>
        <w:t xml:space="preserve">%, что на </w:t>
      </w:r>
      <w:r>
        <w:rPr>
          <w:rFonts w:ascii="Times New Roman" w:hAnsi="Times New Roman" w:cs="Times New Roman"/>
          <w:sz w:val="28"/>
          <w:szCs w:val="28"/>
        </w:rPr>
        <w:t>12,2</w:t>
      </w:r>
      <w:r w:rsidRPr="00782AC5">
        <w:rPr>
          <w:rFonts w:ascii="Times New Roman" w:hAnsi="Times New Roman" w:cs="Times New Roman"/>
          <w:sz w:val="28"/>
          <w:szCs w:val="28"/>
        </w:rPr>
        <w:t xml:space="preserve"> процентного пункта ниже утвержденного уровня 2015 года (</w:t>
      </w:r>
      <w:r>
        <w:rPr>
          <w:rFonts w:ascii="Times New Roman" w:hAnsi="Times New Roman" w:cs="Times New Roman"/>
          <w:sz w:val="28"/>
          <w:szCs w:val="28"/>
        </w:rPr>
        <w:t>66,4</w:t>
      </w:r>
      <w:r w:rsidRPr="00782AC5">
        <w:rPr>
          <w:rFonts w:ascii="Times New Roman" w:hAnsi="Times New Roman" w:cs="Times New Roman"/>
          <w:sz w:val="28"/>
          <w:szCs w:val="28"/>
        </w:rPr>
        <w:t>%)</w:t>
      </w:r>
      <w:r>
        <w:rPr>
          <w:rFonts w:ascii="Times New Roman" w:hAnsi="Times New Roman" w:cs="Times New Roman"/>
          <w:sz w:val="28"/>
          <w:szCs w:val="28"/>
        </w:rPr>
        <w:t xml:space="preserve"> и ниже оценки 2016 года (58,6%) на 4,4 процента</w:t>
      </w:r>
      <w:r w:rsidRPr="00782AC5">
        <w:rPr>
          <w:rFonts w:ascii="Times New Roman" w:hAnsi="Times New Roman" w:cs="Times New Roman"/>
          <w:sz w:val="28"/>
          <w:szCs w:val="28"/>
        </w:rPr>
        <w:t xml:space="preserve">. </w:t>
      </w:r>
    </w:p>
    <w:p w:rsidR="003722BD" w:rsidRPr="00782AC5" w:rsidRDefault="003722BD" w:rsidP="003722BD">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w:t>
      </w:r>
    </w:p>
    <w:p w:rsidR="00165955" w:rsidRDefault="003722BD" w:rsidP="003A7FD1">
      <w:pPr>
        <w:pStyle w:val="0020"/>
        <w:rPr>
          <w:rFonts w:ascii="Times New Roman" w:hAnsi="Times New Roman" w:cs="Times New Roman"/>
          <w:b/>
        </w:rPr>
      </w:pPr>
      <w:r w:rsidRPr="00E9451A">
        <w:rPr>
          <w:rFonts w:ascii="Times New Roman" w:hAnsi="Times New Roman" w:cs="Times New Roman"/>
        </w:rPr>
        <w:t>В структуре</w:t>
      </w:r>
      <w:r w:rsidRPr="00782AC5">
        <w:rPr>
          <w:rFonts w:ascii="Times New Roman" w:hAnsi="Times New Roman" w:cs="Times New Roman"/>
        </w:rPr>
        <w:t xml:space="preserve"> безвозмездных поступлений наибольший удельный вес занимают</w:t>
      </w:r>
      <w:r w:rsidRPr="00782AC5">
        <w:rPr>
          <w:rFonts w:ascii="Times New Roman" w:hAnsi="Times New Roman" w:cs="Times New Roman"/>
          <w:b/>
          <w:i/>
        </w:rPr>
        <w:t xml:space="preserve"> </w:t>
      </w:r>
      <w:r>
        <w:rPr>
          <w:rFonts w:ascii="Times New Roman" w:hAnsi="Times New Roman" w:cs="Times New Roman"/>
          <w:b/>
          <w:i/>
        </w:rPr>
        <w:t>межбюджетные трансферты</w:t>
      </w:r>
      <w:r w:rsidRPr="00782AC5">
        <w:rPr>
          <w:rFonts w:ascii="Times New Roman" w:hAnsi="Times New Roman" w:cs="Times New Roman"/>
          <w:b/>
          <w:i/>
        </w:rPr>
        <w:t xml:space="preserve"> </w:t>
      </w:r>
      <w:r w:rsidRPr="00782AC5">
        <w:rPr>
          <w:rFonts w:ascii="Times New Roman" w:hAnsi="Times New Roman" w:cs="Times New Roman"/>
        </w:rPr>
        <w:t xml:space="preserve">– </w:t>
      </w:r>
      <w:r>
        <w:rPr>
          <w:rFonts w:ascii="Times New Roman" w:hAnsi="Times New Roman" w:cs="Times New Roman"/>
        </w:rPr>
        <w:t>85,3 процента.</w:t>
      </w:r>
    </w:p>
    <w:p w:rsidR="003722BD" w:rsidRPr="00037EBB" w:rsidRDefault="003722BD" w:rsidP="003722BD">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Объем расходов, определенный в проекте бюджете на 2017 год и плановый период 2018 и 2019 годов» составляет на 2017 год – 227727,3 тыс. рублей, на 2018 год – 226304,4 тыс. рублей, на 2019 год – 229079,4 тыс. рублей.</w:t>
      </w:r>
    </w:p>
    <w:p w:rsidR="003722BD" w:rsidRPr="00037EBB" w:rsidRDefault="003722BD" w:rsidP="003722BD">
      <w:pPr>
        <w:autoSpaceDE w:val="0"/>
        <w:autoSpaceDN w:val="0"/>
        <w:adjustRightInd w:val="0"/>
        <w:spacing w:after="0" w:line="240" w:lineRule="auto"/>
        <w:ind w:firstLine="720"/>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По</w:t>
      </w:r>
      <w:r w:rsidRPr="00037EBB">
        <w:rPr>
          <w:rFonts w:ascii="Times New Roman" w:eastAsia="Calibri" w:hAnsi="Times New Roman" w:cs="Times New Roman"/>
          <w:sz w:val="28"/>
          <w:szCs w:val="28"/>
        </w:rPr>
        <w:t xml:space="preserve"> </w:t>
      </w:r>
      <w:proofErr w:type="gramStart"/>
      <w:r w:rsidRPr="00037EBB">
        <w:rPr>
          <w:rFonts w:ascii="Times New Roman" w:eastAsia="Calibri" w:hAnsi="Times New Roman" w:cs="Times New Roman"/>
          <w:sz w:val="28"/>
          <w:szCs w:val="28"/>
        </w:rPr>
        <w:t>отношению</w:t>
      </w:r>
      <w:proofErr w:type="gramEnd"/>
      <w:r w:rsidRPr="00037EBB">
        <w:rPr>
          <w:rFonts w:ascii="Times New Roman" w:eastAsia="Calibri" w:hAnsi="Times New Roman" w:cs="Times New Roman"/>
          <w:sz w:val="28"/>
          <w:szCs w:val="28"/>
        </w:rPr>
        <w:t xml:space="preserve"> к объему расходов  утвержденному </w:t>
      </w:r>
      <w:r w:rsidRPr="00037EBB">
        <w:rPr>
          <w:rFonts w:ascii="Times New Roman" w:eastAsia="Calibri" w:hAnsi="Times New Roman" w:cs="Times New Roman"/>
          <w:spacing w:val="-2"/>
          <w:sz w:val="28"/>
          <w:szCs w:val="28"/>
        </w:rPr>
        <w:t>на</w:t>
      </w:r>
      <w:r w:rsidRPr="00037EBB">
        <w:rPr>
          <w:rFonts w:ascii="Times New Roman" w:eastAsia="Calibri" w:hAnsi="Times New Roman" w:cs="Times New Roman"/>
          <w:spacing w:val="-2"/>
          <w:sz w:val="28"/>
          <w:szCs w:val="28"/>
          <w:lang w:val="en-US"/>
        </w:rPr>
        <w:t> </w:t>
      </w:r>
      <w:r w:rsidRPr="00037EBB">
        <w:rPr>
          <w:rFonts w:ascii="Times New Roman" w:eastAsia="Calibri" w:hAnsi="Times New Roman" w:cs="Times New Roman"/>
          <w:spacing w:val="-2"/>
          <w:sz w:val="28"/>
          <w:szCs w:val="28"/>
        </w:rPr>
        <w:t>2015 год, расходы, определенные</w:t>
      </w:r>
      <w:r w:rsidRPr="00037EBB">
        <w:rPr>
          <w:rFonts w:ascii="Times New Roman" w:eastAsia="Calibri" w:hAnsi="Times New Roman" w:cs="Times New Roman"/>
          <w:sz w:val="28"/>
          <w:szCs w:val="28"/>
        </w:rPr>
        <w:t xml:space="preserve"> в проекте решения на 2017 год меньше на </w:t>
      </w:r>
      <w:r>
        <w:rPr>
          <w:rFonts w:ascii="Times New Roman" w:eastAsia="Calibri" w:hAnsi="Times New Roman" w:cs="Times New Roman"/>
          <w:sz w:val="28"/>
          <w:szCs w:val="28"/>
        </w:rPr>
        <w:t>49,9</w:t>
      </w:r>
      <w:r w:rsidRPr="00037EBB">
        <w:rPr>
          <w:rFonts w:ascii="Times New Roman" w:eastAsia="Calibri" w:hAnsi="Times New Roman" w:cs="Times New Roman"/>
          <w:sz w:val="28"/>
          <w:szCs w:val="28"/>
        </w:rPr>
        <w:t xml:space="preserve">%, или на </w:t>
      </w:r>
      <w:r>
        <w:rPr>
          <w:rFonts w:ascii="Times New Roman" w:eastAsia="Calibri" w:hAnsi="Times New Roman" w:cs="Times New Roman"/>
          <w:sz w:val="28"/>
          <w:szCs w:val="28"/>
        </w:rPr>
        <w:t>6537,1</w:t>
      </w:r>
      <w:r w:rsidRPr="00037EBB">
        <w:rPr>
          <w:rFonts w:ascii="Times New Roman" w:eastAsia="Calibri" w:hAnsi="Times New Roman" w:cs="Times New Roman"/>
          <w:sz w:val="28"/>
          <w:szCs w:val="28"/>
        </w:rPr>
        <w:t xml:space="preserve"> тыс. рублей, по отношению к оценке 2016 года расходы 2017 года </w:t>
      </w:r>
      <w:r>
        <w:rPr>
          <w:rFonts w:ascii="Times New Roman" w:eastAsia="Calibri" w:hAnsi="Times New Roman" w:cs="Times New Roman"/>
          <w:sz w:val="28"/>
          <w:szCs w:val="28"/>
        </w:rPr>
        <w:t>меньше</w:t>
      </w:r>
      <w:r w:rsidRPr="00037EBB">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11,9</w:t>
      </w:r>
      <w:r w:rsidRPr="00037EBB">
        <w:rPr>
          <w:rFonts w:ascii="Times New Roman" w:eastAsia="Calibri" w:hAnsi="Times New Roman" w:cs="Times New Roman"/>
          <w:sz w:val="28"/>
          <w:szCs w:val="28"/>
        </w:rPr>
        <w:t xml:space="preserve"> процента. </w:t>
      </w:r>
    </w:p>
    <w:p w:rsidR="003722BD" w:rsidRDefault="003722BD" w:rsidP="003722BD">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Pr>
          <w:rFonts w:ascii="Times New Roman" w:hAnsi="Times New Roman" w:cs="Times New Roman"/>
          <w:color w:val="000000"/>
          <w:sz w:val="28"/>
          <w:szCs w:val="28"/>
        </w:rPr>
        <w:t>Сещинской</w:t>
      </w:r>
      <w:proofErr w:type="spellEnd"/>
      <w:r>
        <w:rPr>
          <w:rFonts w:ascii="Times New Roman" w:hAnsi="Times New Roman" w:cs="Times New Roman"/>
          <w:color w:val="000000"/>
          <w:sz w:val="28"/>
          <w:szCs w:val="28"/>
        </w:rPr>
        <w:t xml:space="preserve">  сельской администрации в 2017 году запланировано 1764,1 тыс. рублей, ниже оценки на 3,2 процента. Содержание и обеспечение главы исполнительной власти в 2017 году составит 494,6 тыс. рублей.</w:t>
      </w:r>
    </w:p>
    <w:p w:rsidR="003722BD" w:rsidRDefault="003722BD" w:rsidP="003722BD">
      <w:pPr>
        <w:pStyle w:val="ConsPlusNormal"/>
        <w:ind w:firstLine="540"/>
        <w:jc w:val="both"/>
      </w:pPr>
      <w:r>
        <w:rPr>
          <w:color w:val="000000"/>
        </w:rPr>
        <w:t>На обеспечение деятельности Контрольно-счетной палаты запланировано 0,5 тыс. рублей.</w:t>
      </w:r>
      <w:r w:rsidRPr="0088303A">
        <w:t xml:space="preserve"> </w:t>
      </w:r>
    </w:p>
    <w:p w:rsidR="003722BD" w:rsidRDefault="003722BD" w:rsidP="003722BD">
      <w:pPr>
        <w:pStyle w:val="ConsPlusNormal"/>
        <w:ind w:firstLine="540"/>
        <w:jc w:val="both"/>
      </w:pPr>
      <w:r>
        <w:lastRenderedPageBreak/>
        <w:t xml:space="preserve">Согласно </w:t>
      </w:r>
      <w:hyperlink r:id="rId14" w:history="1">
        <w:r w:rsidRPr="0088303A">
          <w:rPr>
            <w:color w:val="000000" w:themeColor="text1"/>
          </w:rPr>
          <w:t>статье 81</w:t>
        </w:r>
      </w:hyperlink>
      <w:r>
        <w:t xml:space="preserve"> Бюджетного кодекса в расходной части местного бюджета предусматривается создание резервного фонда местной администраций, размер которого не превышает 3 процента общего объема расходов местного бюджета – 20,0 тыс. рублей.</w:t>
      </w:r>
    </w:p>
    <w:p w:rsidR="007904D2" w:rsidRPr="00735865" w:rsidRDefault="007904D2" w:rsidP="007904D2">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На основании изложенного, Контрольно-счетная палата приходит к выводу, что проект решения муниципального образования «</w:t>
      </w:r>
      <w:proofErr w:type="spellStart"/>
      <w:r>
        <w:rPr>
          <w:rFonts w:ascii="Times New Roman" w:hAnsi="Times New Roman" w:cs="Times New Roman"/>
          <w:sz w:val="28"/>
          <w:szCs w:val="28"/>
        </w:rPr>
        <w:t>Сещенского</w:t>
      </w:r>
      <w:proofErr w:type="spellEnd"/>
      <w:r>
        <w:rPr>
          <w:rFonts w:ascii="Times New Roman" w:hAnsi="Times New Roman" w:cs="Times New Roman"/>
          <w:sz w:val="28"/>
          <w:szCs w:val="28"/>
        </w:rPr>
        <w:t xml:space="preserve"> сельского поселения</w:t>
      </w:r>
      <w:r w:rsidRPr="00735865">
        <w:rPr>
          <w:rFonts w:ascii="Times New Roman" w:hAnsi="Times New Roman" w:cs="Times New Roman"/>
          <w:sz w:val="28"/>
          <w:szCs w:val="28"/>
        </w:rPr>
        <w:t>» о бюджете на 2017 год и плановый период 2018 и 2019 годов в целом соответствует Бюджетному кодексу РФ и иным нормативным правовым актам.</w:t>
      </w:r>
    </w:p>
    <w:p w:rsidR="00165955" w:rsidRDefault="00165955" w:rsidP="003A7FD1">
      <w:pPr>
        <w:pStyle w:val="0020"/>
        <w:rPr>
          <w:rFonts w:ascii="Times New Roman" w:hAnsi="Times New Roman" w:cs="Times New Roman"/>
          <w:b/>
        </w:rPr>
      </w:pPr>
    </w:p>
    <w:p w:rsidR="003A7FD1" w:rsidRDefault="00165955" w:rsidP="003A7FD1">
      <w:pPr>
        <w:pStyle w:val="0020"/>
        <w:rPr>
          <w:rFonts w:ascii="Times New Roman" w:hAnsi="Times New Roman" w:cs="Times New Roman"/>
          <w:b/>
          <w:color w:val="000000"/>
        </w:rPr>
      </w:pPr>
      <w:r>
        <w:rPr>
          <w:rFonts w:ascii="Times New Roman" w:hAnsi="Times New Roman" w:cs="Times New Roman"/>
          <w:b/>
          <w:color w:val="000000"/>
        </w:rPr>
        <w:t>7</w:t>
      </w:r>
      <w:r w:rsidR="003A7FD1">
        <w:rPr>
          <w:rFonts w:ascii="Times New Roman" w:hAnsi="Times New Roman" w:cs="Times New Roman"/>
          <w:b/>
          <w:color w:val="000000"/>
        </w:rPr>
        <w:t>. Предложения</w:t>
      </w:r>
    </w:p>
    <w:p w:rsidR="003A7FD1" w:rsidRDefault="003A7FD1" w:rsidP="003A7F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рекомендован к рассмотрению на сессии </w:t>
      </w:r>
      <w:proofErr w:type="spellStart"/>
      <w:r>
        <w:rPr>
          <w:rFonts w:ascii="Times New Roman" w:hAnsi="Times New Roman" w:cs="Times New Roman"/>
          <w:sz w:val="28"/>
          <w:szCs w:val="28"/>
        </w:rPr>
        <w:t>Сещинского</w:t>
      </w:r>
      <w:proofErr w:type="spellEnd"/>
      <w:r>
        <w:rPr>
          <w:rFonts w:ascii="Times New Roman" w:hAnsi="Times New Roman" w:cs="Times New Roman"/>
          <w:sz w:val="28"/>
          <w:szCs w:val="28"/>
        </w:rPr>
        <w:t xml:space="preserve"> сельского Совета народных депутатов.</w:t>
      </w:r>
    </w:p>
    <w:p w:rsidR="003A7FD1" w:rsidRDefault="003A7FD1" w:rsidP="003A7FD1">
      <w:pPr>
        <w:spacing w:line="252" w:lineRule="auto"/>
        <w:ind w:firstLine="709"/>
        <w:jc w:val="both"/>
        <w:rPr>
          <w:rFonts w:ascii="Times New Roman" w:hAnsi="Times New Roman" w:cs="Times New Roman"/>
          <w:sz w:val="28"/>
          <w:szCs w:val="28"/>
        </w:rPr>
      </w:pPr>
    </w:p>
    <w:p w:rsidR="003A7FD1" w:rsidRDefault="003A7FD1" w:rsidP="003A7FD1">
      <w:pPr>
        <w:spacing w:line="252" w:lineRule="auto"/>
        <w:ind w:firstLine="709"/>
        <w:jc w:val="both"/>
        <w:rPr>
          <w:rFonts w:ascii="Times New Roman" w:hAnsi="Times New Roman" w:cs="Times New Roman"/>
          <w:sz w:val="28"/>
          <w:szCs w:val="28"/>
        </w:rPr>
      </w:pP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И</w:t>
      </w:r>
      <w:r w:rsidR="00E81BBB">
        <w:rPr>
          <w:rFonts w:ascii="Times New Roman" w:hAnsi="Times New Roman" w:cs="Times New Roman"/>
          <w:sz w:val="28"/>
          <w:szCs w:val="28"/>
        </w:rPr>
        <w:t>.</w:t>
      </w:r>
      <w:r w:rsidRPr="005C7B2B">
        <w:rPr>
          <w:rFonts w:ascii="Times New Roman" w:hAnsi="Times New Roman" w:cs="Times New Roman"/>
          <w:sz w:val="28"/>
          <w:szCs w:val="28"/>
        </w:rPr>
        <w:t>о председателя</w:t>
      </w: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Контрольно-счетной палаты       </w:t>
      </w:r>
    </w:p>
    <w:p w:rsidR="005C7B2B" w:rsidRPr="005C7B2B" w:rsidRDefault="005C7B2B" w:rsidP="005C7B2B">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Дубровского района                                                          Н.А. </w:t>
      </w:r>
      <w:proofErr w:type="spellStart"/>
      <w:r w:rsidRPr="005C7B2B">
        <w:rPr>
          <w:rFonts w:ascii="Times New Roman" w:hAnsi="Times New Roman" w:cs="Times New Roman"/>
          <w:sz w:val="28"/>
          <w:szCs w:val="28"/>
        </w:rPr>
        <w:t>Дороденкова</w:t>
      </w:r>
      <w:proofErr w:type="spellEnd"/>
    </w:p>
    <w:p w:rsidR="005C7B2B" w:rsidRPr="005C7B2B" w:rsidRDefault="005C7B2B" w:rsidP="005C7B2B">
      <w:pPr>
        <w:spacing w:after="0" w:line="240" w:lineRule="auto"/>
        <w:jc w:val="both"/>
        <w:rPr>
          <w:rFonts w:ascii="Times New Roman" w:hAnsi="Times New Roman" w:cs="Times New Roman"/>
          <w:sz w:val="28"/>
          <w:szCs w:val="28"/>
        </w:rPr>
      </w:pPr>
    </w:p>
    <w:p w:rsidR="005C7B2B" w:rsidRPr="005C7B2B" w:rsidRDefault="005C7B2B" w:rsidP="005C7B2B">
      <w:pPr>
        <w:autoSpaceDE w:val="0"/>
        <w:autoSpaceDN w:val="0"/>
        <w:adjustRightInd w:val="0"/>
        <w:spacing w:after="0" w:line="240" w:lineRule="auto"/>
        <w:jc w:val="both"/>
        <w:rPr>
          <w:rFonts w:ascii="Times New Roman" w:hAnsi="Times New Roman" w:cs="Times New Roman"/>
          <w:b/>
          <w:i/>
          <w:sz w:val="28"/>
          <w:szCs w:val="28"/>
        </w:rPr>
      </w:pPr>
      <w:r w:rsidRPr="005C7B2B">
        <w:rPr>
          <w:rFonts w:ascii="Times New Roman" w:hAnsi="Times New Roman" w:cs="Times New Roman"/>
          <w:b/>
          <w:i/>
          <w:sz w:val="28"/>
          <w:szCs w:val="28"/>
        </w:rPr>
        <w:t xml:space="preserve">С заключением </w:t>
      </w:r>
      <w:proofErr w:type="gramStart"/>
      <w:r w:rsidRPr="005C7B2B">
        <w:rPr>
          <w:rFonts w:ascii="Times New Roman" w:hAnsi="Times New Roman" w:cs="Times New Roman"/>
          <w:b/>
          <w:i/>
          <w:sz w:val="28"/>
          <w:szCs w:val="28"/>
        </w:rPr>
        <w:t>ознакомлены</w:t>
      </w:r>
      <w:proofErr w:type="gramEnd"/>
      <w:r w:rsidRPr="005C7B2B">
        <w:rPr>
          <w:rFonts w:ascii="Times New Roman" w:hAnsi="Times New Roman" w:cs="Times New Roman"/>
          <w:b/>
          <w:i/>
          <w:sz w:val="28"/>
          <w:szCs w:val="28"/>
        </w:rPr>
        <w:t>:</w:t>
      </w:r>
    </w:p>
    <w:p w:rsidR="005C7B2B" w:rsidRPr="005C7B2B" w:rsidRDefault="005C7B2B" w:rsidP="005C7B2B">
      <w:pPr>
        <w:autoSpaceDE w:val="0"/>
        <w:autoSpaceDN w:val="0"/>
        <w:adjustRightInd w:val="0"/>
        <w:spacing w:after="0" w:line="240" w:lineRule="auto"/>
        <w:jc w:val="both"/>
        <w:rPr>
          <w:rFonts w:ascii="Times New Roman" w:hAnsi="Times New Roman" w:cs="Times New Roman"/>
          <w:b/>
          <w:i/>
          <w:sz w:val="28"/>
          <w:szCs w:val="28"/>
          <w:highlight w:val="lightGray"/>
        </w:rPr>
      </w:pPr>
    </w:p>
    <w:p w:rsidR="005C7B2B" w:rsidRPr="005C7B2B" w:rsidRDefault="00E81BBB"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главы </w:t>
      </w:r>
      <w:proofErr w:type="spellStart"/>
      <w:r>
        <w:rPr>
          <w:rFonts w:ascii="Times New Roman" w:hAnsi="Times New Roman" w:cs="Times New Roman"/>
          <w:sz w:val="28"/>
          <w:szCs w:val="28"/>
        </w:rPr>
        <w:t>Сещенской</w:t>
      </w:r>
      <w:proofErr w:type="spellEnd"/>
      <w:r>
        <w:rPr>
          <w:rFonts w:ascii="Times New Roman" w:hAnsi="Times New Roman" w:cs="Times New Roman"/>
          <w:sz w:val="28"/>
          <w:szCs w:val="28"/>
        </w:rPr>
        <w:t xml:space="preserve"> </w:t>
      </w:r>
      <w:r w:rsidR="005C7B2B" w:rsidRPr="005C7B2B">
        <w:rPr>
          <w:rFonts w:ascii="Times New Roman" w:hAnsi="Times New Roman" w:cs="Times New Roman"/>
          <w:sz w:val="28"/>
          <w:szCs w:val="28"/>
        </w:rPr>
        <w:tab/>
      </w:r>
    </w:p>
    <w:p w:rsidR="005C7B2B" w:rsidRPr="005C7B2B" w:rsidRDefault="00E81BBB"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Сельской администрации</w:t>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Pr>
          <w:rFonts w:ascii="Times New Roman" w:hAnsi="Times New Roman" w:cs="Times New Roman"/>
          <w:sz w:val="28"/>
          <w:szCs w:val="28"/>
        </w:rPr>
        <w:t>П</w:t>
      </w:r>
      <w:r w:rsidR="005C7B2B" w:rsidRPr="005C7B2B">
        <w:rPr>
          <w:rFonts w:ascii="Times New Roman" w:hAnsi="Times New Roman" w:cs="Times New Roman"/>
          <w:sz w:val="28"/>
          <w:szCs w:val="28"/>
        </w:rPr>
        <w:t>.А. Шевелев</w:t>
      </w:r>
    </w:p>
    <w:p w:rsidR="005C7B2B" w:rsidRPr="005C7B2B" w:rsidRDefault="005C7B2B" w:rsidP="005C7B2B">
      <w:pPr>
        <w:autoSpaceDE w:val="0"/>
        <w:autoSpaceDN w:val="0"/>
        <w:adjustRightInd w:val="0"/>
        <w:spacing w:after="0" w:line="240" w:lineRule="auto"/>
        <w:jc w:val="both"/>
        <w:rPr>
          <w:rFonts w:ascii="Times New Roman" w:hAnsi="Times New Roman" w:cs="Times New Roman"/>
          <w:sz w:val="28"/>
          <w:szCs w:val="28"/>
        </w:rPr>
      </w:pPr>
    </w:p>
    <w:p w:rsidR="005C7B2B" w:rsidRPr="005C7B2B" w:rsidRDefault="005E1D6C" w:rsidP="005C7B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sidR="005C7B2B" w:rsidRPr="005C7B2B">
        <w:rPr>
          <w:rFonts w:ascii="Times New Roman" w:hAnsi="Times New Roman" w:cs="Times New Roman"/>
          <w:sz w:val="28"/>
          <w:szCs w:val="28"/>
        </w:rPr>
        <w:tab/>
      </w:r>
      <w:r>
        <w:rPr>
          <w:rFonts w:ascii="Times New Roman" w:hAnsi="Times New Roman" w:cs="Times New Roman"/>
          <w:sz w:val="28"/>
          <w:szCs w:val="28"/>
        </w:rPr>
        <w:t xml:space="preserve">          Н.А. Фомина</w:t>
      </w:r>
      <w:r w:rsidR="005C7B2B" w:rsidRPr="005C7B2B">
        <w:rPr>
          <w:rFonts w:ascii="Times New Roman" w:hAnsi="Times New Roman" w:cs="Times New Roman"/>
          <w:sz w:val="28"/>
          <w:szCs w:val="28"/>
        </w:rPr>
        <w:t xml:space="preserve">  </w:t>
      </w:r>
    </w:p>
    <w:p w:rsidR="005C7B2B" w:rsidRPr="005C7B2B" w:rsidRDefault="005C7B2B" w:rsidP="005C7B2B">
      <w:pPr>
        <w:autoSpaceDE w:val="0"/>
        <w:autoSpaceDN w:val="0"/>
        <w:adjustRightInd w:val="0"/>
        <w:spacing w:after="0" w:line="240" w:lineRule="auto"/>
        <w:jc w:val="both"/>
        <w:rPr>
          <w:rFonts w:ascii="Times New Roman" w:hAnsi="Times New Roman" w:cs="Times New Roman"/>
          <w:sz w:val="28"/>
          <w:szCs w:val="28"/>
        </w:rPr>
      </w:pPr>
    </w:p>
    <w:p w:rsidR="005C7B2B" w:rsidRDefault="005C7B2B" w:rsidP="005C7B2B">
      <w:pPr>
        <w:autoSpaceDE w:val="0"/>
        <w:autoSpaceDN w:val="0"/>
        <w:adjustRightInd w:val="0"/>
        <w:jc w:val="both"/>
        <w:rPr>
          <w:sz w:val="28"/>
          <w:szCs w:val="28"/>
        </w:rPr>
      </w:pPr>
    </w:p>
    <w:p w:rsidR="005C7B2B" w:rsidRDefault="005C7B2B" w:rsidP="005C7B2B">
      <w:pPr>
        <w:autoSpaceDE w:val="0"/>
        <w:autoSpaceDN w:val="0"/>
        <w:adjustRightInd w:val="0"/>
        <w:jc w:val="both"/>
        <w:rPr>
          <w:sz w:val="28"/>
          <w:szCs w:val="28"/>
        </w:rPr>
      </w:pPr>
    </w:p>
    <w:p w:rsidR="005C7B2B" w:rsidRPr="005C7B2B" w:rsidRDefault="005C7B2B" w:rsidP="005C7B2B">
      <w:pPr>
        <w:autoSpaceDE w:val="0"/>
        <w:autoSpaceDN w:val="0"/>
        <w:adjustRightInd w:val="0"/>
        <w:ind w:firstLine="708"/>
        <w:jc w:val="both"/>
        <w:rPr>
          <w:rFonts w:ascii="Times New Roman" w:hAnsi="Times New Roman" w:cs="Times New Roman"/>
          <w:b/>
          <w:sz w:val="28"/>
          <w:szCs w:val="28"/>
        </w:rPr>
      </w:pPr>
      <w:r w:rsidRPr="005C7B2B">
        <w:rPr>
          <w:rFonts w:ascii="Times New Roman" w:hAnsi="Times New Roman" w:cs="Times New Roman"/>
          <w:b/>
          <w:sz w:val="28"/>
          <w:szCs w:val="28"/>
        </w:rPr>
        <w:t xml:space="preserve">Один экземпляр заключения получен                 </w:t>
      </w:r>
      <w:r w:rsidR="0000242E" w:rsidRPr="0000242E">
        <w:rPr>
          <w:rFonts w:ascii="Times New Roman" w:hAnsi="Times New Roman" w:cs="Times New Roman"/>
          <w:sz w:val="28"/>
          <w:szCs w:val="28"/>
        </w:rPr>
        <w:t>26</w:t>
      </w:r>
      <w:r w:rsidRPr="005C7B2B">
        <w:rPr>
          <w:rFonts w:ascii="Times New Roman" w:hAnsi="Times New Roman" w:cs="Times New Roman"/>
          <w:sz w:val="28"/>
          <w:szCs w:val="28"/>
        </w:rPr>
        <w:t xml:space="preserve">.12.2016 года  </w:t>
      </w:r>
    </w:p>
    <w:p w:rsidR="0034482B" w:rsidRDefault="0034482B" w:rsidP="003A7FD1">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014125" w:rsidRDefault="00014125" w:rsidP="0034482B">
      <w:pPr>
        <w:spacing w:line="252" w:lineRule="auto"/>
        <w:ind w:firstLine="709"/>
        <w:jc w:val="both"/>
        <w:rPr>
          <w:rFonts w:ascii="Times New Roman" w:hAnsi="Times New Roman" w:cs="Times New Roman"/>
          <w:sz w:val="28"/>
          <w:szCs w:val="28"/>
        </w:rPr>
      </w:pPr>
    </w:p>
    <w:p w:rsidR="0021141C" w:rsidRDefault="003A7FD1" w:rsidP="0034482B">
      <w:pPr>
        <w:spacing w:line="252" w:lineRule="auto"/>
        <w:ind w:firstLine="709"/>
        <w:jc w:val="both"/>
      </w:pPr>
      <w:r>
        <w:rPr>
          <w:rFonts w:ascii="Times New Roman" w:hAnsi="Times New Roman" w:cs="Times New Roman"/>
          <w:sz w:val="28"/>
          <w:szCs w:val="28"/>
        </w:rPr>
        <w:tab/>
      </w:r>
      <w:r>
        <w:rPr>
          <w:rFonts w:ascii="Times New Roman" w:hAnsi="Times New Roman" w:cs="Times New Roman"/>
          <w:sz w:val="28"/>
          <w:szCs w:val="28"/>
        </w:rPr>
        <w:tab/>
      </w:r>
    </w:p>
    <w:sectPr w:rsidR="0021141C" w:rsidSect="008E0D75">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0C" w:rsidRDefault="0023060C" w:rsidP="008E0D75">
      <w:pPr>
        <w:spacing w:after="0" w:line="240" w:lineRule="auto"/>
      </w:pPr>
      <w:r>
        <w:separator/>
      </w:r>
    </w:p>
  </w:endnote>
  <w:endnote w:type="continuationSeparator" w:id="0">
    <w:p w:rsidR="0023060C" w:rsidRDefault="0023060C" w:rsidP="008E0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8" w:rsidRDefault="0054067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8" w:rsidRDefault="0054067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8" w:rsidRDefault="005406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0C" w:rsidRDefault="0023060C" w:rsidP="008E0D75">
      <w:pPr>
        <w:spacing w:after="0" w:line="240" w:lineRule="auto"/>
      </w:pPr>
      <w:r>
        <w:separator/>
      </w:r>
    </w:p>
  </w:footnote>
  <w:footnote w:type="continuationSeparator" w:id="0">
    <w:p w:rsidR="0023060C" w:rsidRDefault="0023060C" w:rsidP="008E0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8" w:rsidRDefault="005406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840"/>
      <w:docPartObj>
        <w:docPartGallery w:val="Page Numbers (Top of Page)"/>
        <w:docPartUnique/>
      </w:docPartObj>
    </w:sdtPr>
    <w:sdtContent>
      <w:p w:rsidR="00540678" w:rsidRDefault="00747FC3">
        <w:pPr>
          <w:pStyle w:val="a6"/>
          <w:jc w:val="center"/>
        </w:pPr>
        <w:fldSimple w:instr=" PAGE   \* MERGEFORMAT ">
          <w:r w:rsidR="0000242E">
            <w:rPr>
              <w:noProof/>
            </w:rPr>
            <w:t>16</w:t>
          </w:r>
        </w:fldSimple>
      </w:p>
    </w:sdtContent>
  </w:sdt>
  <w:p w:rsidR="00540678" w:rsidRDefault="0054067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8" w:rsidRDefault="005406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5234"/>
  </w:hdrShapeDefaults>
  <w:footnotePr>
    <w:footnote w:id="-1"/>
    <w:footnote w:id="0"/>
  </w:footnotePr>
  <w:endnotePr>
    <w:endnote w:id="-1"/>
    <w:endnote w:id="0"/>
  </w:endnotePr>
  <w:compat/>
  <w:rsids>
    <w:rsidRoot w:val="003A7FD1"/>
    <w:rsid w:val="0000242E"/>
    <w:rsid w:val="00014125"/>
    <w:rsid w:val="000324E4"/>
    <w:rsid w:val="00034722"/>
    <w:rsid w:val="00037EBB"/>
    <w:rsid w:val="00050E67"/>
    <w:rsid w:val="00053232"/>
    <w:rsid w:val="00061E3A"/>
    <w:rsid w:val="0008379D"/>
    <w:rsid w:val="00086406"/>
    <w:rsid w:val="000A2639"/>
    <w:rsid w:val="000B01ED"/>
    <w:rsid w:val="000B41E5"/>
    <w:rsid w:val="000B5612"/>
    <w:rsid w:val="000C28FA"/>
    <w:rsid w:val="000C344D"/>
    <w:rsid w:val="000F6CE3"/>
    <w:rsid w:val="001059AE"/>
    <w:rsid w:val="00130851"/>
    <w:rsid w:val="001371C4"/>
    <w:rsid w:val="00165955"/>
    <w:rsid w:val="0016747A"/>
    <w:rsid w:val="00167EC7"/>
    <w:rsid w:val="0017217C"/>
    <w:rsid w:val="00183384"/>
    <w:rsid w:val="00186F00"/>
    <w:rsid w:val="001A2F6B"/>
    <w:rsid w:val="001A5546"/>
    <w:rsid w:val="001B7175"/>
    <w:rsid w:val="001C1D09"/>
    <w:rsid w:val="001C6932"/>
    <w:rsid w:val="001C732C"/>
    <w:rsid w:val="001D2427"/>
    <w:rsid w:val="001E053B"/>
    <w:rsid w:val="001E0A25"/>
    <w:rsid w:val="001E44C8"/>
    <w:rsid w:val="00206DD9"/>
    <w:rsid w:val="002108CC"/>
    <w:rsid w:val="0021141C"/>
    <w:rsid w:val="0021528D"/>
    <w:rsid w:val="0022185B"/>
    <w:rsid w:val="002257EA"/>
    <w:rsid w:val="0023060C"/>
    <w:rsid w:val="00231B4C"/>
    <w:rsid w:val="0023263B"/>
    <w:rsid w:val="002620AF"/>
    <w:rsid w:val="00264483"/>
    <w:rsid w:val="00272BEE"/>
    <w:rsid w:val="00293A77"/>
    <w:rsid w:val="00295065"/>
    <w:rsid w:val="002A2FCF"/>
    <w:rsid w:val="002A5ECF"/>
    <w:rsid w:val="002D45F9"/>
    <w:rsid w:val="002E713D"/>
    <w:rsid w:val="002F728A"/>
    <w:rsid w:val="00312553"/>
    <w:rsid w:val="003154B2"/>
    <w:rsid w:val="0034482B"/>
    <w:rsid w:val="0035492F"/>
    <w:rsid w:val="00371958"/>
    <w:rsid w:val="003722BD"/>
    <w:rsid w:val="00380967"/>
    <w:rsid w:val="00393200"/>
    <w:rsid w:val="003A0640"/>
    <w:rsid w:val="003A0664"/>
    <w:rsid w:val="003A6E06"/>
    <w:rsid w:val="003A7FD1"/>
    <w:rsid w:val="003D5824"/>
    <w:rsid w:val="003E47AD"/>
    <w:rsid w:val="0041572E"/>
    <w:rsid w:val="0041792F"/>
    <w:rsid w:val="004333A6"/>
    <w:rsid w:val="00454C49"/>
    <w:rsid w:val="004732BB"/>
    <w:rsid w:val="00480A4C"/>
    <w:rsid w:val="0048736C"/>
    <w:rsid w:val="00490CAB"/>
    <w:rsid w:val="004B5100"/>
    <w:rsid w:val="004F3AF8"/>
    <w:rsid w:val="004F6F94"/>
    <w:rsid w:val="0050306B"/>
    <w:rsid w:val="00530D06"/>
    <w:rsid w:val="00540678"/>
    <w:rsid w:val="00547D2C"/>
    <w:rsid w:val="00550ED2"/>
    <w:rsid w:val="00553D56"/>
    <w:rsid w:val="00564CCD"/>
    <w:rsid w:val="00590889"/>
    <w:rsid w:val="00592CDB"/>
    <w:rsid w:val="00593522"/>
    <w:rsid w:val="005B1388"/>
    <w:rsid w:val="005B1CB6"/>
    <w:rsid w:val="005B3E07"/>
    <w:rsid w:val="005C7B2B"/>
    <w:rsid w:val="005D44CC"/>
    <w:rsid w:val="005E1D6C"/>
    <w:rsid w:val="005E3E04"/>
    <w:rsid w:val="006103F5"/>
    <w:rsid w:val="00625568"/>
    <w:rsid w:val="00630CFB"/>
    <w:rsid w:val="00637CA9"/>
    <w:rsid w:val="00667B49"/>
    <w:rsid w:val="006D6D3F"/>
    <w:rsid w:val="006E21B1"/>
    <w:rsid w:val="00700845"/>
    <w:rsid w:val="007157D3"/>
    <w:rsid w:val="0073050A"/>
    <w:rsid w:val="007306EF"/>
    <w:rsid w:val="00735865"/>
    <w:rsid w:val="00741356"/>
    <w:rsid w:val="00747FC3"/>
    <w:rsid w:val="007656B2"/>
    <w:rsid w:val="00766CD2"/>
    <w:rsid w:val="007768B3"/>
    <w:rsid w:val="007804B7"/>
    <w:rsid w:val="00782AC5"/>
    <w:rsid w:val="007904D2"/>
    <w:rsid w:val="007917D8"/>
    <w:rsid w:val="00795EF9"/>
    <w:rsid w:val="007A5453"/>
    <w:rsid w:val="007A7265"/>
    <w:rsid w:val="007C1BC0"/>
    <w:rsid w:val="007E0C0A"/>
    <w:rsid w:val="007F5C03"/>
    <w:rsid w:val="007F6787"/>
    <w:rsid w:val="0080292C"/>
    <w:rsid w:val="00813862"/>
    <w:rsid w:val="0082411E"/>
    <w:rsid w:val="0082437C"/>
    <w:rsid w:val="00833F4F"/>
    <w:rsid w:val="008359C1"/>
    <w:rsid w:val="0084018B"/>
    <w:rsid w:val="0088303A"/>
    <w:rsid w:val="00886BB0"/>
    <w:rsid w:val="0089183A"/>
    <w:rsid w:val="008A0233"/>
    <w:rsid w:val="008A0BF1"/>
    <w:rsid w:val="008A4A0F"/>
    <w:rsid w:val="008B2CFE"/>
    <w:rsid w:val="008C2704"/>
    <w:rsid w:val="008C3340"/>
    <w:rsid w:val="008D14A3"/>
    <w:rsid w:val="008E0D75"/>
    <w:rsid w:val="008F56DD"/>
    <w:rsid w:val="008F6089"/>
    <w:rsid w:val="00916D02"/>
    <w:rsid w:val="0092529F"/>
    <w:rsid w:val="00930817"/>
    <w:rsid w:val="00933E2B"/>
    <w:rsid w:val="0094124C"/>
    <w:rsid w:val="00962368"/>
    <w:rsid w:val="00967E02"/>
    <w:rsid w:val="00970C10"/>
    <w:rsid w:val="009A0295"/>
    <w:rsid w:val="009A18B2"/>
    <w:rsid w:val="009A41D5"/>
    <w:rsid w:val="009C713F"/>
    <w:rsid w:val="009E5055"/>
    <w:rsid w:val="009F16B3"/>
    <w:rsid w:val="00A02946"/>
    <w:rsid w:val="00A3510F"/>
    <w:rsid w:val="00A4410D"/>
    <w:rsid w:val="00A55F68"/>
    <w:rsid w:val="00A66A9F"/>
    <w:rsid w:val="00A852ED"/>
    <w:rsid w:val="00A956EF"/>
    <w:rsid w:val="00AA1F3C"/>
    <w:rsid w:val="00AA418E"/>
    <w:rsid w:val="00AB2BE4"/>
    <w:rsid w:val="00AB7991"/>
    <w:rsid w:val="00AE0C72"/>
    <w:rsid w:val="00AF303C"/>
    <w:rsid w:val="00AF643C"/>
    <w:rsid w:val="00B15FE5"/>
    <w:rsid w:val="00B2318F"/>
    <w:rsid w:val="00B30C63"/>
    <w:rsid w:val="00B4327B"/>
    <w:rsid w:val="00B47C82"/>
    <w:rsid w:val="00B5432C"/>
    <w:rsid w:val="00B61A3B"/>
    <w:rsid w:val="00B74F7E"/>
    <w:rsid w:val="00B94BE8"/>
    <w:rsid w:val="00BC20E0"/>
    <w:rsid w:val="00BC5A3D"/>
    <w:rsid w:val="00BD3F9E"/>
    <w:rsid w:val="00BD71F8"/>
    <w:rsid w:val="00BE6AA7"/>
    <w:rsid w:val="00BF224D"/>
    <w:rsid w:val="00C0664C"/>
    <w:rsid w:val="00C103E1"/>
    <w:rsid w:val="00C10878"/>
    <w:rsid w:val="00C27991"/>
    <w:rsid w:val="00C43AF0"/>
    <w:rsid w:val="00C52D77"/>
    <w:rsid w:val="00C543B2"/>
    <w:rsid w:val="00C70A7C"/>
    <w:rsid w:val="00CA3F35"/>
    <w:rsid w:val="00CD0B9B"/>
    <w:rsid w:val="00CE76AD"/>
    <w:rsid w:val="00D13349"/>
    <w:rsid w:val="00D134D7"/>
    <w:rsid w:val="00D137C2"/>
    <w:rsid w:val="00D14E8B"/>
    <w:rsid w:val="00D152E1"/>
    <w:rsid w:val="00D87F93"/>
    <w:rsid w:val="00D9083A"/>
    <w:rsid w:val="00DB45DE"/>
    <w:rsid w:val="00DB7070"/>
    <w:rsid w:val="00DC0A0D"/>
    <w:rsid w:val="00DC0D06"/>
    <w:rsid w:val="00DC0E7F"/>
    <w:rsid w:val="00DD5E21"/>
    <w:rsid w:val="00DF322A"/>
    <w:rsid w:val="00E13ADD"/>
    <w:rsid w:val="00E173B2"/>
    <w:rsid w:val="00E540CF"/>
    <w:rsid w:val="00E57469"/>
    <w:rsid w:val="00E618F3"/>
    <w:rsid w:val="00E66D56"/>
    <w:rsid w:val="00E765C6"/>
    <w:rsid w:val="00E81BBB"/>
    <w:rsid w:val="00E91794"/>
    <w:rsid w:val="00E92BCD"/>
    <w:rsid w:val="00E9347F"/>
    <w:rsid w:val="00E9451A"/>
    <w:rsid w:val="00EA18C5"/>
    <w:rsid w:val="00EB1A7A"/>
    <w:rsid w:val="00EC726C"/>
    <w:rsid w:val="00EC7827"/>
    <w:rsid w:val="00ED686B"/>
    <w:rsid w:val="00EE54D3"/>
    <w:rsid w:val="00EF031D"/>
    <w:rsid w:val="00EF03C1"/>
    <w:rsid w:val="00EF0D75"/>
    <w:rsid w:val="00F14A17"/>
    <w:rsid w:val="00F50D18"/>
    <w:rsid w:val="00F96D30"/>
    <w:rsid w:val="00FA156C"/>
    <w:rsid w:val="00FB10A1"/>
    <w:rsid w:val="00FB45E3"/>
    <w:rsid w:val="00FB493D"/>
    <w:rsid w:val="00FC1762"/>
    <w:rsid w:val="00FC1EC7"/>
    <w:rsid w:val="00FC20A5"/>
    <w:rsid w:val="00FD4CC0"/>
    <w:rsid w:val="00FD6EE5"/>
    <w:rsid w:val="00FF2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D1"/>
  </w:style>
  <w:style w:type="paragraph" w:styleId="1">
    <w:name w:val="heading 1"/>
    <w:basedOn w:val="a"/>
    <w:link w:val="10"/>
    <w:uiPriority w:val="9"/>
    <w:qFormat/>
    <w:rsid w:val="00F50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4"/>
    <w:locked/>
    <w:rsid w:val="003A7FD1"/>
    <w:rPr>
      <w:sz w:val="28"/>
      <w:szCs w:val="24"/>
    </w:rPr>
  </w:style>
  <w:style w:type="paragraph" w:styleId="a4">
    <w:name w:val="Body Text Indent"/>
    <w:aliases w:val="Нумерованный список !!,Надин стиль,Основной текст 1,Основной текст без отступа,Основной текст без отступа Знак"/>
    <w:basedOn w:val="a"/>
    <w:link w:val="a3"/>
    <w:unhideWhenUsed/>
    <w:rsid w:val="003A7FD1"/>
    <w:pPr>
      <w:spacing w:after="0" w:line="240" w:lineRule="auto"/>
      <w:ind w:left="4500"/>
    </w:pPr>
    <w:rPr>
      <w:sz w:val="28"/>
      <w:szCs w:val="24"/>
    </w:rPr>
  </w:style>
  <w:style w:type="character" w:customStyle="1" w:styleId="11">
    <w:name w:val="Основной текст с отступом Знак1"/>
    <w:basedOn w:val="a0"/>
    <w:link w:val="a4"/>
    <w:uiPriority w:val="99"/>
    <w:semiHidden/>
    <w:rsid w:val="003A7FD1"/>
  </w:style>
  <w:style w:type="character" w:customStyle="1" w:styleId="2">
    <w:name w:val="Основной текст с отступом 2 Знак"/>
    <w:aliases w:val="Знак Знак Знак Знак Знак,Знак Знак Знак Знак1"/>
    <w:basedOn w:val="a0"/>
    <w:link w:val="20"/>
    <w:locked/>
    <w:rsid w:val="003A7FD1"/>
    <w:rPr>
      <w:sz w:val="24"/>
      <w:szCs w:val="24"/>
    </w:rPr>
  </w:style>
  <w:style w:type="paragraph" w:styleId="20">
    <w:name w:val="Body Text Indent 2"/>
    <w:aliases w:val="Знак Знак Знак Знак,Знак Знак Знак"/>
    <w:basedOn w:val="a"/>
    <w:link w:val="2"/>
    <w:unhideWhenUsed/>
    <w:rsid w:val="003A7FD1"/>
    <w:pPr>
      <w:spacing w:after="120" w:line="480" w:lineRule="auto"/>
      <w:ind w:left="283"/>
    </w:pPr>
    <w:rPr>
      <w:sz w:val="24"/>
      <w:szCs w:val="24"/>
    </w:rPr>
  </w:style>
  <w:style w:type="character" w:customStyle="1" w:styleId="21">
    <w:name w:val="Основной текст с отступом 2 Знак1"/>
    <w:basedOn w:val="a0"/>
    <w:link w:val="20"/>
    <w:uiPriority w:val="99"/>
    <w:semiHidden/>
    <w:rsid w:val="003A7FD1"/>
  </w:style>
  <w:style w:type="paragraph" w:customStyle="1" w:styleId="rvps698610">
    <w:name w:val="rvps698610"/>
    <w:basedOn w:val="a"/>
    <w:rsid w:val="003A7FD1"/>
    <w:pPr>
      <w:spacing w:after="150" w:line="240" w:lineRule="auto"/>
      <w:ind w:right="300"/>
    </w:pPr>
    <w:rPr>
      <w:rFonts w:ascii="Times New Roman" w:eastAsia="Times New Roman" w:hAnsi="Times New Roman" w:cs="Times New Roman"/>
      <w:sz w:val="24"/>
      <w:szCs w:val="24"/>
      <w:lang w:eastAsia="ru-RU"/>
    </w:rPr>
  </w:style>
  <w:style w:type="paragraph" w:customStyle="1" w:styleId="ConsNormal">
    <w:name w:val="ConsNormal"/>
    <w:uiPriority w:val="99"/>
    <w:rsid w:val="003A7F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A7FD1"/>
    <w:pPr>
      <w:widowControl w:val="0"/>
      <w:snapToGrid w:val="0"/>
      <w:spacing w:after="0" w:line="240" w:lineRule="auto"/>
    </w:pPr>
    <w:rPr>
      <w:rFonts w:ascii="Arial" w:eastAsia="Times New Roman" w:hAnsi="Arial" w:cs="Times New Roman"/>
      <w:b/>
      <w:sz w:val="16"/>
      <w:szCs w:val="20"/>
      <w:lang w:eastAsia="ru-RU"/>
    </w:rPr>
  </w:style>
  <w:style w:type="character" w:customStyle="1" w:styleId="002">
    <w:name w:val="002_Текст Знак"/>
    <w:basedOn w:val="a0"/>
    <w:link w:val="0020"/>
    <w:locked/>
    <w:rsid w:val="003A7FD1"/>
    <w:rPr>
      <w:sz w:val="28"/>
      <w:szCs w:val="28"/>
    </w:rPr>
  </w:style>
  <w:style w:type="paragraph" w:customStyle="1" w:styleId="0020">
    <w:name w:val="002_Текст"/>
    <w:basedOn w:val="a4"/>
    <w:link w:val="002"/>
    <w:rsid w:val="003A7FD1"/>
    <w:pPr>
      <w:ind w:left="0" w:firstLine="709"/>
      <w:jc w:val="both"/>
    </w:pPr>
    <w:rPr>
      <w:szCs w:val="28"/>
    </w:rPr>
  </w:style>
  <w:style w:type="paragraph" w:styleId="a5">
    <w:name w:val="No Spacing"/>
    <w:uiPriority w:val="1"/>
    <w:qFormat/>
    <w:rsid w:val="00D14E8B"/>
    <w:pPr>
      <w:suppressAutoHyphens/>
      <w:spacing w:after="0" w:line="240" w:lineRule="auto"/>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F50D18"/>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8E0D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0D75"/>
  </w:style>
  <w:style w:type="paragraph" w:styleId="a8">
    <w:name w:val="footer"/>
    <w:basedOn w:val="a"/>
    <w:link w:val="a9"/>
    <w:semiHidden/>
    <w:unhideWhenUsed/>
    <w:rsid w:val="008E0D75"/>
    <w:pPr>
      <w:tabs>
        <w:tab w:val="center" w:pos="4677"/>
        <w:tab w:val="right" w:pos="9355"/>
      </w:tabs>
      <w:spacing w:after="0" w:line="240" w:lineRule="auto"/>
    </w:pPr>
  </w:style>
  <w:style w:type="character" w:customStyle="1" w:styleId="a9">
    <w:name w:val="Нижний колонтитул Знак"/>
    <w:basedOn w:val="a0"/>
    <w:link w:val="a8"/>
    <w:semiHidden/>
    <w:rsid w:val="008E0D75"/>
  </w:style>
  <w:style w:type="paragraph" w:customStyle="1" w:styleId="ConsPlusNormal">
    <w:name w:val="ConsPlusNormal"/>
    <w:rsid w:val="0088303A"/>
    <w:pPr>
      <w:autoSpaceDE w:val="0"/>
      <w:autoSpaceDN w:val="0"/>
      <w:adjustRightInd w:val="0"/>
      <w:spacing w:after="0" w:line="240" w:lineRule="auto"/>
    </w:pPr>
    <w:rPr>
      <w:rFonts w:ascii="Times New Roman" w:hAnsi="Times New Roman" w:cs="Times New Roman"/>
      <w:sz w:val="28"/>
      <w:szCs w:val="28"/>
    </w:rPr>
  </w:style>
  <w:style w:type="paragraph" w:styleId="aa">
    <w:name w:val="Body Text"/>
    <w:basedOn w:val="a"/>
    <w:link w:val="ab"/>
    <w:uiPriority w:val="99"/>
    <w:semiHidden/>
    <w:unhideWhenUsed/>
    <w:rsid w:val="00B30C63"/>
    <w:pPr>
      <w:spacing w:after="120"/>
    </w:pPr>
  </w:style>
  <w:style w:type="character" w:customStyle="1" w:styleId="ab">
    <w:name w:val="Основной текст Знак"/>
    <w:basedOn w:val="a0"/>
    <w:link w:val="aa"/>
    <w:uiPriority w:val="99"/>
    <w:semiHidden/>
    <w:rsid w:val="00B30C63"/>
  </w:style>
  <w:style w:type="character" w:customStyle="1" w:styleId="apple-converted-space">
    <w:name w:val="apple-converted-space"/>
    <w:basedOn w:val="a0"/>
    <w:rsid w:val="00D87F93"/>
  </w:style>
  <w:style w:type="character" w:customStyle="1" w:styleId="nobr">
    <w:name w:val="nobr"/>
    <w:basedOn w:val="a0"/>
    <w:rsid w:val="00D87F93"/>
  </w:style>
  <w:style w:type="character" w:styleId="ac">
    <w:name w:val="Hyperlink"/>
    <w:basedOn w:val="a0"/>
    <w:uiPriority w:val="99"/>
    <w:semiHidden/>
    <w:unhideWhenUsed/>
    <w:rsid w:val="00735865"/>
    <w:rPr>
      <w:color w:val="0000FF"/>
      <w:u w:val="single"/>
    </w:rPr>
  </w:style>
  <w:style w:type="table" w:styleId="ad">
    <w:name w:val="Table Grid"/>
    <w:basedOn w:val="a1"/>
    <w:uiPriority w:val="59"/>
    <w:rsid w:val="00AA4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unhideWhenUsed/>
    <w:rsid w:val="00BF224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F224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875002351">
      <w:bodyDiv w:val="1"/>
      <w:marLeft w:val="0"/>
      <w:marRight w:val="0"/>
      <w:marTop w:val="0"/>
      <w:marBottom w:val="0"/>
      <w:divBdr>
        <w:top w:val="none" w:sz="0" w:space="0" w:color="auto"/>
        <w:left w:val="none" w:sz="0" w:space="0" w:color="auto"/>
        <w:bottom w:val="none" w:sz="0" w:space="0" w:color="auto"/>
        <w:right w:val="none" w:sz="0" w:space="0" w:color="auto"/>
      </w:divBdr>
    </w:div>
    <w:div w:id="1231119506">
      <w:bodyDiv w:val="1"/>
      <w:marLeft w:val="0"/>
      <w:marRight w:val="0"/>
      <w:marTop w:val="0"/>
      <w:marBottom w:val="0"/>
      <w:divBdr>
        <w:top w:val="none" w:sz="0" w:space="0" w:color="auto"/>
        <w:left w:val="none" w:sz="0" w:space="0" w:color="auto"/>
        <w:bottom w:val="none" w:sz="0" w:space="0" w:color="auto"/>
        <w:right w:val="none" w:sz="0" w:space="0" w:color="auto"/>
      </w:divBdr>
    </w:div>
    <w:div w:id="20507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A5023B5754B70FDDB0DFD43C106C2501425D68ACFE549339C39AD1BDD1D71EC6BEE906850EoA15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DA5023B5754B70FDDB0DFD43C106C2501425D68ACFE549339C39AD1BDD1D71EC6BEE906850EoA15H"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7188975231265607"/>
          <c:y val="4.5474035489441324E-2"/>
          <c:w val="0.58086431422634965"/>
          <c:h val="0.79507322841482764"/>
        </c:manualLayout>
      </c:layout>
      <c:bar3DChart>
        <c:barDir val="bar"/>
        <c:grouping val="percentStacked"/>
        <c:ser>
          <c:idx val="0"/>
          <c:order val="0"/>
          <c:tx>
            <c:strRef>
              <c:f>Лист1!$B$1</c:f>
              <c:strCache>
                <c:ptCount val="1"/>
                <c:pt idx="0">
                  <c:v>налоговые</c:v>
                </c:pt>
              </c:strCache>
            </c:strRef>
          </c:tx>
          <c:dLbls>
            <c:showVal val="1"/>
          </c:dLbls>
          <c:cat>
            <c:strRef>
              <c:f>Лист1!$A$2:$A$5</c:f>
              <c:strCache>
                <c:ptCount val="2"/>
                <c:pt idx="0">
                  <c:v>2016 (оценка)</c:v>
                </c:pt>
                <c:pt idx="1">
                  <c:v>2017 (проект)</c:v>
                </c:pt>
              </c:strCache>
            </c:strRef>
          </c:cat>
          <c:val>
            <c:numRef>
              <c:f>Лист1!$B$2:$B$5</c:f>
              <c:numCache>
                <c:formatCode>0.0%</c:formatCode>
                <c:ptCount val="4"/>
                <c:pt idx="0">
                  <c:v>0.34900000000000042</c:v>
                </c:pt>
                <c:pt idx="1">
                  <c:v>0.38600000000000056</c:v>
                </c:pt>
              </c:numCache>
            </c:numRef>
          </c:val>
        </c:ser>
        <c:ser>
          <c:idx val="1"/>
          <c:order val="1"/>
          <c:tx>
            <c:strRef>
              <c:f>Лист1!$C$1</c:f>
              <c:strCache>
                <c:ptCount val="1"/>
                <c:pt idx="0">
                  <c:v>неналоговые</c:v>
                </c:pt>
              </c:strCache>
            </c:strRef>
          </c:tx>
          <c:dLbls>
            <c:dLbl>
              <c:idx val="0"/>
              <c:layout>
                <c:manualLayout>
                  <c:x val="4.5950104337490914E-3"/>
                  <c:y val="-6.8211053234161739E-2"/>
                </c:manualLayout>
              </c:layout>
              <c:showVal val="1"/>
            </c:dLbl>
            <c:dLbl>
              <c:idx val="1"/>
              <c:layout>
                <c:manualLayout>
                  <c:x val="1.3785031301247374E-2"/>
                  <c:y val="-8.5263816542702223E-2"/>
                </c:manualLayout>
              </c:layout>
              <c:showVal val="1"/>
            </c:dLbl>
            <c:showVal val="1"/>
          </c:dLbls>
          <c:cat>
            <c:strRef>
              <c:f>Лист1!$A$2:$A$5</c:f>
              <c:strCache>
                <c:ptCount val="2"/>
                <c:pt idx="0">
                  <c:v>2016 (оценка)</c:v>
                </c:pt>
                <c:pt idx="1">
                  <c:v>2017 (проект)</c:v>
                </c:pt>
              </c:strCache>
            </c:strRef>
          </c:cat>
          <c:val>
            <c:numRef>
              <c:f>Лист1!$C$2:$C$5</c:f>
              <c:numCache>
                <c:formatCode>0.0%</c:formatCode>
                <c:ptCount val="4"/>
                <c:pt idx="0">
                  <c:v>6.5000000000000099E-2</c:v>
                </c:pt>
                <c:pt idx="1">
                  <c:v>7.2000000000000092E-2</c:v>
                </c:pt>
              </c:numCache>
            </c:numRef>
          </c:val>
        </c:ser>
        <c:ser>
          <c:idx val="2"/>
          <c:order val="2"/>
          <c:tx>
            <c:strRef>
              <c:f>Лист1!$D$1</c:f>
              <c:strCache>
                <c:ptCount val="1"/>
                <c:pt idx="0">
                  <c:v>безвозмездные</c:v>
                </c:pt>
              </c:strCache>
            </c:strRef>
          </c:tx>
          <c:dLbls>
            <c:showVal val="1"/>
          </c:dLbls>
          <c:cat>
            <c:strRef>
              <c:f>Лист1!$A$2:$A$5</c:f>
              <c:strCache>
                <c:ptCount val="2"/>
                <c:pt idx="0">
                  <c:v>2016 (оценка)</c:v>
                </c:pt>
                <c:pt idx="1">
                  <c:v>2017 (проект)</c:v>
                </c:pt>
              </c:strCache>
            </c:strRef>
          </c:cat>
          <c:val>
            <c:numRef>
              <c:f>Лист1!$D$2:$D$5</c:f>
              <c:numCache>
                <c:formatCode>0.0%</c:formatCode>
                <c:ptCount val="4"/>
                <c:pt idx="0">
                  <c:v>0.58600000000000041</c:v>
                </c:pt>
                <c:pt idx="1">
                  <c:v>0.54200000000000004</c:v>
                </c:pt>
              </c:numCache>
            </c:numRef>
          </c:val>
        </c:ser>
        <c:shape val="cylinder"/>
        <c:axId val="29200768"/>
        <c:axId val="29202304"/>
        <c:axId val="0"/>
      </c:bar3DChart>
      <c:catAx>
        <c:axId val="29200768"/>
        <c:scaling>
          <c:orientation val="minMax"/>
        </c:scaling>
        <c:axPos val="l"/>
        <c:tickLblPos val="nextTo"/>
        <c:crossAx val="29202304"/>
        <c:crosses val="autoZero"/>
        <c:auto val="1"/>
        <c:lblAlgn val="ctr"/>
        <c:lblOffset val="100"/>
      </c:catAx>
      <c:valAx>
        <c:axId val="29202304"/>
        <c:scaling>
          <c:orientation val="minMax"/>
        </c:scaling>
        <c:axPos val="b"/>
        <c:majorGridlines/>
        <c:numFmt formatCode="0%" sourceLinked="1"/>
        <c:tickLblPos val="nextTo"/>
        <c:crossAx val="292007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3825060429475541E-2"/>
          <c:y val="0.22624165091151038"/>
          <c:w val="0.51990979876901067"/>
          <c:h val="0.66087268065271065"/>
        </c:manualLayout>
      </c:layout>
      <c:pie3DChart>
        <c:varyColors val="1"/>
        <c:ser>
          <c:idx val="0"/>
          <c:order val="0"/>
          <c:tx>
            <c:strRef>
              <c:f>Лист1!$B$1</c:f>
              <c:strCache>
                <c:ptCount val="1"/>
                <c:pt idx="0">
                  <c:v>Структура безвозмездных поступлений проекта областного бюджета на 2016 год</c:v>
                </c:pt>
              </c:strCache>
            </c:strRef>
          </c:tx>
          <c:explosion val="25"/>
          <c:dLbls>
            <c:showVal val="1"/>
            <c:showLeaderLines val="1"/>
          </c:dLbls>
          <c:cat>
            <c:strRef>
              <c:f>Лист1!$A$2:$A$4</c:f>
              <c:strCache>
                <c:ptCount val="3"/>
                <c:pt idx="0">
                  <c:v>дотации</c:v>
                </c:pt>
                <c:pt idx="1">
                  <c:v>субсидии</c:v>
                </c:pt>
                <c:pt idx="2">
                  <c:v>иные межбюджетные трансферты</c:v>
                </c:pt>
              </c:strCache>
            </c:strRef>
          </c:cat>
          <c:val>
            <c:numRef>
              <c:f>Лист1!$B$2:$B$4</c:f>
              <c:numCache>
                <c:formatCode>0.0%</c:formatCode>
                <c:ptCount val="3"/>
                <c:pt idx="0">
                  <c:v>9.8000000000000226E-2</c:v>
                </c:pt>
                <c:pt idx="1">
                  <c:v>4.9000000000000099E-2</c:v>
                </c:pt>
                <c:pt idx="2">
                  <c:v>0.85300000000000065</c:v>
                </c:pt>
              </c:numCache>
            </c:numRef>
          </c:val>
        </c:ser>
      </c:pie3DChart>
    </c:plotArea>
    <c:legend>
      <c:legendPos val="r"/>
      <c:layout>
        <c:manualLayout>
          <c:xMode val="edge"/>
          <c:yMode val="edge"/>
          <c:x val="0.68870479731700263"/>
          <c:y val="0.16191476065491814"/>
          <c:w val="0.22511126141647234"/>
          <c:h val="0.57671944031907185"/>
        </c:manualLayout>
      </c:layout>
      <c:txPr>
        <a:bodyPr/>
        <a:lstStyle/>
        <a:p>
          <a:pPr>
            <a:defRPr>
              <a:latin typeface="Times New Roman" pitchFamily="18" charset="0"/>
              <a:cs typeface="Times New Roman" pitchFamily="18" charset="0"/>
            </a:defRPr>
          </a:pPr>
          <a:endParaRPr lang="ru-RU"/>
        </a:p>
      </c:txPr>
    </c:legend>
    <c:plotVisOnly val="1"/>
    <c:dispBlanksAs val="zero"/>
  </c:chart>
  <c:spPr>
    <a:gradFill>
      <a:gsLst>
        <a:gs pos="0">
          <a:srgbClr val="C0504D">
            <a:lumMod val="60000"/>
            <a:lumOff val="4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784382604678224E-2"/>
          <c:y val="1.1590742066332621E-2"/>
          <c:w val="0.52288849326308229"/>
          <c:h val="0.82166700071581966"/>
        </c:manualLayout>
      </c:layout>
      <c:pie3DChart>
        <c:varyColors val="1"/>
        <c:ser>
          <c:idx val="0"/>
          <c:order val="0"/>
          <c:tx>
            <c:strRef>
              <c:f>Лист1!$B$1</c:f>
              <c:strCache>
                <c:ptCount val="1"/>
                <c:pt idx="0">
                  <c:v>Продажи</c:v>
                </c:pt>
              </c:strCache>
            </c:strRef>
          </c:tx>
          <c:explosion val="25"/>
          <c:dLbls>
            <c:showVal val="1"/>
            <c:showLeaderLines val="1"/>
          </c:dLbls>
          <c:cat>
            <c:strRef>
              <c:f>Лист1!$A$2:$A$9</c:f>
              <c:strCache>
                <c:ptCount val="8"/>
                <c:pt idx="0">
                  <c:v>общегосударственные расходы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культута,кинематография</c:v>
                </c:pt>
                <c:pt idx="6">
                  <c:v>культута,кинематография</c:v>
                </c:pt>
                <c:pt idx="7">
                  <c:v>физическая культура и спорт</c:v>
                </c:pt>
              </c:strCache>
            </c:strRef>
          </c:cat>
          <c:val>
            <c:numRef>
              <c:f>Лист1!$B$2:$B$9</c:f>
              <c:numCache>
                <c:formatCode>General</c:formatCode>
                <c:ptCount val="8"/>
                <c:pt idx="0">
                  <c:v>2286.1</c:v>
                </c:pt>
                <c:pt idx="1">
                  <c:v>148.1</c:v>
                </c:pt>
                <c:pt idx="2">
                  <c:v>7</c:v>
                </c:pt>
                <c:pt idx="3">
                  <c:v>11.5</c:v>
                </c:pt>
                <c:pt idx="4">
                  <c:v>982.4</c:v>
                </c:pt>
                <c:pt idx="5">
                  <c:v>3120.4</c:v>
                </c:pt>
                <c:pt idx="6">
                  <c:v>3120.4</c:v>
                </c:pt>
                <c:pt idx="7">
                  <c:v>20</c:v>
                </c:pt>
              </c:numCache>
            </c:numRef>
          </c:val>
        </c:ser>
      </c:pie3DChart>
    </c:plotArea>
    <c:legend>
      <c:legendPos val="r"/>
      <c:layout>
        <c:manualLayout>
          <c:xMode val="edge"/>
          <c:yMode val="edge"/>
          <c:x val="0.64845725847243363"/>
          <c:y val="3.9808160343593413E-2"/>
          <c:w val="0.33940321522309763"/>
          <c:h val="0.73894082995226407"/>
        </c:manualLayout>
      </c:layout>
      <c:txPr>
        <a:bodyPr/>
        <a:lstStyle/>
        <a:p>
          <a:pPr algn="just">
            <a:defRPr sz="10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E58DA-3453-4AC2-BCA0-A18C059A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2016-12-13T10:59:00Z</cp:lastPrinted>
  <dcterms:created xsi:type="dcterms:W3CDTF">2015-10-28T07:10:00Z</dcterms:created>
  <dcterms:modified xsi:type="dcterms:W3CDTF">2016-12-28T04:55:00Z</dcterms:modified>
</cp:coreProperties>
</file>