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08D" w:rsidRDefault="0012108D" w:rsidP="0012108D">
      <w:pPr>
        <w:tabs>
          <w:tab w:val="center" w:pos="4677"/>
          <w:tab w:val="left" w:pos="5415"/>
        </w:tabs>
        <w:spacing w:after="0" w:line="360" w:lineRule="auto"/>
        <w:rPr>
          <w:rFonts w:ascii="Times New Roman" w:hAnsi="Times New Roman" w:cs="Times New Roman"/>
        </w:rPr>
      </w:pPr>
    </w:p>
    <w:p w:rsidR="0012108D" w:rsidRDefault="0012108D" w:rsidP="001210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Отчет </w:t>
      </w:r>
    </w:p>
    <w:p w:rsidR="0012108D" w:rsidRDefault="0012108D" w:rsidP="001210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работе Контрольно-счетной палаты </w:t>
      </w:r>
    </w:p>
    <w:p w:rsidR="0012108D" w:rsidRDefault="0012108D" w:rsidP="001210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Дубровского района в 2013 году</w:t>
      </w:r>
    </w:p>
    <w:p w:rsidR="0012108D" w:rsidRDefault="0012108D" w:rsidP="0012108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2108D" w:rsidRDefault="0012108D" w:rsidP="0012108D">
      <w:pPr>
        <w:spacing w:after="0" w:line="240" w:lineRule="auto"/>
        <w:rPr>
          <w:rFonts w:ascii="Times New Roman" w:hAnsi="Times New Roman" w:cs="Times New Roman"/>
        </w:rPr>
      </w:pPr>
    </w:p>
    <w:p w:rsidR="0012108D" w:rsidRDefault="0012108D" w:rsidP="0012108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Вводные положения </w:t>
      </w:r>
    </w:p>
    <w:p w:rsidR="0012108D" w:rsidRDefault="0012108D" w:rsidP="0012108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12108D" w:rsidRDefault="0012108D" w:rsidP="0012108D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отчет о деятельности Контрольно-счётной палаты Дубровского района (далее – Контрольно-счётная палата) в 2013 году подготовлен на основании Положения о «Контрольно-счётной палате Дубровского района» и в соответствии с требованием стандарта СОД 3</w:t>
      </w:r>
    </w:p>
    <w:p w:rsidR="0012108D" w:rsidRDefault="0012108D" w:rsidP="0012108D">
      <w:pPr>
        <w:spacing w:after="0" w:line="240" w:lineRule="auto"/>
        <w:ind w:left="360" w:hanging="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«Порядок подготовки отчета о работе Контрольно-счётной палаты Дубровского района», утвержденного решением Коллегии №1-рк от 21.01.2013 года.</w:t>
      </w:r>
    </w:p>
    <w:p w:rsidR="0012108D" w:rsidRDefault="0012108D" w:rsidP="0012108D">
      <w:pPr>
        <w:spacing w:after="0" w:line="240" w:lineRule="auto"/>
        <w:ind w:left="360" w:hanging="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Контрольно-счётная палата осуществляет свою деятельность на основе Конституции  Российской Федерации, Бюджетного Кодекса   Российской Федерации, федерального законодательства, Устава муниципального образования «Дубровский район», Положения о «Контрольно-счётной палате Дубровского района», других законов и иных нормативных правовых актов.</w:t>
      </w:r>
    </w:p>
    <w:p w:rsidR="0012108D" w:rsidRDefault="0012108D" w:rsidP="0012108D">
      <w:pPr>
        <w:spacing w:after="0" w:line="240" w:lineRule="auto"/>
        <w:ind w:left="360" w:hanging="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Положением о «Контрольно-счётной палате Дубровского района» устанавливается, что Контрольно-счётная палата является органом местного самоуправления, постоянно действующим органом внешнего муниципального финансового контроля.</w:t>
      </w:r>
    </w:p>
    <w:p w:rsidR="0012108D" w:rsidRDefault="0012108D" w:rsidP="0012108D">
      <w:pPr>
        <w:spacing w:after="0" w:line="240" w:lineRule="auto"/>
        <w:ind w:left="360" w:hanging="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Статьей 8 Положения «Контрольно-счётной палате Дубровского района» определены основные ее полномочия, к числу которых относятся:</w:t>
      </w:r>
    </w:p>
    <w:p w:rsidR="0012108D" w:rsidRDefault="0012108D" w:rsidP="0012108D">
      <w:pPr>
        <w:spacing w:after="0" w:line="240" w:lineRule="auto"/>
        <w:ind w:left="360" w:hanging="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использованием бюджета муниципального образования «Дубровский район»;</w:t>
      </w:r>
    </w:p>
    <w:p w:rsidR="0012108D" w:rsidRDefault="0012108D" w:rsidP="0012108D">
      <w:pPr>
        <w:spacing w:after="0" w:line="240" w:lineRule="auto"/>
        <w:ind w:left="360" w:hanging="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экспертиза проектов бюджета муниципального образования «Дубровский район»;</w:t>
      </w:r>
    </w:p>
    <w:p w:rsidR="0012108D" w:rsidRDefault="0012108D" w:rsidP="0012108D">
      <w:pPr>
        <w:spacing w:after="0" w:line="240" w:lineRule="auto"/>
        <w:ind w:left="360" w:hanging="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внешняя проверка годового отчета бюджета муниципального образования «Дубровский район»;</w:t>
      </w:r>
    </w:p>
    <w:p w:rsidR="0012108D" w:rsidRDefault="0012108D" w:rsidP="0012108D">
      <w:pPr>
        <w:spacing w:after="0" w:line="240" w:lineRule="auto"/>
        <w:ind w:left="360" w:hanging="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- организация и осуществление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законностью, результативностью (эффективностью и экономностью) использования средств бюджета муниципального образования «Дубровский район» и иных источников, предусмотренных законодательством Российской Федерации;</w:t>
      </w:r>
    </w:p>
    <w:p w:rsidR="0012108D" w:rsidRDefault="0012108D" w:rsidP="0012108D">
      <w:pPr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установленного порядка управления и распоряжения имуществом, находящимся в собственности муниципального образования «Дубровский район», в том числе охраняемыми результатами интеллектуальной деятельности и средствами индивидуализации, принадлежащими муниципальному образованию «Дубровский район»;</w:t>
      </w:r>
    </w:p>
    <w:p w:rsidR="0012108D" w:rsidRDefault="0012108D" w:rsidP="0012108D">
      <w:pPr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 оценка эффективности предоставления налоговых и иных льгот 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преимуществ, бюджетных кредитов за счет средств бюджета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 «Дубровский район»,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бюджета муниципального образования «Дубровский район» и имущества, находящегося в собственности муниципального образования «Дубровский район»;</w:t>
      </w:r>
      <w:proofErr w:type="gramEnd"/>
    </w:p>
    <w:p w:rsidR="0012108D" w:rsidRDefault="0012108D" w:rsidP="0012108D">
      <w:pPr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подготовка информации о ходе исполнения бюджета муниципального образования «Дубровский район», о результатах проведенных контрольных и экспертно-аналитических мероприятий и представление такой информации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Дубровский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районный Совет народных депутатов и главе муниципального образования «Дубровский район»;</w:t>
      </w:r>
    </w:p>
    <w:p w:rsidR="0012108D" w:rsidRDefault="0012108D" w:rsidP="0012108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ходом и итогами реализации программ и планов развития муниципального образования «Дубровский район»; </w:t>
      </w:r>
    </w:p>
    <w:p w:rsidR="0012108D" w:rsidRDefault="0012108D" w:rsidP="0012108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мониторинг исполнения бюджета муниципального образования «Дубровский район»;</w:t>
      </w:r>
    </w:p>
    <w:p w:rsidR="0012108D" w:rsidRDefault="0012108D" w:rsidP="0012108D">
      <w:pPr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анализ социально-экономической ситуации в муниципальном образовании «Дубровский район»;</w:t>
      </w:r>
    </w:p>
    <w:p w:rsidR="0012108D" w:rsidRDefault="0012108D" w:rsidP="0012108D">
      <w:pPr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участие в пределах полномочий в мероприятиях, направленных на противодействие коррупции.</w:t>
      </w:r>
    </w:p>
    <w:p w:rsidR="0012108D" w:rsidRDefault="0012108D" w:rsidP="0012108D">
      <w:pPr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2108D" w:rsidRDefault="0012108D" w:rsidP="0012108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Основные итоги работы Контрольно-счётной палаты в 2013 году </w:t>
      </w:r>
    </w:p>
    <w:p w:rsidR="0012108D" w:rsidRDefault="0012108D" w:rsidP="0012108D">
      <w:pPr>
        <w:spacing w:after="0" w:line="240" w:lineRule="auto"/>
        <w:ind w:hanging="76"/>
        <w:jc w:val="both"/>
        <w:rPr>
          <w:rFonts w:ascii="Times New Roman" w:hAnsi="Times New Roman" w:cs="Times New Roman"/>
          <w:sz w:val="28"/>
          <w:szCs w:val="28"/>
        </w:rPr>
      </w:pPr>
    </w:p>
    <w:p w:rsidR="0012108D" w:rsidRDefault="0012108D" w:rsidP="0012108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планом работы Контрольно-счётной палаты на 2013 год, утвержденным Коллегией  Контрольно-счётной палаты Дубровского района от 28 декабря 2012 года № 27-рк, было проведено:</w:t>
      </w:r>
    </w:p>
    <w:p w:rsidR="0012108D" w:rsidRDefault="0012108D" w:rsidP="0012108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24  контрольных и экспертно-аналитических мероприятий, в том числе 14 контрольных мероприятий, 10 экспертно-аналитических, в том числе 2 совместных с КСП Брянской области, которыми было охвачено 21 объект.</w:t>
      </w:r>
    </w:p>
    <w:p w:rsidR="0012108D" w:rsidRDefault="0012108D" w:rsidP="0012108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проведении   контрольных и экспертн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аналитических мероприятий особое внимание было уделено вопросам эффективности использования бюджетных средств.</w:t>
      </w:r>
    </w:p>
    <w:p w:rsidR="0012108D" w:rsidRDefault="0012108D" w:rsidP="0012108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отчетном году Контрольно-счётная палата провела два параллельных контрольных мероприятий с Контрольно-счётной палатой Брянской области «Проверка эффективности использования средств дорожного фонда в 2012 году» и «Проверка законности, эффективности   расходования средств, выделенных в 2012 году и за 9 месяцев 2013 года на обеспечение детей сирот, детей оставшихся без попечения родителей и лиц из их числа», одно совместное мероприятие с прокуратурой Дубровского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района «Проверка эффективности расходования средств, направленных на капитальный ремонт многоквартирных домов» в соответствии с региональной адресной программой «Проведение капитального ремонта многоквартирных домов на территории Брянской области», мониторинг мер, принимаемых органами исполнительной власти Дубровского района в области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2108D" w:rsidRDefault="0012108D" w:rsidP="0012108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ноябре 2013 года начато параллельное контрольное мероприятие   с Контрольно-счётной палатой Брянской области «Аудит эффективности использования земель Дубровского района», проверяемый период 2010-2012 годы.</w:t>
      </w:r>
    </w:p>
    <w:p w:rsidR="0012108D" w:rsidRDefault="0012108D" w:rsidP="0012108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контрольных и экспертно-аналитических мероприятий Контрольно-счётной палатой подготовлены 38 актов, 3 представления, 3 отчета, 7 информаций.</w:t>
      </w:r>
    </w:p>
    <w:p w:rsidR="0012108D" w:rsidRDefault="0012108D" w:rsidP="0012108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объем нарушений составил 225,4  тыс. рублей, в том числе не целевое использование бюджетных средств - 224,5 тыс. рублей, не эффективное использование бюджетных средств -  0,9 тыс. рублей. </w:t>
      </w:r>
    </w:p>
    <w:p w:rsidR="0012108D" w:rsidRDefault="0012108D" w:rsidP="0012108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12108D" w:rsidRDefault="0012108D" w:rsidP="0012108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принятия мер по итогам контрольных и экспертно-аналитических мероприятий было направлено 3 представления проверяемым организациям, 7 информационных писем Главе муниципального образования «Дубровский район», председателю Дубровского районного Совета народных депутатов.</w:t>
      </w:r>
    </w:p>
    <w:p w:rsidR="0012108D" w:rsidRDefault="0012108D" w:rsidP="0012108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Принятые меры способствовали устранению финансовых нарушений на сумму 225,4 тыс. рублей. </w:t>
      </w:r>
    </w:p>
    <w:p w:rsidR="0012108D" w:rsidRDefault="0012108D" w:rsidP="0012108D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12108D" w:rsidRDefault="0012108D" w:rsidP="0012108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Предварительный контроль </w:t>
      </w:r>
    </w:p>
    <w:p w:rsidR="0012108D" w:rsidRDefault="0012108D" w:rsidP="0012108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12108D" w:rsidRDefault="0012108D" w:rsidP="0012108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Федерации, Положением о «Контрольно-счётной палате Дубровского района» планом работы Контрольно-счётной палаты в ноябре – декабре 2013 года Контрольно-счётная палата провела 8 экспертно-аналитических мероприятий «Экспертиза и подготовка заключения на проект решения о бюджете на 2014 год и на плановый период 2015 и 2016 годов, 6 бюджетов сельских поселений, 1 городского сельского поселения и бюджета муниципального образования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«Дубровский район». </w:t>
      </w:r>
    </w:p>
    <w:p w:rsidR="0012108D" w:rsidRDefault="0012108D" w:rsidP="0012108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заключении на проект  о бюджете на 2014 год и на плановый период 2015 и 2016 годов  (далее Заключение) отмечено, что бюджетная и налоговая политика Дубровского района сформирована в соответствии с приоритетами, определенными Президентом России в Бюджетном послании о бюджетной политике в 2014-2016 годах, а также основными направлениями бюджетной и налоговой политики на 2014 год и плановый период 2015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2016 годов,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разработанными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Минфином России.</w:t>
      </w:r>
    </w:p>
    <w:p w:rsidR="0012108D" w:rsidRDefault="0012108D" w:rsidP="001210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При разработке прогноза социально-экономического развития Дубровского района являются макроэкономические показатели социально-экономического развития района за два предыдущих  года, итоги за 9 месяцев текущего года, ожидаемые итоги за 2013 год, сценарные условия социально-экономического развития Российской Федерации на 2014-2016 годы.</w:t>
      </w:r>
    </w:p>
    <w:p w:rsidR="0012108D" w:rsidRDefault="0012108D" w:rsidP="001210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Прогноз социально-экономического развития Дубровского района разработан в 2 вариантах, базовым является первый вариант.</w:t>
      </w:r>
    </w:p>
    <w:p w:rsidR="0012108D" w:rsidRDefault="0012108D" w:rsidP="001210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В условиях реализации программно-целевого принципа планирования и исполнения бюджета повышаются требования к качеству прогноза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lastRenderedPageBreak/>
        <w:t xml:space="preserve">социально-экономического развития на очередной финансовый год и на плановый период.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прогноз должен не только с большой степенью надежности определять исходные условия для разработки проекта  бюджета, но и иметь целевой характер, то есть отражать результаты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реализации поставленных целей и задач в муниципальных программах, что является критерием эффективности проводимой социально-экономической политики района и качества системы прогнозирования.</w:t>
      </w:r>
    </w:p>
    <w:p w:rsidR="0012108D" w:rsidRDefault="0012108D" w:rsidP="0012108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формированию доходной части консолидированного бюджета муниципального образования «Дубровский район» на 2014 год в Заключении отмечено, что:</w:t>
      </w:r>
    </w:p>
    <w:p w:rsidR="0012108D" w:rsidRDefault="0012108D" w:rsidP="0012108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предусмотренный объем доходов в сумме 241 710,0 тыс. рублей ниже оценки исполнения бюджета за 2013 год на 7,1%, что характеризуется понижением темпов роста налоговых и не налоговых доходов.</w:t>
      </w:r>
    </w:p>
    <w:p w:rsidR="0012108D" w:rsidRDefault="0012108D" w:rsidP="0012108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налоговых и неналоговых доходов консолидированного бюджета в 2014 году по сравнению с отчетом 2012 года уменьшился на 19 043,0 тыс. рублей, или на 17,3%, к оценке 2013 года уменьшение составит 20 690,0 тыс. рублей, или 18,5 процента.</w:t>
      </w:r>
    </w:p>
    <w:p w:rsidR="0012108D" w:rsidRDefault="0012108D" w:rsidP="0012108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формированию расходной части консолидированного бюджета в Заключении отмечено:</w:t>
      </w:r>
    </w:p>
    <w:p w:rsidR="0012108D" w:rsidRDefault="0012108D" w:rsidP="0012108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снижение прогнозируемых расходных обязательств к уровню исполнения 2012 года на 11,4%,  к оценке 2013 года снижение составит 9,4 процента.</w:t>
      </w:r>
    </w:p>
    <w:p w:rsidR="0012108D" w:rsidRDefault="0012108D" w:rsidP="0012108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12108D" w:rsidRDefault="0012108D" w:rsidP="0012108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Последующий контроль </w:t>
      </w:r>
    </w:p>
    <w:p w:rsidR="0012108D" w:rsidRDefault="0012108D" w:rsidP="0012108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12108D" w:rsidRDefault="0012108D" w:rsidP="0012108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Положением о «Контрольно-счётной палате Дубровского района» и планом работы на 2013 год Контрольно-счетной палатой поведено экспертно-аналитическое мероприятие «Экспертиза и подготовка заключения на проект решения Дубровского районного Совета народных депутатов «Об исполнении бюджета муниципального образования «Дубровский район» за 2012 год». В рамках экспертно-аналитического мероприятия подготовлено 8 заключений по внешним проверкам годовой бюджетной отчетности, 6 бюджетов сельских поселений, 1 городского сельского поселения и бюджета муниципального образования «Дубровский район» и отчетности главных администраторов средств бюджета.</w:t>
      </w:r>
    </w:p>
    <w:p w:rsidR="0012108D" w:rsidRDefault="0012108D" w:rsidP="0012108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целом исполнение местного бюджета было оценено как достаточно качественное, сделан вывод о достоверности представленного отчета об исполнении  местного бюджета за 2012 год. Цели и задачи бюджетной политики, определенные в бюджетном послании Президента Российской Федерации, реализованы в решении о бюджете.</w:t>
      </w:r>
    </w:p>
    <w:p w:rsidR="0012108D" w:rsidRDefault="0012108D" w:rsidP="0012108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подготовлено в соответствии с положениями Бюджетного кодекса Российской Федерации, стандартом внешнего муниципального финансового контроля 103 «Последующий контроль исполнения бюджета Дубровского района».</w:t>
      </w:r>
    </w:p>
    <w:p w:rsidR="0012108D" w:rsidRDefault="0012108D" w:rsidP="0012108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В связи с реализацией положений Федерального закона от 8 мая 2010 года № 83-ФЗ «О внесении изменений в отдельные законодательные акты Российской Федерации в связи с совершенствованием правового положения государственный (муниципальных) учреждений» в 2012 году финансовое обеспечение муниципальных бюджетных учреждений осуществлялось на основе муниципального задания путем предоставления субсидий на его выполнение, а также на иные цели.</w:t>
      </w:r>
      <w:proofErr w:type="gramEnd"/>
    </w:p>
    <w:p w:rsidR="0012108D" w:rsidRDefault="0012108D" w:rsidP="0012108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тем в Заключени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Контрольно-счетной палаты нашли отражение и ряд отрицательных моментов, это остатки средств на счетах, использование субсидий на иные цели не по назначению.</w:t>
      </w:r>
    </w:p>
    <w:p w:rsidR="0012108D" w:rsidRDefault="0012108D" w:rsidP="0012108D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12108D" w:rsidRDefault="0012108D" w:rsidP="0012108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Контрольная  деятельность</w:t>
      </w:r>
    </w:p>
    <w:p w:rsidR="0012108D" w:rsidRDefault="0012108D" w:rsidP="0012108D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12108D" w:rsidRDefault="0012108D" w:rsidP="0012108D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Характеристика  контрольных  мероприятий</w:t>
      </w:r>
    </w:p>
    <w:p w:rsidR="0012108D" w:rsidRDefault="0012108D" w:rsidP="0012108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12108D" w:rsidRDefault="0012108D" w:rsidP="001210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2013 году в соответствии с планом работы Контрольно-счётной палатой проведено 6 контрольных мероприятий, в том числе одно по запросу прокуратуры и одно на основании обращения главы муниципального образования «Дубровский район».</w:t>
      </w:r>
    </w:p>
    <w:p w:rsidR="0012108D" w:rsidRDefault="0012108D" w:rsidP="0012108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Сещинская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сельская администрация - «Эффективность использования денежных средств, выделенных капитальный ремонт многоквартирных жилых домов». Проверено средств в объеме 7 284,1 тыс. рублей (по запросу прокуратуры).</w:t>
      </w:r>
    </w:p>
    <w:p w:rsidR="0012108D" w:rsidRDefault="0012108D" w:rsidP="0012108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 Дубровского района - «Целевое и эффективное использование бюджетных средств направленных на реализацию мероприятий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молодежной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политики за 2012 год». Проверено средств в объеме 203,9 тыс. рублей.</w:t>
      </w:r>
    </w:p>
    <w:p w:rsidR="0012108D" w:rsidRDefault="0012108D" w:rsidP="0012108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Контрольное мероприятие «Финансово-хозяйственная деятельность  МБОУ ДОД «Дубровская школа искусств». Проверено средств в объеме 3 199,4 тыс. рублей.</w:t>
      </w:r>
    </w:p>
    <w:p w:rsidR="0012108D" w:rsidRDefault="0012108D" w:rsidP="0012108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Контрольное мероприятие «Финансово-хозяйственная деятельность  МБОУ ДОД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Сещинская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школа искусств». Проверено средств в объеме 821,7 тыс. рублей.</w:t>
      </w:r>
    </w:p>
    <w:p w:rsidR="0012108D" w:rsidRDefault="0012108D" w:rsidP="0012108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Сещинская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– «Начисление заработной платы педагогическим работникам за 4 месяца 2013 года». Проверено средств в объеме 8 685,8 тыс. рублей (обращение главы). </w:t>
      </w:r>
    </w:p>
    <w:p w:rsidR="0012108D" w:rsidRDefault="0012108D" w:rsidP="0012108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Контрольное мероприятие «Финансово-хозяйственная деятельность  МБОУ ДОД «Дубровский дом пионеров и школьников». Проверено средств в объеме 1 096,9 тыс. рублей.</w:t>
      </w:r>
    </w:p>
    <w:p w:rsidR="0012108D" w:rsidRDefault="0012108D" w:rsidP="0012108D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12108D" w:rsidRDefault="0012108D" w:rsidP="0012108D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12108D" w:rsidRDefault="0012108D" w:rsidP="0012108D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Основные оценки по результатам контроля. Меры, принятые по устранению нарушений </w:t>
      </w:r>
    </w:p>
    <w:p w:rsidR="0012108D" w:rsidRDefault="0012108D" w:rsidP="0012108D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12108D" w:rsidRDefault="0012108D" w:rsidP="0012108D">
      <w:pPr>
        <w:spacing w:after="0" w:line="240" w:lineRule="auto"/>
        <w:ind w:left="426" w:firstLine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ходе проведения контрольных мероприятий проверено 6 объектов. Объем проверенных средств составил 21 291,8 тыс. рублей.</w:t>
      </w:r>
    </w:p>
    <w:p w:rsidR="0012108D" w:rsidRDefault="0012108D" w:rsidP="0012108D">
      <w:pPr>
        <w:spacing w:after="0" w:line="240" w:lineRule="auto"/>
        <w:ind w:left="426" w:firstLine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сумма выявленных нарушений по контрольным мероприятиям составила 46,1 тыс. рублей, в том числе на нарушения Бюджетного кодекса – 46,0 тыс. рублей, неправомерное использование средств – 1,0 рублей.</w:t>
      </w:r>
    </w:p>
    <w:p w:rsidR="0012108D" w:rsidRDefault="0012108D" w:rsidP="0012108D">
      <w:pPr>
        <w:spacing w:after="0" w:line="240" w:lineRule="auto"/>
        <w:ind w:left="426" w:firstLine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контрольных мероприятий составлено 6 Актов, направлено 2 представления, 5 информационных писем.  В ряде случаев устранение нарушений осуществлялось непосредственно в ходе контрольных мероприятий.</w:t>
      </w:r>
    </w:p>
    <w:p w:rsidR="0012108D" w:rsidRDefault="0012108D" w:rsidP="0012108D">
      <w:pPr>
        <w:spacing w:after="0" w:line="240" w:lineRule="auto"/>
        <w:ind w:left="426" w:firstLine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результатам контрольных мероприятий от проверяемых организаций получена информация о принятых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мерах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устранению отмеченных при проверке замечаний и предложений и о привлечении к дисциплинарной ответственности должностных лиц.</w:t>
      </w:r>
    </w:p>
    <w:p w:rsidR="0012108D" w:rsidRDefault="0012108D" w:rsidP="0012108D">
      <w:pPr>
        <w:spacing w:after="0" w:line="240" w:lineRule="auto"/>
        <w:ind w:left="426" w:firstLine="282"/>
        <w:jc w:val="both"/>
        <w:rPr>
          <w:rFonts w:ascii="Times New Roman" w:hAnsi="Times New Roman" w:cs="Times New Roman"/>
          <w:sz w:val="28"/>
          <w:szCs w:val="28"/>
        </w:rPr>
      </w:pPr>
    </w:p>
    <w:p w:rsidR="0012108D" w:rsidRDefault="0012108D" w:rsidP="0012108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Экспертно-аналитическая  деятельность</w:t>
      </w:r>
    </w:p>
    <w:p w:rsidR="0012108D" w:rsidRDefault="0012108D" w:rsidP="0012108D">
      <w:pPr>
        <w:spacing w:after="0" w:line="240" w:lineRule="auto"/>
        <w:ind w:left="426" w:firstLine="282"/>
        <w:jc w:val="both"/>
        <w:rPr>
          <w:rFonts w:ascii="Times New Roman" w:hAnsi="Times New Roman" w:cs="Times New Roman"/>
          <w:sz w:val="28"/>
          <w:szCs w:val="28"/>
        </w:rPr>
      </w:pPr>
    </w:p>
    <w:p w:rsidR="0012108D" w:rsidRDefault="0012108D" w:rsidP="0012108D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Характеристика    экспертно-аналитических  мероприятий</w:t>
      </w:r>
    </w:p>
    <w:p w:rsidR="0012108D" w:rsidRDefault="0012108D" w:rsidP="0012108D">
      <w:pPr>
        <w:spacing w:after="0" w:line="240" w:lineRule="auto"/>
        <w:ind w:left="426" w:firstLine="282"/>
        <w:jc w:val="both"/>
        <w:rPr>
          <w:rFonts w:ascii="Times New Roman" w:hAnsi="Times New Roman" w:cs="Times New Roman"/>
          <w:sz w:val="28"/>
          <w:szCs w:val="28"/>
        </w:rPr>
      </w:pPr>
    </w:p>
    <w:p w:rsidR="0012108D" w:rsidRDefault="0012108D" w:rsidP="0012108D">
      <w:pPr>
        <w:spacing w:after="0" w:line="240" w:lineRule="auto"/>
        <w:ind w:left="426" w:firstLine="28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2013 году Контрольно-счётной палатой проведено  10 экспертно-аналитических мероприятий, в том числе: 2 параллельных контрольных мероприятий «Эффективность использования средств дорожного фонда в 2012 году», «Законность и эффективность расходования средств, выделенных в 2012 году и за 9 месяцев 2013 года на обеспечение детей сирот, детей, оставшихся без попечения родителей и лиц из их числа» и 8 внешних проверок бюджетов муниципальных образований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Общий объем прочих нарушений составил 6 202,4 тыс. рублей.  </w:t>
      </w:r>
    </w:p>
    <w:p w:rsidR="0012108D" w:rsidRDefault="0012108D" w:rsidP="0012108D">
      <w:pPr>
        <w:spacing w:after="0" w:line="240" w:lineRule="auto"/>
        <w:ind w:left="426" w:firstLine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 отметить, что в целом по результатам внешних проверок отмечено улучшение качества предоставляемой отчетности, однако по-прежнему отмечается нарушения Инструкции о порядке составления годовой отчетности об исполнении бюджетов бюджетной системы Российской Федерации, как в части отсутствия отдельных отчетных форм, так и качества их заполнения.   </w:t>
      </w:r>
    </w:p>
    <w:p w:rsidR="0012108D" w:rsidRDefault="0012108D" w:rsidP="0012108D">
      <w:pPr>
        <w:spacing w:after="0" w:line="240" w:lineRule="auto"/>
        <w:ind w:left="426" w:firstLine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структуре нарушений основная доля приходится 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2108D" w:rsidRDefault="0012108D" w:rsidP="0012108D">
      <w:pPr>
        <w:spacing w:after="0" w:line="240" w:lineRule="auto"/>
        <w:ind w:left="426" w:firstLine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несанкционированную кредиторскую задолженность – 860,5 тыс. рублей</w:t>
      </w:r>
    </w:p>
    <w:p w:rsidR="0012108D" w:rsidRDefault="0012108D" w:rsidP="0012108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Контрольно-счетная палата отмечает, что исходя из 100,0 % исполнения расходов бюджета Дубровским городским поселением, в нарушении статьи 217 Бюджетного Кодекса РФ, задолженность в объеме </w:t>
      </w:r>
      <w:r>
        <w:rPr>
          <w:rFonts w:ascii="Times New Roman" w:hAnsi="Times New Roman" w:cs="Times New Roman"/>
          <w:sz w:val="28"/>
          <w:szCs w:val="28"/>
        </w:rPr>
        <w:br/>
        <w:t>860,5 тыс. рублей, является не санкционированной кредиторской задолженностью.</w:t>
      </w:r>
    </w:p>
    <w:p w:rsidR="0012108D" w:rsidRDefault="0012108D" w:rsidP="0012108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Кредиторская задолженность на начало отчетного периода отсутствовала. По состоянию на 1 января 2013 года кредиторская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задолженность составила 860,5 тыс. рублей, в том числе по счету «Расчеты по принятым обязательствам» - 860,5 тыс. рублей. </w:t>
      </w:r>
    </w:p>
    <w:p w:rsidR="0012108D" w:rsidRDefault="0012108D" w:rsidP="0012108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Дебиторская и кредиторская  задолженности носят текущий характер, просроченная задолженности отсутствуют.</w:t>
      </w:r>
    </w:p>
    <w:p w:rsidR="0012108D" w:rsidRDefault="0012108D" w:rsidP="0012108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 нарушений и замечаний по итогам экспертно-аналитического мероприятия, имеющих стоимостную оценку, составил 224,5 тыс. рублей. </w:t>
      </w:r>
    </w:p>
    <w:p w:rsidR="0012108D" w:rsidRDefault="0012108D" w:rsidP="0012108D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Субсидии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выделенные на иные цели  исполнены не по назначению. Информация о причинах не выполнения плановых показателей в пояснительной записке не отражена. Остаток денежных средств не соответствует отчету об исполнении плана финансово-хозяйственной деятельности,  что показывает не целевое использование средств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Рябчинской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 администрации в объеме 137,3 тыс. рублей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Алешинской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 администрации в объеме 87,2 тыс. рублей. </w:t>
      </w:r>
    </w:p>
    <w:p w:rsidR="0012108D" w:rsidRDefault="0012108D" w:rsidP="0012108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информации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Рябчинской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 администрации, соглашение о порядке предоставления и использования  иных межбюджетных трансфертов из бюджета муниципального образования «Дубровский район» в сумме 200,0 тыс. рублей, было заключено 30.08.2012г.  Работы по капитальному ремонту здания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Рябчинского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дома культуры не были проведены. В конце отчетного периода,  в связи с недостаточностью денежных средств, образовалась кредиторская задолженность по заработной плате и первоочередным платежам,  целевые денежные средства в объеме 137,3 тыс. рублей были направлены на погашение кредиторской задолженности. </w:t>
      </w:r>
    </w:p>
    <w:p w:rsidR="0012108D" w:rsidRDefault="0012108D" w:rsidP="0012108D">
      <w:pPr>
        <w:pStyle w:val="Style9"/>
        <w:widowControl/>
        <w:spacing w:before="34" w:line="240" w:lineRule="auto"/>
        <w:ind w:firstLine="709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В нарушении статьи 38 Бюджетного кодекса РФ средства  в объеме 137,3 тыс. рублей были использованы не по целевому назначению.</w:t>
      </w:r>
    </w:p>
    <w:p w:rsidR="0012108D" w:rsidRDefault="0012108D" w:rsidP="0012108D">
      <w:pPr>
        <w:spacing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По информации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Рябчинского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в 2013 году, денежные средства в сумме 200,0 тыс. рублей были возвращены в бюджет муниципального образования «Дубровский район» 04.02.2013года.</w:t>
      </w:r>
    </w:p>
    <w:p w:rsidR="0012108D" w:rsidRDefault="0012108D" w:rsidP="0012108D">
      <w:pPr>
        <w:pStyle w:val="Style9"/>
        <w:widowControl/>
        <w:spacing w:before="34" w:line="240" w:lineRule="auto"/>
        <w:ind w:firstLine="708"/>
        <w:rPr>
          <w:rStyle w:val="FontStyle14"/>
          <w:sz w:val="28"/>
          <w:szCs w:val="28"/>
        </w:rPr>
      </w:pPr>
      <w:proofErr w:type="spellStart"/>
      <w:proofErr w:type="gramStart"/>
      <w:r>
        <w:rPr>
          <w:rStyle w:val="FontStyle14"/>
          <w:sz w:val="28"/>
          <w:szCs w:val="28"/>
        </w:rPr>
        <w:t>Алешинская</w:t>
      </w:r>
      <w:proofErr w:type="spellEnd"/>
      <w:r>
        <w:rPr>
          <w:rStyle w:val="FontStyle14"/>
          <w:sz w:val="28"/>
          <w:szCs w:val="28"/>
        </w:rPr>
        <w:t xml:space="preserve"> сельская администрация сообщает, что соглашение о порядке предоставления и использования иных межбюджетных трансфертов из бюджета муниципального образования «Дубровский район» в сумме 150,0 тыс. рублей было заключено 24 декабря 2012 года, зачисление денежных средств в бюджет муниципального образования «</w:t>
      </w:r>
      <w:proofErr w:type="spellStart"/>
      <w:r>
        <w:rPr>
          <w:rStyle w:val="FontStyle14"/>
          <w:sz w:val="28"/>
          <w:szCs w:val="28"/>
        </w:rPr>
        <w:t>Алешинское</w:t>
      </w:r>
      <w:proofErr w:type="spellEnd"/>
      <w:r>
        <w:rPr>
          <w:rStyle w:val="FontStyle14"/>
          <w:sz w:val="28"/>
          <w:szCs w:val="28"/>
        </w:rPr>
        <w:t xml:space="preserve"> сельское поселение» осуществлено, согласно ведомости по движению свободного остатка средств бюджета Федерального казначейства по Брянской области, 28 декабря 2012года.</w:t>
      </w:r>
      <w:proofErr w:type="gramEnd"/>
      <w:r>
        <w:rPr>
          <w:rStyle w:val="FontStyle14"/>
          <w:sz w:val="28"/>
          <w:szCs w:val="28"/>
        </w:rPr>
        <w:t xml:space="preserve"> Провести запрос котировок на проведение капитального ремонта здания </w:t>
      </w:r>
      <w:proofErr w:type="spellStart"/>
      <w:r>
        <w:rPr>
          <w:rStyle w:val="FontStyle14"/>
          <w:sz w:val="28"/>
          <w:szCs w:val="28"/>
        </w:rPr>
        <w:t>Алешинского</w:t>
      </w:r>
      <w:proofErr w:type="spellEnd"/>
      <w:r>
        <w:rPr>
          <w:rStyle w:val="FontStyle14"/>
          <w:sz w:val="28"/>
          <w:szCs w:val="28"/>
        </w:rPr>
        <w:t xml:space="preserve"> сельского Дома культуры не предоставлялось </w:t>
      </w:r>
      <w:proofErr w:type="gramStart"/>
      <w:r>
        <w:rPr>
          <w:rStyle w:val="FontStyle14"/>
          <w:sz w:val="28"/>
          <w:szCs w:val="28"/>
        </w:rPr>
        <w:t>возможным</w:t>
      </w:r>
      <w:proofErr w:type="gramEnd"/>
      <w:r>
        <w:rPr>
          <w:rStyle w:val="FontStyle14"/>
          <w:sz w:val="28"/>
          <w:szCs w:val="28"/>
        </w:rPr>
        <w:t xml:space="preserve"> (срок подачи 7 дней). Денежные средства в объеме 87,2 тыс. рублей были направлены на погашение кредиторской задолженности по первоочередным платежам (заработную плату, начисления на заработную плату и коммунальные услуги) в связи с тяжелым материальным положением поселения. </w:t>
      </w:r>
    </w:p>
    <w:p w:rsidR="0012108D" w:rsidRDefault="0012108D" w:rsidP="0012108D">
      <w:pPr>
        <w:pStyle w:val="Style9"/>
        <w:widowControl/>
        <w:spacing w:before="34" w:line="240" w:lineRule="auto"/>
        <w:ind w:firstLine="708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lastRenderedPageBreak/>
        <w:t>В нарушении статьи 38 Бюджетного кодекса РФ средства  в объеме 87,2 тыс. рублей были использованы не по целевому назначению.</w:t>
      </w:r>
    </w:p>
    <w:p w:rsidR="0012108D" w:rsidRDefault="0012108D" w:rsidP="0012108D">
      <w:pPr>
        <w:pStyle w:val="Style9"/>
        <w:widowControl/>
        <w:spacing w:before="34" w:line="240" w:lineRule="auto"/>
        <w:ind w:firstLine="708"/>
      </w:pPr>
      <w:r>
        <w:rPr>
          <w:rStyle w:val="FontStyle14"/>
          <w:sz w:val="28"/>
          <w:szCs w:val="28"/>
        </w:rPr>
        <w:t xml:space="preserve">По информации </w:t>
      </w:r>
      <w:proofErr w:type="spellStart"/>
      <w:r>
        <w:rPr>
          <w:rStyle w:val="FontStyle14"/>
          <w:sz w:val="28"/>
          <w:szCs w:val="28"/>
        </w:rPr>
        <w:t>Алешинской</w:t>
      </w:r>
      <w:proofErr w:type="spellEnd"/>
      <w:r>
        <w:rPr>
          <w:rStyle w:val="FontStyle14"/>
          <w:sz w:val="28"/>
          <w:szCs w:val="28"/>
        </w:rPr>
        <w:t xml:space="preserve"> сельской администрации возврат денежных средств был произведен в бюджет муниципального образования «Дубровский район» 6 февраля 2013 года в полном объеме 150,0 тыс. рублей.</w:t>
      </w:r>
    </w:p>
    <w:p w:rsidR="0012108D" w:rsidRDefault="0012108D" w:rsidP="0012108D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12108D" w:rsidRDefault="0012108D" w:rsidP="0012108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</w:p>
    <w:p w:rsidR="0012108D" w:rsidRDefault="0012108D" w:rsidP="0012108D">
      <w:pPr>
        <w:spacing w:after="0" w:line="240" w:lineRule="auto"/>
        <w:ind w:left="426" w:firstLine="282"/>
        <w:jc w:val="both"/>
        <w:rPr>
          <w:rFonts w:ascii="Times New Roman" w:hAnsi="Times New Roman" w:cs="Times New Roman"/>
          <w:sz w:val="28"/>
          <w:szCs w:val="28"/>
        </w:rPr>
      </w:pPr>
    </w:p>
    <w:p w:rsidR="0012108D" w:rsidRDefault="0012108D" w:rsidP="0012108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отчетном периоде Контрольно-счетной палатой была обеспечена реализация полномочий, возложенных на нее Бюджетным кодексом Российской Федерации, Положением о Контрольно-счётной палате Дубровского района. Контрольная и экспертно-аналитическая деятельность Контрольно-счётной палаты была направлена  на решение актуальных вопросов: эффективность использования бюджетных средств выделенных на капитальный ремонт многоквартирных домов, направленных на реализацию мероприятий в области молодежной политики, системы дополнительного образования, законность расходования средств выделенных на обеспечение детей сирот и использование средств дорожного фонда.</w:t>
      </w:r>
    </w:p>
    <w:p w:rsidR="0012108D" w:rsidRDefault="0012108D" w:rsidP="0012108D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2014 году Контрольно-счётной палатой будет продолжена работа по дальнейшему укреплению и развитию единой системы контроля формирования и исполнения бюджета муниципального образования «Дубровский район», законности использования земель Дубровского района, переданных в аренду,  «Мониторинг реализации Федерального закона от 05.04.2013 №44-ФЗ «О контрактной системе в сфере закупок товаров, работ, услуг для обеспечения государственных и муниципальных нужд» на территории Дубровского района, «Аудит организации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предоставления и использования бюджетных средств, направляемых на обеспечение дошкольного образования на территории Дубровского района». </w:t>
      </w:r>
    </w:p>
    <w:p w:rsidR="0012108D" w:rsidRDefault="0012108D" w:rsidP="0012108D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12108D" w:rsidRDefault="0012108D" w:rsidP="0012108D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12108D" w:rsidRDefault="0012108D" w:rsidP="0012108D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CA6198" w:rsidRDefault="00CA6198"/>
    <w:sectPr w:rsidR="00CA6198" w:rsidSect="00CA61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F7B71"/>
    <w:multiLevelType w:val="hybridMultilevel"/>
    <w:tmpl w:val="B84CE2A0"/>
    <w:lvl w:ilvl="0" w:tplc="898AEF16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0C6D2D"/>
    <w:multiLevelType w:val="multilevel"/>
    <w:tmpl w:val="E2F2F9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108D"/>
    <w:rsid w:val="00083F61"/>
    <w:rsid w:val="0012108D"/>
    <w:rsid w:val="00A831F7"/>
    <w:rsid w:val="00CA6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0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108D"/>
    <w:pPr>
      <w:ind w:left="720"/>
      <w:contextualSpacing/>
    </w:pPr>
  </w:style>
  <w:style w:type="paragraph" w:customStyle="1" w:styleId="Style9">
    <w:name w:val="Style9"/>
    <w:basedOn w:val="a"/>
    <w:uiPriority w:val="99"/>
    <w:rsid w:val="0012108D"/>
    <w:pPr>
      <w:widowControl w:val="0"/>
      <w:autoSpaceDE w:val="0"/>
      <w:autoSpaceDN w:val="0"/>
      <w:adjustRightInd w:val="0"/>
      <w:spacing w:after="0" w:line="260" w:lineRule="exact"/>
      <w:ind w:firstLine="1133"/>
      <w:jc w:val="both"/>
    </w:pPr>
    <w:rPr>
      <w:rFonts w:ascii="Consolas" w:eastAsia="Times New Roman" w:hAnsi="Consolas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12108D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5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2722</Words>
  <Characters>15519</Characters>
  <Application>Microsoft Office Word</Application>
  <DocSecurity>0</DocSecurity>
  <Lines>129</Lines>
  <Paragraphs>36</Paragraphs>
  <ScaleCrop>false</ScaleCrop>
  <Company>Reanimator Extreme Edition</Company>
  <LinksUpToDate>false</LinksUpToDate>
  <CharactersWithSpaces>18205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2014-02-17T05:35:00Z</dcterms:created>
  <dcterms:modified xsi:type="dcterms:W3CDTF">2014-07-01T06:44:00Z</dcterms:modified>
</cp:coreProperties>
</file>