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2E" w:rsidRDefault="00A03A2E" w:rsidP="00B92BD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</w:pPr>
      <w:r w:rsidRPr="00B92BD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  <w:t>Что изменяется в области охраны труда с 1 марта 2022 года</w:t>
      </w:r>
    </w:p>
    <w:p w:rsidR="00B92BD5" w:rsidRPr="00A03A2E" w:rsidRDefault="00B92BD5" w:rsidP="00B92BD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</w:pP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Для совершенствования механизмов предупреждения несчастных случаев на производстве и профессиональных заболеваний закон от 02.07.2021 № 311-ФЗ ввел с 1 марта 2022 года новую редакцию раздела X Трудового кодекса РФ. Он вводит новые понятия, права, обязанности и запреты – как для работников, так и для работодателей.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Все эти требования к охране труда, как и сейчас, будут детализированы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подзаконных нормативных актах.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Термин «опасность»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перечень основных понятий в ст. 209 ТК РФ добавлен термин «опасность». Это потенциальный источник возникновения ущерба для жизни или здоровья работника. Им могут быть производственное или офисное оборудование, технологические операции, применяемые сырье и материалы, которые сотрудник использует во время работ.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Запрет на работу в опасных условиях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статье 214.1 ТК РФ установлен прямой запрет на работу в опасных условиях.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по результатам спецоценки работу сотрудников признают опасной (4-й класс), то работодателю необходимо приостановить ее выполнен</w:t>
      </w:r>
      <w:bookmarkStart w:id="0" w:name="_GoBack"/>
      <w:bookmarkEnd w:id="0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ие. Возобновить работы можно только после получения результатов повторной спецоценки, которая подтвердит снижение уровня опасности. Однако данный запрет не действует, например, в отношении работ по устранению последствий чрезвычайных ситуаций, а также на отдельные виды работ, перечень которых утверждает Правительство РФ.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За неприменение средств индивидуальной защиты – неоплачиваемый простой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 1 марта 2022 года запрещено допускать к работе тех, кто по факту не применяет выданные обязательные средства индивидуальной защиты (СИЗ). Это новый абзац ст. 76 ТК РФ. Это касается работы во вредных и (или) опасных условиях труда, в особых температурных условиях. Причем в случае отстранения по этому основанию сохранять за работником среднюю зарплату работодатель не обязан. 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соответствии с последней редакцией ст. 185 ТК РФ место работы (должность) и средний заработок по месту работы сохраняются за работником только на время прохождения обязательных медосмотров. С 1 марта 2022 года норма распространится еще и на время прохождения обязательного психиатрического освидетельствования. В случаях отстранения от работы сотрудника,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 То есть выплатить надо не менее 2/3 средней заработной платы (ч. 1 ст. 157 ТК РФ).</w:t>
      </w:r>
    </w:p>
    <w:p w:rsidR="00A03A2E" w:rsidRPr="00A03A2E" w:rsidRDefault="00A03A2E" w:rsidP="00D77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Принципиально меняется подход в предоставлении СИЗ. Сейчас для каждой должности (профессии) свои СИЗ. Поправками предусмотрено, что обеспечение СИЗ будет осуществляться с учетом имеющихся на рабочем месте вредных производственных факторов. На смену отраслевым нормам выдачи СИЗ и смывающих средств, составленным с учетом должностей, занимаемых работниками, и работ, которые они выполняют, приходят единые типовые нормы (ст. 221 ТК РФ).</w:t>
      </w:r>
      <w:r w:rsidR="00D77F6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 этом прежние отраслевые нормы какое-то время будут действовать параллельно с новыми, но только в рамках переходного периода – до 31 декабря 2024 года.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Обратите внимание! У работодателей появится новая обязанность – обучать сотрудников правилам применения СИЗ (ст. 214 ТК РФ). Обучение персонала правилам применения СИЗ – одна из пяти базовых процедур, включенных в курс обучения по охране труда согласно новой редакции ТК РФ. Не прошедшего обучение работника нельзя будет допускать к работе, а за отказ от применения обязательных СИЗ его можно будет отстранить от выполнения должностных обязанностей без сохранения зарплаты. Обеспечивать персонал средствами защиты следует бесплатно и в полном объеме в соответствии с нормами. Если у работодателя нет такой возможности, придется оформить простой с оплатой в размере средней заработной платы (ст. 216.1 ТК Ф).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Новые обязанности и права</w:t>
      </w:r>
    </w:p>
    <w:p w:rsidR="00FE78EC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Структурированы основные процедуры управления работодателем охраной труда с уточнением прав и обязанностей участников отношений</w:t>
      </w:r>
      <w:r w:rsidR="00FE78E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</w:t>
      </w:r>
      <w:r w:rsidR="005777B6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Работодатели смогут вести документооборот по охране труда в электронном виде. При проверке ГИТ придется предоставлять инспектору доступ к базам электронных документов по охране труда (ст. 214.2 ТК РФ). Поправки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 xml:space="preserve">делают абсолютно законными видеонаблюдение, аудиоконтроль и другие виды дистанционного контроля за выполнением работ в целях производственной безопасности, а также последующее хранение полученных записей. Однако об установке на рабочих местах видеокамер, микрофонов и другого записывающего оборудования необходимо проинформировать сотрудников. 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Право работника знать, в каких условиях он работает, с какими профессиональными рисками сталкивается, положены ли ему средства защиты и какие-либо компенсации, а также установлены ли на его рабочем месте видеокамеры и прочие устройства дистанционного контроля, закреплено ст. 216.2 ТК РФ.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дополнение к имеющемуся списку обязанностей работодателя в сфере охраны труда вводятся такие:</w:t>
      </w:r>
    </w:p>
    <w:p w:rsidR="00A03A2E" w:rsidRPr="00A03A2E" w:rsidRDefault="00A03A2E" w:rsidP="00A03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регулярное улучшение условий труда, постоянная готовность к локализации (минимизации) и ликвидации возможных последствий профессиональных рисков;</w:t>
      </w:r>
    </w:p>
    <w:p w:rsidR="00A03A2E" w:rsidRPr="00A03A2E" w:rsidRDefault="00A03A2E" w:rsidP="00A03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систематическое выявление опасностей и профессиональных рисков, их регулярный анализ и оценка;</w:t>
      </w:r>
    </w:p>
    <w:p w:rsidR="00A03A2E" w:rsidRPr="00A03A2E" w:rsidRDefault="00A03A2E" w:rsidP="00A03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разработка мер, направленных на обеспечение безопасных условий и охраны труда, оценка уровня профрисков перед вводом в эксплуатацию производственных объектов, вновь организованных рабочих мест;</w:t>
      </w:r>
    </w:p>
    <w:p w:rsidR="00A03A2E" w:rsidRPr="00A03A2E" w:rsidRDefault="00A03A2E" w:rsidP="00A03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 приеме на работу инвалида или в случае признания работника инвалидом – создание для него условий, в том числе производственных и санитарно-бытовых, в соответствии с индивидуальной программой реабилитации;</w:t>
      </w:r>
    </w:p>
    <w:p w:rsidR="00A03A2E" w:rsidRPr="00A03A2E" w:rsidRDefault="00A03A2E" w:rsidP="00A03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согласование мероприятий по предотвращению случаев повреждения здоровья работников при производстве работ на чужой территории;</w:t>
      </w:r>
    </w:p>
    <w:p w:rsidR="00FE78EC" w:rsidRDefault="00A03A2E" w:rsidP="00CD32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кроме навыков обращения с СИЗ, работникам необходимо организовывать: инструктажи по охране труда; обучение по оказанию первой помощи пострадавшим; обучение безопасным методам и приемам выполнения работ; стажировки на рабочем месте для определенных категорий персонала (ст. 219 ТК РФ). </w:t>
      </w:r>
    </w:p>
    <w:p w:rsidR="00A03A2E" w:rsidRPr="00A03A2E" w:rsidRDefault="00A03A2E" w:rsidP="00FE7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Также закон устанавливает массу новых обязанностей для работников: соблюдать требования охраны труда, правильно использовать СИЗ; 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здоровья, в том числе о проявлении признаков острого профессионального заболевания (отравления);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медосмотры, а также внеочередные медосмотры по направлению работодателя в случаях, предусмотренных законами, лично участвовать в обеспечении безопасных условий труда на своем рабочем месте в пределах выполнения своей трудовой функции, следить за исправностью используемых оборудования и инструментов и так далее (ст. 214 ТК РФ).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Учет микроповреждений</w:t>
      </w:r>
    </w:p>
    <w:p w:rsidR="00A03A2E" w:rsidRPr="00A03A2E" w:rsidRDefault="00A03A2E" w:rsidP="001B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Документировать и расследовать производственные травмы и профзаболевания, отражающиеся на состоянии здоровья и работоспособности пострадавшего сотрудника, работодателям приходилось и раньше. Но теперь в ТК РФ появится новая статья 226 «Микроповреждения (микротравмы)». Микротравмы – это ссадины, кровоподтеки, ушибы мягких тканей, поверхностные раны и другие повреждения, полученные работниками и не повлекшие расстройства здоровья или наступления временной нетрудоспособности. Требуется вести учет микроповреждений (микротравм) работников в специальном журнале. 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Риск-ориентированный подход</w:t>
      </w:r>
    </w:p>
    <w:p w:rsidR="00A03A2E" w:rsidRPr="00A03A2E" w:rsidRDefault="00A03A2E" w:rsidP="001B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Основной задачей изменений станет переход к риск-ориентированному направлению в сфере охраны труда. Это направление подразумевает под собой максимально индивидуальный подход, максимальную персонализацию политики в области охраны труда. Работодатель будет обязан учитывать риски на каждом конкретном рабочем месте и создавать безопасные условия для работников с учетом этих особенностей.</w:t>
      </w:r>
      <w:r w:rsidR="001B712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Каждый работодатель должен обеспечивать безопасность труда работников, руководствуясь двумя принципами: предупреждение и профилактика опасностей; минимизация урона, угрожающего здоровью персонала (ст. 209.1 ТК РФ). 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Самообследование – новое право работодателя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 xml:space="preserve">Новая редакция ст. 22 ТК РФ предоставляет работодателю право «проводить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(самообследование)». Это новая форма самопроверки. Работодатель сможет самостоятельно оценить, насколько хорошо на предприятии соблюдаются нормы трудового законодательства, ориентируясь на утвержденные </w:t>
      </w:r>
      <w:proofErr w:type="spellStart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Рострудом</w:t>
      </w:r>
      <w:proofErr w:type="spellEnd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чек-листы.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Если по результатам </w:t>
      </w:r>
      <w:proofErr w:type="spellStart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самообследования</w:t>
      </w:r>
      <w:proofErr w:type="spellEnd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компания получит высокую оценку, она может принять и направить в </w:t>
      </w:r>
      <w:proofErr w:type="spellStart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Роструд</w:t>
      </w:r>
      <w:proofErr w:type="spellEnd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декларацию соблюдения обязательных требований. Срок действия декларации – от одного до трех лет с момента регистрации. Но если во время внеплановой проверки инспектор ГИТ выяснит, что работодатель нарушает требования охраны труда, документ аннулируют.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Служба охраны труда на предприятии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Работодатели станут более самостоятельными в решении вопросов охраны труда.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Структуру и численность работников службы охраны труда определяет работодатель с учетом рекомендаций </w:t>
      </w:r>
      <w:proofErr w:type="spellStart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Роструда</w:t>
      </w:r>
      <w:proofErr w:type="spellEnd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(ст. 223 ТК Ф). Необходимое количество специалистов по охране труда рассчитывается согласно Постановлению Минтруда России от 22 января 2001 года № 10 «Об утверждении Межотраслевых нормативов численности работников службы охраны труда в организациях».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Изменениями предусмотрена деятельность комитетов по охране труда (ст. 224 ТК РФ). Они создаются по решению работодателя или персонала. Их работа направлена на взаимодействие руководителя и сотрудников по соблюдению требований охраны труда, предупреждение травматизма и профзаболеваний, а также осуществление проверок и информирование штата о результатах.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С 1 сентября 2021 года для всех специалистов по охране труда изменятся квалификационные требования к уровню образования и опыту работы. Новый </w:t>
      </w:r>
      <w:proofErr w:type="spellStart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профстандарт</w:t>
      </w:r>
      <w:proofErr w:type="spellEnd"/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введен Приказом Минтруда России от 22.04.2021 № 274н.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Минтруд уже разработал рекомендации по организации работы службы охраны труда, структуре и численности службы, которые предлагают использовать с 1 марта 2022 года вместо действующих рекомендаций и нормативов численности (Постановление Минтруда России от 8 февраля 2000 года № 14). 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Обязательные медосмотры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Для максимального учета интересов участников трудовых отношений предусмотрено, что с 1 марта 2022 года решения органов местного самоуправления о введении у отдельных работодателей дополнительных условий и показаний к проведению обязательных медицинских осмотров должны приниматься с учетом мнения (ст. 220 ТК РФ) соответствующих трехсторонних комиссий по регулированию социально-трудовых отношений, территориального органа Роспотребнадзора.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Специальная оценка условий труда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Минтруд России также планирует изменить Федеральный закон от 28.12.2013 № 426-ФЗ «О специальной оценке условий труда» (в ред. от 30.12.2020).</w:t>
      </w:r>
      <w:r w:rsidR="00827E7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Указанные новшества вступ</w:t>
      </w:r>
      <w:r w:rsidR="00827E7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аю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 в силу вместе с обновленным ТК РФ 1 марта 2022 года.</w:t>
      </w:r>
      <w:r w:rsidR="00827E7B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После этого у Минтруда России будет пять месяцев, чтобы принять новые документы взамен пока действующих.</w:t>
      </w:r>
    </w:p>
    <w:p w:rsidR="00A03A2E" w:rsidRPr="00A03A2E" w:rsidRDefault="00A03A2E" w:rsidP="00A0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Новое положение о проверках работодателей</w:t>
      </w:r>
    </w:p>
    <w:p w:rsidR="00A03A2E" w:rsidRPr="00A03A2E" w:rsidRDefault="00A03A2E" w:rsidP="006B4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C 1 июля 2021 года трудовые проверки регулируются нормами Федерального закона от 31.07.2020 № 248-ФЗ. Признано утратившим силу Постановление Правительства РФ от 01.09.2012 № 875.</w:t>
      </w:r>
      <w:r w:rsidR="006B4C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Положение сохраняет риск-ориентированный подход при осуществлении госконтроля, критерии отнесения деятельности работодателя к категории риска и периодичность плановых контрольных мероприятий.</w:t>
      </w:r>
      <w:r w:rsidR="008B58B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Pr="00A03A2E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Из всех видов контрольных мероприятий в план проверок включаются только выездные проверки. Инспекционный визит, рейдовый осмотр и документарная проверка осуществляются только на внеплановой основе.</w:t>
      </w:r>
    </w:p>
    <w:p w:rsidR="00BE6E1A" w:rsidRPr="00A03A2E" w:rsidRDefault="00BE6E1A" w:rsidP="00A0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6E1A" w:rsidRPr="00A03A2E" w:rsidSect="009C00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5777"/>
    <w:multiLevelType w:val="multilevel"/>
    <w:tmpl w:val="78A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75678"/>
    <w:multiLevelType w:val="multilevel"/>
    <w:tmpl w:val="EE8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1FBE"/>
    <w:multiLevelType w:val="multilevel"/>
    <w:tmpl w:val="F8F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3861"/>
    <w:multiLevelType w:val="multilevel"/>
    <w:tmpl w:val="40E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E"/>
    <w:rsid w:val="001B712C"/>
    <w:rsid w:val="004419A4"/>
    <w:rsid w:val="005777B6"/>
    <w:rsid w:val="00604E5B"/>
    <w:rsid w:val="006B4CC2"/>
    <w:rsid w:val="00827E7B"/>
    <w:rsid w:val="008B58BE"/>
    <w:rsid w:val="00951D84"/>
    <w:rsid w:val="00996632"/>
    <w:rsid w:val="009C00E0"/>
    <w:rsid w:val="00A03A2E"/>
    <w:rsid w:val="00B92BD5"/>
    <w:rsid w:val="00BE6E1A"/>
    <w:rsid w:val="00D77F6E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975F-4D88-4B9A-8AB9-D60DBC6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A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A03A2E"/>
  </w:style>
  <w:style w:type="character" w:customStyle="1" w:styleId="crumb">
    <w:name w:val="crumb"/>
    <w:basedOn w:val="a0"/>
    <w:rsid w:val="00A03A2E"/>
  </w:style>
  <w:style w:type="character" w:styleId="a3">
    <w:name w:val="Hyperlink"/>
    <w:basedOn w:val="a0"/>
    <w:uiPriority w:val="99"/>
    <w:semiHidden/>
    <w:unhideWhenUsed/>
    <w:rsid w:val="00A03A2E"/>
    <w:rPr>
      <w:color w:val="0000FF"/>
      <w:u w:val="single"/>
    </w:rPr>
  </w:style>
  <w:style w:type="character" w:customStyle="1" w:styleId="userlink">
    <w:name w:val="user_link"/>
    <w:basedOn w:val="a0"/>
    <w:rsid w:val="00A03A2E"/>
  </w:style>
  <w:style w:type="character" w:customStyle="1" w:styleId="detaildate">
    <w:name w:val="detail_date"/>
    <w:basedOn w:val="a0"/>
    <w:rsid w:val="00A03A2E"/>
  </w:style>
  <w:style w:type="character" w:customStyle="1" w:styleId="a2akit">
    <w:name w:val="a2a_kit"/>
    <w:basedOn w:val="a0"/>
    <w:rsid w:val="00A03A2E"/>
  </w:style>
  <w:style w:type="character" w:customStyle="1" w:styleId="a2alabel">
    <w:name w:val="a2a_label"/>
    <w:basedOn w:val="a0"/>
    <w:rsid w:val="00A03A2E"/>
  </w:style>
  <w:style w:type="paragraph" w:styleId="a4">
    <w:name w:val="Normal (Web)"/>
    <w:basedOn w:val="a"/>
    <w:uiPriority w:val="99"/>
    <w:semiHidden/>
    <w:unhideWhenUsed/>
    <w:rsid w:val="00A0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4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0D0D0"/>
                <w:right w:val="none" w:sz="0" w:space="0" w:color="auto"/>
              </w:divBdr>
            </w:div>
            <w:div w:id="192861326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37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single" w:sz="6" w:space="5" w:color="CCCCCC"/>
              </w:divBdr>
            </w:div>
            <w:div w:id="17848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2022-04-10T17:21:00Z</dcterms:created>
  <dcterms:modified xsi:type="dcterms:W3CDTF">2022-04-10T17:52:00Z</dcterms:modified>
</cp:coreProperties>
</file>