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95" w:rsidRPr="00B56DF0" w:rsidRDefault="00CF2E19" w:rsidP="00DF799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E0568">
        <w:rPr>
          <w:b w:val="0"/>
          <w:sz w:val="28"/>
          <w:szCs w:val="28"/>
        </w:rPr>
        <w:t xml:space="preserve">   </w:t>
      </w:r>
      <w:proofErr w:type="gramStart"/>
      <w:r w:rsidR="00DF7995" w:rsidRPr="00B56DF0">
        <w:rPr>
          <w:b w:val="0"/>
          <w:sz w:val="28"/>
          <w:szCs w:val="28"/>
        </w:rPr>
        <w:t>РОССИЙСКАЯ  ФЕДЕРАЦИЯ</w:t>
      </w:r>
      <w:proofErr w:type="gramEnd"/>
    </w:p>
    <w:p w:rsidR="00DF7995" w:rsidRPr="00B56DF0" w:rsidRDefault="00DF7995" w:rsidP="00DF7995">
      <w:pPr>
        <w:pStyle w:val="a3"/>
        <w:rPr>
          <w:b w:val="0"/>
          <w:sz w:val="28"/>
          <w:szCs w:val="28"/>
        </w:rPr>
      </w:pPr>
      <w:r w:rsidRPr="00B56DF0">
        <w:rPr>
          <w:b w:val="0"/>
          <w:sz w:val="28"/>
          <w:szCs w:val="28"/>
        </w:rPr>
        <w:t>БРЯНСКАЯ ОБЛАСТЬ</w:t>
      </w:r>
    </w:p>
    <w:p w:rsidR="00DF7995" w:rsidRPr="00B56DF0" w:rsidRDefault="00DF7995" w:rsidP="00DF7995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DF7995" w:rsidRPr="00B56DF0" w:rsidRDefault="00DF7995" w:rsidP="00DF7995">
      <w:pPr>
        <w:ind w:right="-5"/>
        <w:jc w:val="center"/>
        <w:rPr>
          <w:sz w:val="28"/>
          <w:szCs w:val="28"/>
        </w:rPr>
      </w:pPr>
    </w:p>
    <w:p w:rsidR="00DF7995" w:rsidRPr="00B56DF0" w:rsidRDefault="00DF7995" w:rsidP="00DF7995">
      <w:pPr>
        <w:pStyle w:val="1"/>
        <w:rPr>
          <w:sz w:val="28"/>
          <w:szCs w:val="28"/>
        </w:rPr>
      </w:pPr>
      <w:r w:rsidRPr="00B56DF0">
        <w:rPr>
          <w:sz w:val="28"/>
          <w:szCs w:val="28"/>
        </w:rPr>
        <w:t>ПОСТАНОВЛЕНИЕ</w:t>
      </w:r>
    </w:p>
    <w:p w:rsidR="00DE0568" w:rsidRDefault="00DE0568" w:rsidP="00DF7995">
      <w:pPr>
        <w:pStyle w:val="a3"/>
        <w:rPr>
          <w:sz w:val="28"/>
          <w:szCs w:val="28"/>
        </w:rPr>
      </w:pPr>
    </w:p>
    <w:p w:rsidR="00DE0568" w:rsidRDefault="00DE0568" w:rsidP="00DE0568">
      <w:pPr>
        <w:ind w:right="-5"/>
        <w:jc w:val="center"/>
        <w:rPr>
          <w:sz w:val="28"/>
          <w:szCs w:val="28"/>
        </w:rPr>
      </w:pPr>
    </w:p>
    <w:p w:rsidR="00DE0568" w:rsidRPr="00343E44" w:rsidRDefault="00DE0568" w:rsidP="00DE0568">
      <w:pPr>
        <w:ind w:right="-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         </w:t>
      </w:r>
      <w:proofErr w:type="gramStart"/>
      <w:r w:rsidR="00343E44">
        <w:rPr>
          <w:sz w:val="28"/>
          <w:szCs w:val="28"/>
          <w:u w:val="single"/>
        </w:rPr>
        <w:t>16.12.</w:t>
      </w:r>
      <w:r>
        <w:rPr>
          <w:sz w:val="28"/>
          <w:szCs w:val="28"/>
        </w:rPr>
        <w:t>2020  г.</w:t>
      </w:r>
      <w:proofErr w:type="gramEnd"/>
      <w:r>
        <w:rPr>
          <w:sz w:val="28"/>
          <w:szCs w:val="28"/>
        </w:rPr>
        <w:t xml:space="preserve">                                                                             № </w:t>
      </w:r>
      <w:r w:rsidR="00343E44">
        <w:rPr>
          <w:sz w:val="28"/>
          <w:szCs w:val="28"/>
          <w:u w:val="single"/>
        </w:rPr>
        <w:t>734</w:t>
      </w:r>
    </w:p>
    <w:p w:rsidR="00DE0568" w:rsidRDefault="00DE0568" w:rsidP="00DE0568">
      <w:p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Дубровка</w:t>
      </w:r>
    </w:p>
    <w:p w:rsidR="00DE0568" w:rsidRDefault="00DE0568" w:rsidP="00DE0568">
      <w:pPr>
        <w:rPr>
          <w:sz w:val="28"/>
          <w:szCs w:val="28"/>
        </w:rPr>
      </w:pPr>
    </w:p>
    <w:p w:rsidR="00DE0568" w:rsidRDefault="00DE0568" w:rsidP="00DE0568">
      <w:pPr>
        <w:tabs>
          <w:tab w:val="left" w:pos="2864"/>
        </w:tabs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</w:p>
    <w:p w:rsidR="00DE0568" w:rsidRDefault="00DE0568" w:rsidP="00DE0568">
      <w:pPr>
        <w:tabs>
          <w:tab w:val="left" w:pos="2864"/>
        </w:tabs>
        <w:rPr>
          <w:sz w:val="28"/>
          <w:szCs w:val="28"/>
        </w:rPr>
      </w:pPr>
      <w:r>
        <w:rPr>
          <w:sz w:val="28"/>
          <w:szCs w:val="28"/>
        </w:rPr>
        <w:t>программы «Развитие культуры и</w:t>
      </w:r>
    </w:p>
    <w:p w:rsidR="00DE0568" w:rsidRDefault="00DE0568" w:rsidP="00DE0568">
      <w:pPr>
        <w:tabs>
          <w:tab w:val="left" w:pos="2864"/>
        </w:tabs>
        <w:rPr>
          <w:sz w:val="28"/>
          <w:szCs w:val="28"/>
        </w:rPr>
      </w:pPr>
      <w:r>
        <w:rPr>
          <w:sz w:val="28"/>
          <w:szCs w:val="28"/>
        </w:rPr>
        <w:t>сохранение культурного наследия</w:t>
      </w:r>
    </w:p>
    <w:p w:rsidR="00DE0568" w:rsidRDefault="00DE0568" w:rsidP="00DE0568">
      <w:pPr>
        <w:tabs>
          <w:tab w:val="left" w:pos="2864"/>
        </w:tabs>
        <w:rPr>
          <w:sz w:val="28"/>
          <w:szCs w:val="28"/>
        </w:rPr>
      </w:pPr>
      <w:r>
        <w:rPr>
          <w:sz w:val="28"/>
          <w:szCs w:val="28"/>
        </w:rPr>
        <w:t>Дубровского муниципального района</w:t>
      </w:r>
    </w:p>
    <w:p w:rsidR="00DE0568" w:rsidRDefault="00DE0568" w:rsidP="00DE0568">
      <w:pPr>
        <w:tabs>
          <w:tab w:val="left" w:pos="2864"/>
        </w:tabs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(2021- 2023 годы)» </w:t>
      </w:r>
    </w:p>
    <w:p w:rsidR="00DE0568" w:rsidRDefault="00DE0568" w:rsidP="00DE0568">
      <w:pPr>
        <w:rPr>
          <w:sz w:val="28"/>
          <w:szCs w:val="28"/>
        </w:rPr>
      </w:pPr>
    </w:p>
    <w:p w:rsidR="00DE0568" w:rsidRDefault="00DE0568" w:rsidP="00DE0568">
      <w:pPr>
        <w:ind w:firstLine="540"/>
        <w:jc w:val="both"/>
        <w:rPr>
          <w:sz w:val="28"/>
          <w:szCs w:val="28"/>
        </w:rPr>
      </w:pPr>
    </w:p>
    <w:p w:rsidR="00DE0568" w:rsidRPr="009A7F76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Дубровского района «Об утверждении порядка разработки, реализации и оценки эффективности муниципальных программ муниципального образования «Дубровский район»» от 26.10.2018г. №744, </w:t>
      </w:r>
      <w:r w:rsidRPr="009A7F76">
        <w:rPr>
          <w:sz w:val="28"/>
          <w:szCs w:val="28"/>
        </w:rPr>
        <w:t xml:space="preserve">«Об утверждении </w:t>
      </w:r>
      <w:r w:rsidRPr="00A350E6">
        <w:rPr>
          <w:sz w:val="28"/>
          <w:szCs w:val="28"/>
        </w:rPr>
        <w:t xml:space="preserve">перечня муниципальных </w:t>
      </w:r>
      <w:proofErr w:type="gramStart"/>
      <w:r w:rsidRPr="00A350E6">
        <w:rPr>
          <w:sz w:val="28"/>
          <w:szCs w:val="28"/>
        </w:rPr>
        <w:t>программ  Дубровского</w:t>
      </w:r>
      <w:proofErr w:type="gramEnd"/>
      <w:r w:rsidRPr="00A350E6">
        <w:rPr>
          <w:sz w:val="28"/>
          <w:szCs w:val="28"/>
        </w:rPr>
        <w:t xml:space="preserve"> муниципального района Брянской области» от 09.11.2020 г. №638 </w:t>
      </w: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0568" w:rsidRDefault="00DE0568" w:rsidP="00DE0568">
      <w:pPr>
        <w:ind w:firstLine="540"/>
        <w:jc w:val="both"/>
        <w:rPr>
          <w:sz w:val="28"/>
          <w:szCs w:val="28"/>
        </w:rPr>
      </w:pPr>
    </w:p>
    <w:p w:rsidR="00DE0568" w:rsidRDefault="00DE0568" w:rsidP="00DE05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E0568" w:rsidRDefault="00DE0568" w:rsidP="00DE0568">
      <w:pPr>
        <w:ind w:firstLine="540"/>
        <w:jc w:val="both"/>
        <w:rPr>
          <w:sz w:val="28"/>
          <w:szCs w:val="28"/>
        </w:rPr>
      </w:pPr>
    </w:p>
    <w:p w:rsidR="00DE0568" w:rsidRDefault="00DE0568" w:rsidP="00DE05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муниципальную программу «Развитие культуры и сохранение культурного наследия Дубровского муниципального района Брянской области (2021 - 2023 годы)» (приложение № 1).</w:t>
      </w:r>
    </w:p>
    <w:p w:rsidR="00DE0568" w:rsidRDefault="00DE0568" w:rsidP="00DE0568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2. Настоящее постановление подлежит размещению </w:t>
      </w:r>
      <w:proofErr w:type="gramStart"/>
      <w:r w:rsidRPr="000B3989">
        <w:rPr>
          <w:sz w:val="28"/>
          <w:szCs w:val="28"/>
        </w:rPr>
        <w:t>на  сайте</w:t>
      </w:r>
      <w:proofErr w:type="gramEnd"/>
      <w:r w:rsidRPr="000B3989">
        <w:rPr>
          <w:sz w:val="28"/>
          <w:szCs w:val="28"/>
        </w:rPr>
        <w:t xml:space="preserve"> Дубровского муниципального района Брянской области в сети Интернет</w:t>
      </w:r>
      <w:r w:rsidRPr="000B3989">
        <w:rPr>
          <w:sz w:val="28"/>
        </w:rPr>
        <w:t>.</w:t>
      </w:r>
    </w:p>
    <w:p w:rsidR="00DE0568" w:rsidRDefault="0070576F" w:rsidP="00157AE7">
      <w:pPr>
        <w:tabs>
          <w:tab w:val="left" w:pos="2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568">
        <w:rPr>
          <w:sz w:val="28"/>
          <w:szCs w:val="28"/>
        </w:rPr>
        <w:t>3. Признать утратившим силу с 1 января 2021 года постановление администрации Дубровского района от 20.12.2019г. № 943 «</w:t>
      </w:r>
      <w:proofErr w:type="gramStart"/>
      <w:r w:rsidR="00DE0568">
        <w:rPr>
          <w:sz w:val="28"/>
          <w:szCs w:val="28"/>
        </w:rPr>
        <w:t>Об  утверждении</w:t>
      </w:r>
      <w:proofErr w:type="gramEnd"/>
      <w:r w:rsidR="00DE0568">
        <w:rPr>
          <w:sz w:val="28"/>
          <w:szCs w:val="28"/>
        </w:rPr>
        <w:t xml:space="preserve"> муниципальной программы «Развитие культуры и сохранение культурного наследия </w:t>
      </w:r>
      <w:r w:rsidR="00157AE7">
        <w:rPr>
          <w:sz w:val="28"/>
          <w:szCs w:val="28"/>
        </w:rPr>
        <w:t xml:space="preserve">Дубровского муниципального района Брянской области          </w:t>
      </w:r>
      <w:r w:rsidR="00DE0568">
        <w:rPr>
          <w:sz w:val="28"/>
          <w:szCs w:val="28"/>
        </w:rPr>
        <w:t xml:space="preserve"> (2020-2022 годы)</w:t>
      </w:r>
      <w:r w:rsidR="00157AE7">
        <w:rPr>
          <w:sz w:val="28"/>
          <w:szCs w:val="28"/>
        </w:rPr>
        <w:t>»</w:t>
      </w:r>
      <w:r w:rsidR="00DE0568">
        <w:rPr>
          <w:sz w:val="28"/>
          <w:szCs w:val="28"/>
        </w:rPr>
        <w:t>.</w:t>
      </w:r>
    </w:p>
    <w:p w:rsidR="00DE0568" w:rsidRDefault="00DE0568" w:rsidP="00DE05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>
        <w:rPr>
          <w:sz w:val="28"/>
          <w:szCs w:val="28"/>
        </w:rPr>
        <w:t>Бороновскую</w:t>
      </w:r>
      <w:proofErr w:type="spellEnd"/>
      <w:r>
        <w:rPr>
          <w:sz w:val="28"/>
          <w:szCs w:val="28"/>
        </w:rPr>
        <w:t xml:space="preserve"> О.А.</w:t>
      </w:r>
    </w:p>
    <w:p w:rsidR="00DE0568" w:rsidRDefault="00DE0568" w:rsidP="00DE0568">
      <w:pPr>
        <w:ind w:firstLine="540"/>
        <w:jc w:val="both"/>
        <w:rPr>
          <w:sz w:val="28"/>
          <w:szCs w:val="28"/>
        </w:rPr>
      </w:pPr>
    </w:p>
    <w:p w:rsidR="0070576F" w:rsidRDefault="0070576F" w:rsidP="00DE0568">
      <w:pPr>
        <w:ind w:firstLine="540"/>
        <w:jc w:val="both"/>
        <w:rPr>
          <w:sz w:val="28"/>
          <w:szCs w:val="28"/>
        </w:rPr>
      </w:pPr>
    </w:p>
    <w:p w:rsidR="00DE0568" w:rsidRDefault="00DE0568" w:rsidP="00DE0568">
      <w:pPr>
        <w:pStyle w:val="3"/>
      </w:pPr>
      <w:r>
        <w:t>Глава администрации</w:t>
      </w:r>
    </w:p>
    <w:p w:rsidR="00DE0568" w:rsidRDefault="00DE0568" w:rsidP="00DE0568">
      <w:pPr>
        <w:ind w:firstLine="900"/>
        <w:rPr>
          <w:sz w:val="28"/>
        </w:rPr>
      </w:pPr>
      <w:r>
        <w:rPr>
          <w:sz w:val="28"/>
        </w:rPr>
        <w:t xml:space="preserve">Дубровского района                                                             </w:t>
      </w:r>
      <w:proofErr w:type="spellStart"/>
      <w:r>
        <w:rPr>
          <w:sz w:val="28"/>
        </w:rPr>
        <w:t>И.А.Шевелёв</w:t>
      </w:r>
      <w:proofErr w:type="spellEnd"/>
    </w:p>
    <w:p w:rsidR="00DE0568" w:rsidRDefault="00DE0568" w:rsidP="00DE0568">
      <w:pPr>
        <w:ind w:firstLine="900"/>
        <w:rPr>
          <w:sz w:val="28"/>
        </w:rPr>
      </w:pPr>
    </w:p>
    <w:p w:rsidR="00DE0568" w:rsidRDefault="00DE0568" w:rsidP="00DE0568">
      <w:pPr>
        <w:ind w:firstLine="900"/>
      </w:pPr>
    </w:p>
    <w:p w:rsidR="00DE0568" w:rsidRDefault="00DE0568" w:rsidP="00DE0568">
      <w:pPr>
        <w:ind w:firstLine="900"/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Дубровского района </w:t>
      </w: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43E44">
        <w:rPr>
          <w:sz w:val="28"/>
          <w:szCs w:val="28"/>
          <w:u w:val="single"/>
        </w:rPr>
        <w:t>16.12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2020 г. № </w:t>
      </w:r>
      <w:r w:rsidR="00343E44">
        <w:rPr>
          <w:sz w:val="28"/>
          <w:szCs w:val="28"/>
          <w:u w:val="single"/>
        </w:rPr>
        <w:t>734</w:t>
      </w:r>
      <w:r>
        <w:rPr>
          <w:sz w:val="28"/>
          <w:szCs w:val="28"/>
        </w:rPr>
        <w:t xml:space="preserve">  </w:t>
      </w: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568" w:rsidRDefault="00DE0568" w:rsidP="00DE0568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 ПРОГРАММА</w:t>
      </w:r>
      <w:proofErr w:type="gramEnd"/>
    </w:p>
    <w:p w:rsidR="00DE0568" w:rsidRDefault="00DE0568" w:rsidP="00DE0568">
      <w:pPr>
        <w:pStyle w:val="ConsPlusTitle"/>
        <w:jc w:val="center"/>
        <w:rPr>
          <w:sz w:val="28"/>
          <w:szCs w:val="28"/>
        </w:rPr>
      </w:pPr>
    </w:p>
    <w:p w:rsidR="00DE0568" w:rsidRDefault="00DE0568" w:rsidP="00DE056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и сохранение культурного </w:t>
      </w:r>
    </w:p>
    <w:p w:rsidR="00DE0568" w:rsidRDefault="00DE0568" w:rsidP="00DE056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наследия Дубровского муниципального района Брянской области </w:t>
      </w:r>
    </w:p>
    <w:p w:rsidR="00DE0568" w:rsidRDefault="00DE0568" w:rsidP="00DE056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(2021 - 2023 годы)»</w:t>
      </w: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568" w:rsidRDefault="00DE0568" w:rsidP="00DE0568">
      <w:pPr>
        <w:ind w:firstLine="900"/>
        <w:rPr>
          <w:sz w:val="28"/>
          <w:szCs w:val="28"/>
        </w:rPr>
      </w:pPr>
    </w:p>
    <w:p w:rsidR="00DE0568" w:rsidRDefault="00DE0568" w:rsidP="00DE0568">
      <w:pPr>
        <w:ind w:firstLine="900"/>
        <w:rPr>
          <w:sz w:val="28"/>
          <w:szCs w:val="28"/>
        </w:rPr>
      </w:pPr>
    </w:p>
    <w:p w:rsidR="00DE0568" w:rsidRDefault="00DE0568" w:rsidP="00DE0568">
      <w:pPr>
        <w:ind w:firstLine="900"/>
        <w:rPr>
          <w:sz w:val="28"/>
          <w:szCs w:val="28"/>
        </w:rPr>
      </w:pPr>
    </w:p>
    <w:p w:rsidR="00DE0568" w:rsidRDefault="00DE0568" w:rsidP="00DE0568">
      <w:pPr>
        <w:ind w:firstLine="900"/>
        <w:rPr>
          <w:sz w:val="28"/>
          <w:szCs w:val="28"/>
        </w:rPr>
      </w:pPr>
    </w:p>
    <w:p w:rsidR="00157AE7" w:rsidRDefault="00157AE7" w:rsidP="00DE0568">
      <w:pPr>
        <w:ind w:firstLine="900"/>
        <w:rPr>
          <w:sz w:val="28"/>
          <w:szCs w:val="28"/>
        </w:rPr>
      </w:pPr>
    </w:p>
    <w:p w:rsidR="00DE0568" w:rsidRDefault="00DE0568" w:rsidP="00DE0568">
      <w:pPr>
        <w:ind w:firstLine="900"/>
        <w:rPr>
          <w:sz w:val="28"/>
          <w:szCs w:val="28"/>
        </w:rPr>
      </w:pPr>
    </w:p>
    <w:p w:rsidR="00A6398A" w:rsidRDefault="00A6398A" w:rsidP="00DE0568">
      <w:pPr>
        <w:ind w:firstLine="900"/>
        <w:rPr>
          <w:sz w:val="28"/>
          <w:szCs w:val="28"/>
        </w:rPr>
      </w:pPr>
      <w:bookmarkStart w:id="0" w:name="_GoBack"/>
      <w:bookmarkEnd w:id="0"/>
    </w:p>
    <w:p w:rsidR="00DE0568" w:rsidRDefault="00DE0568" w:rsidP="00DE0568">
      <w:pPr>
        <w:ind w:firstLine="900"/>
        <w:rPr>
          <w:sz w:val="28"/>
          <w:szCs w:val="28"/>
        </w:rPr>
      </w:pPr>
    </w:p>
    <w:p w:rsidR="00DE0568" w:rsidRDefault="00DE0568" w:rsidP="00DE0568">
      <w:pPr>
        <w:pStyle w:val="a3"/>
      </w:pPr>
    </w:p>
    <w:p w:rsidR="00DE0568" w:rsidRPr="008D3E1D" w:rsidRDefault="00DE0568" w:rsidP="00DE056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D3E1D">
        <w:rPr>
          <w:b/>
          <w:sz w:val="28"/>
          <w:szCs w:val="28"/>
        </w:rPr>
        <w:lastRenderedPageBreak/>
        <w:t>Паспорт</w:t>
      </w:r>
    </w:p>
    <w:p w:rsidR="00DE0568" w:rsidRPr="008D3E1D" w:rsidRDefault="00DE0568" w:rsidP="00DE056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D3E1D">
        <w:rPr>
          <w:b/>
          <w:sz w:val="28"/>
          <w:szCs w:val="28"/>
        </w:rPr>
        <w:t>муниципальной программы</w:t>
      </w:r>
    </w:p>
    <w:p w:rsidR="00DE0568" w:rsidRPr="008D3E1D" w:rsidRDefault="00DE0568" w:rsidP="00DE0568">
      <w:pPr>
        <w:shd w:val="clear" w:color="auto" w:fill="FFFFFF"/>
        <w:jc w:val="center"/>
        <w:rPr>
          <w:color w:val="333333"/>
          <w:sz w:val="28"/>
          <w:szCs w:val="28"/>
        </w:rPr>
      </w:pPr>
      <w:r w:rsidRPr="008D3E1D">
        <w:rPr>
          <w:color w:val="333333"/>
          <w:sz w:val="28"/>
          <w:szCs w:val="28"/>
        </w:rPr>
        <w:t xml:space="preserve">«Развитие культуры и сохранение </w:t>
      </w:r>
      <w:proofErr w:type="gramStart"/>
      <w:r w:rsidRPr="008D3E1D">
        <w:rPr>
          <w:color w:val="333333"/>
          <w:sz w:val="28"/>
          <w:szCs w:val="28"/>
        </w:rPr>
        <w:t>культурного  наследия</w:t>
      </w:r>
      <w:proofErr w:type="gramEnd"/>
    </w:p>
    <w:p w:rsidR="00DE0568" w:rsidRPr="008D3E1D" w:rsidRDefault="00DE0568" w:rsidP="00DE0568">
      <w:pPr>
        <w:shd w:val="clear" w:color="auto" w:fill="FFFFFF"/>
        <w:jc w:val="center"/>
        <w:rPr>
          <w:color w:val="333333"/>
          <w:sz w:val="28"/>
          <w:szCs w:val="28"/>
        </w:rPr>
      </w:pPr>
      <w:r w:rsidRPr="008D3E1D">
        <w:rPr>
          <w:color w:val="333333"/>
          <w:sz w:val="28"/>
          <w:szCs w:val="28"/>
        </w:rPr>
        <w:t>Дубровского муниципального района Брянской области</w:t>
      </w:r>
    </w:p>
    <w:p w:rsidR="00DE0568" w:rsidRPr="008D3E1D" w:rsidRDefault="00DE0568" w:rsidP="00DE0568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8D3E1D">
        <w:rPr>
          <w:color w:val="333333"/>
          <w:sz w:val="28"/>
          <w:szCs w:val="28"/>
        </w:rPr>
        <w:t>(202</w:t>
      </w:r>
      <w:r>
        <w:rPr>
          <w:color w:val="333333"/>
          <w:sz w:val="28"/>
          <w:szCs w:val="28"/>
        </w:rPr>
        <w:t>1</w:t>
      </w:r>
      <w:r w:rsidRPr="008D3E1D">
        <w:rPr>
          <w:color w:val="333333"/>
          <w:sz w:val="28"/>
          <w:szCs w:val="28"/>
        </w:rPr>
        <w:t xml:space="preserve"> – 202</w:t>
      </w:r>
      <w:r>
        <w:rPr>
          <w:color w:val="333333"/>
          <w:sz w:val="28"/>
          <w:szCs w:val="28"/>
        </w:rPr>
        <w:t>3</w:t>
      </w:r>
      <w:r w:rsidRPr="008D3E1D">
        <w:rPr>
          <w:color w:val="333333"/>
          <w:sz w:val="28"/>
          <w:szCs w:val="28"/>
        </w:rPr>
        <w:t xml:space="preserve"> годы)»</w:t>
      </w:r>
    </w:p>
    <w:p w:rsidR="00DE0568" w:rsidRPr="008D3E1D" w:rsidRDefault="00DE0568" w:rsidP="00DE0568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8D3E1D">
        <w:rPr>
          <w:rFonts w:ascii="Arial" w:hAnsi="Arial" w:cs="Arial"/>
          <w:color w:val="333333"/>
          <w:sz w:val="28"/>
          <w:szCs w:val="28"/>
        </w:rPr>
        <w:t> </w:t>
      </w:r>
    </w:p>
    <w:p w:rsidR="00DE0568" w:rsidRPr="008D3E1D" w:rsidRDefault="00DE0568" w:rsidP="00DE0568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9"/>
        <w:gridCol w:w="5308"/>
      </w:tblGrid>
      <w:tr w:rsidR="00DE0568" w:rsidRPr="008D3E1D" w:rsidTr="00126FAA">
        <w:trPr>
          <w:trHeight w:val="180"/>
        </w:trPr>
        <w:tc>
          <w:tcPr>
            <w:tcW w:w="3389" w:type="dxa"/>
            <w:vAlign w:val="center"/>
          </w:tcPr>
          <w:p w:rsidR="00DE0568" w:rsidRPr="008D3E1D" w:rsidRDefault="00DE0568" w:rsidP="00126FA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08" w:type="dxa"/>
            <w:vAlign w:val="center"/>
          </w:tcPr>
          <w:p w:rsidR="00DE0568" w:rsidRPr="008D3E1D" w:rsidRDefault="00DE0568" w:rsidP="00126FA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Администрация Дубровского района </w:t>
            </w:r>
          </w:p>
        </w:tc>
      </w:tr>
      <w:tr w:rsidR="00DE0568" w:rsidRPr="008D3E1D" w:rsidTr="00126FAA">
        <w:trPr>
          <w:trHeight w:val="180"/>
        </w:trPr>
        <w:tc>
          <w:tcPr>
            <w:tcW w:w="3389" w:type="dxa"/>
            <w:vAlign w:val="center"/>
          </w:tcPr>
          <w:p w:rsidR="00DE0568" w:rsidRPr="008D3E1D" w:rsidRDefault="00DE0568" w:rsidP="00126FA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308" w:type="dxa"/>
            <w:vAlign w:val="center"/>
          </w:tcPr>
          <w:p w:rsidR="00DE0568" w:rsidRPr="008D3E1D" w:rsidRDefault="00DE0568" w:rsidP="00126FAA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отсутствуют</w:t>
            </w:r>
          </w:p>
        </w:tc>
      </w:tr>
      <w:tr w:rsidR="00DE0568" w:rsidRPr="008D3E1D" w:rsidTr="00126FAA">
        <w:trPr>
          <w:trHeight w:val="180"/>
        </w:trPr>
        <w:tc>
          <w:tcPr>
            <w:tcW w:w="3389" w:type="dxa"/>
            <w:vAlign w:val="center"/>
          </w:tcPr>
          <w:p w:rsidR="00DE0568" w:rsidRPr="008D3E1D" w:rsidRDefault="00DE0568" w:rsidP="00126FA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308" w:type="dxa"/>
            <w:vAlign w:val="center"/>
          </w:tcPr>
          <w:p w:rsidR="00DE0568" w:rsidRPr="008D3E1D" w:rsidRDefault="00DE0568" w:rsidP="00126FA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E1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E0568" w:rsidRPr="008D3E1D" w:rsidTr="00126FAA">
        <w:trPr>
          <w:trHeight w:val="180"/>
        </w:trPr>
        <w:tc>
          <w:tcPr>
            <w:tcW w:w="3389" w:type="dxa"/>
            <w:vAlign w:val="center"/>
          </w:tcPr>
          <w:p w:rsidR="00DE0568" w:rsidRPr="008D3E1D" w:rsidRDefault="00DE0568" w:rsidP="00126FA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08" w:type="dxa"/>
            <w:vAlign w:val="center"/>
          </w:tcPr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1. Сохранение культурного и исторического наследия, расширение доступа населения к культурным ценностям и информации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2. 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3. Рациональное использование топливно-энергетических ресурсов и внедрение технологий энергосбережения</w:t>
            </w:r>
          </w:p>
          <w:p w:rsidR="00DE0568" w:rsidRPr="008D3E1D" w:rsidRDefault="00DE0568" w:rsidP="00126FAA">
            <w:pPr>
              <w:jc w:val="both"/>
              <w:rPr>
                <w:sz w:val="28"/>
                <w:szCs w:val="28"/>
              </w:rPr>
            </w:pPr>
          </w:p>
        </w:tc>
      </w:tr>
      <w:tr w:rsidR="00DE0568" w:rsidRPr="008D3E1D" w:rsidTr="00126FAA">
        <w:trPr>
          <w:trHeight w:val="3278"/>
        </w:trPr>
        <w:tc>
          <w:tcPr>
            <w:tcW w:w="3389" w:type="dxa"/>
            <w:vAlign w:val="center"/>
          </w:tcPr>
          <w:p w:rsidR="00DE0568" w:rsidRPr="008D3E1D" w:rsidRDefault="00DE0568" w:rsidP="00126FA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08" w:type="dxa"/>
            <w:vAlign w:val="center"/>
          </w:tcPr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1. Сохранение культурного и исторического наследия, расширение доступа населения к культурным ценностям и информации: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1.1. Создание условий для участия граждан в культурной жизни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1.2. Охрана, сохранение и популяризация объектов культурного наследия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2. Реализация стратегической роли культуры как духовно-нравственного основания развития личности и государства, единства российского общества: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2.1. развитие кадрового потенциала сферы культуры и реализация мер государственной поддержки работников </w:t>
            </w:r>
            <w:r w:rsidRPr="008D3E1D">
              <w:rPr>
                <w:sz w:val="28"/>
                <w:szCs w:val="28"/>
              </w:rPr>
              <w:lastRenderedPageBreak/>
              <w:t>культуры;</w:t>
            </w:r>
          </w:p>
          <w:p w:rsidR="00DE0568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2.2. Развитие инфраструктуры сферы культуры, обеспечение развития и укрепления материально-технической базы домов культуры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0568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 3. Рациональное использование топливно-энергетических ресурсов и внедрение технологий энергосбережения: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0568" w:rsidRPr="008D3E1D" w:rsidRDefault="00DE0568" w:rsidP="00126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1D">
              <w:rPr>
                <w:rFonts w:ascii="Times New Roman" w:hAnsi="Times New Roman" w:cs="Times New Roman"/>
                <w:sz w:val="28"/>
                <w:szCs w:val="28"/>
              </w:rPr>
              <w:t xml:space="preserve">3.1.повышение энергетической эффективности потребления тепла, газа, электроэнергии, воды и стимулирование использования энергосберегающих  технологий </w:t>
            </w:r>
          </w:p>
        </w:tc>
      </w:tr>
      <w:tr w:rsidR="00DE0568" w:rsidRPr="008D3E1D" w:rsidTr="00126FAA">
        <w:trPr>
          <w:trHeight w:val="1069"/>
        </w:trPr>
        <w:tc>
          <w:tcPr>
            <w:tcW w:w="3389" w:type="dxa"/>
            <w:vAlign w:val="center"/>
          </w:tcPr>
          <w:p w:rsidR="00DE0568" w:rsidRPr="008D3E1D" w:rsidRDefault="00DE0568" w:rsidP="00126FA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lastRenderedPageBreak/>
              <w:t>Этапы</w:t>
            </w:r>
            <w:r>
              <w:rPr>
                <w:sz w:val="28"/>
                <w:szCs w:val="28"/>
              </w:rPr>
              <w:t xml:space="preserve"> </w:t>
            </w:r>
            <w:r w:rsidRPr="008D3E1D">
              <w:rPr>
                <w:sz w:val="28"/>
                <w:szCs w:val="28"/>
              </w:rPr>
              <w:t>и сроки реализации муниципальной программы</w:t>
            </w:r>
          </w:p>
        </w:tc>
        <w:tc>
          <w:tcPr>
            <w:tcW w:w="5308" w:type="dxa"/>
            <w:vAlign w:val="center"/>
          </w:tcPr>
          <w:p w:rsidR="00DE0568" w:rsidRPr="008D3E1D" w:rsidRDefault="00DE0568" w:rsidP="00126FAA">
            <w:pPr>
              <w:rPr>
                <w:sz w:val="28"/>
                <w:szCs w:val="28"/>
              </w:rPr>
            </w:pPr>
          </w:p>
          <w:p w:rsidR="00DE0568" w:rsidRPr="008D3E1D" w:rsidRDefault="00DE0568" w:rsidP="00126FAA">
            <w:pPr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1</w:t>
            </w:r>
            <w:r w:rsidRPr="008D3E1D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3</w:t>
            </w:r>
            <w:r w:rsidRPr="008D3E1D">
              <w:rPr>
                <w:sz w:val="28"/>
                <w:szCs w:val="28"/>
              </w:rPr>
              <w:t xml:space="preserve"> г.</w:t>
            </w:r>
          </w:p>
          <w:p w:rsidR="00DE0568" w:rsidRPr="008D3E1D" w:rsidRDefault="00DE0568" w:rsidP="00126FAA">
            <w:pPr>
              <w:rPr>
                <w:sz w:val="28"/>
                <w:szCs w:val="28"/>
              </w:rPr>
            </w:pPr>
          </w:p>
        </w:tc>
      </w:tr>
      <w:tr w:rsidR="00DE0568" w:rsidRPr="008D3E1D" w:rsidTr="00126FAA">
        <w:trPr>
          <w:trHeight w:val="1427"/>
        </w:trPr>
        <w:tc>
          <w:tcPr>
            <w:tcW w:w="3389" w:type="dxa"/>
            <w:vAlign w:val="center"/>
          </w:tcPr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Объемы бюджетных ассигнований на реализацию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муниципальной программы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DE0568" w:rsidRPr="008D3E1D" w:rsidRDefault="00DE0568" w:rsidP="00126FAA">
            <w:pPr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Общий объем средств, предусмотренных на реализацию муниципальной программы</w:t>
            </w:r>
          </w:p>
          <w:p w:rsidR="00DE0568" w:rsidRPr="008D3E1D" w:rsidRDefault="00DE0568" w:rsidP="0012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0DC0">
              <w:rPr>
                <w:sz w:val="28"/>
                <w:szCs w:val="28"/>
              </w:rPr>
              <w:t>9 746 925</w:t>
            </w:r>
            <w:r w:rsidRPr="008D3E1D">
              <w:rPr>
                <w:sz w:val="28"/>
                <w:szCs w:val="28"/>
              </w:rPr>
              <w:t>,</w:t>
            </w:r>
            <w:r w:rsidR="00FB0DC0">
              <w:rPr>
                <w:sz w:val="28"/>
                <w:szCs w:val="28"/>
              </w:rPr>
              <w:t>43</w:t>
            </w:r>
            <w:r w:rsidRPr="008D3E1D">
              <w:rPr>
                <w:sz w:val="28"/>
                <w:szCs w:val="28"/>
              </w:rPr>
              <w:t xml:space="preserve"> рублей, в </w:t>
            </w:r>
            <w:proofErr w:type="spellStart"/>
            <w:r w:rsidRPr="008D3E1D">
              <w:rPr>
                <w:sz w:val="28"/>
                <w:szCs w:val="28"/>
              </w:rPr>
              <w:t>т.ч</w:t>
            </w:r>
            <w:proofErr w:type="spellEnd"/>
            <w:r w:rsidRPr="008D3E1D">
              <w:rPr>
                <w:sz w:val="28"/>
                <w:szCs w:val="28"/>
              </w:rPr>
              <w:t>.:</w:t>
            </w:r>
          </w:p>
          <w:p w:rsidR="00DE0568" w:rsidRPr="008D3E1D" w:rsidRDefault="00DE0568" w:rsidP="00126FAA">
            <w:pPr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D3E1D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</w:t>
            </w:r>
            <w:r w:rsidR="00FB0DC0">
              <w:rPr>
                <w:sz w:val="28"/>
                <w:szCs w:val="28"/>
              </w:rPr>
              <w:t>5 115 275</w:t>
            </w:r>
            <w:r w:rsidRPr="008D3E1D">
              <w:rPr>
                <w:sz w:val="28"/>
                <w:szCs w:val="28"/>
              </w:rPr>
              <w:t>,00 рублей;</w:t>
            </w:r>
          </w:p>
          <w:p w:rsidR="00DE0568" w:rsidRPr="008D3E1D" w:rsidRDefault="00DE0568" w:rsidP="0012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D3E1D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</w:t>
            </w:r>
            <w:r w:rsidR="00FB0DC0">
              <w:rPr>
                <w:sz w:val="28"/>
                <w:szCs w:val="28"/>
              </w:rPr>
              <w:t>4 495 062</w:t>
            </w:r>
            <w:r w:rsidRPr="008D3E1D">
              <w:rPr>
                <w:sz w:val="28"/>
                <w:szCs w:val="28"/>
              </w:rPr>
              <w:t>,</w:t>
            </w:r>
            <w:r w:rsidR="00157AE7">
              <w:rPr>
                <w:sz w:val="28"/>
                <w:szCs w:val="28"/>
              </w:rPr>
              <w:t>6</w:t>
            </w:r>
            <w:r w:rsidR="00FB0DC0">
              <w:rPr>
                <w:sz w:val="28"/>
                <w:szCs w:val="28"/>
              </w:rPr>
              <w:t>3 рубля</w:t>
            </w:r>
            <w:r w:rsidRPr="008D3E1D">
              <w:rPr>
                <w:sz w:val="28"/>
                <w:szCs w:val="28"/>
              </w:rPr>
              <w:t>;</w:t>
            </w:r>
          </w:p>
          <w:p w:rsidR="00DE0568" w:rsidRPr="008D3E1D" w:rsidRDefault="00DE0568" w:rsidP="0012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D3E1D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</w:t>
            </w:r>
            <w:r w:rsidR="00FB0DC0">
              <w:rPr>
                <w:sz w:val="28"/>
                <w:szCs w:val="28"/>
              </w:rPr>
              <w:t> 136 587</w:t>
            </w:r>
            <w:r w:rsidRPr="008D3E1D">
              <w:rPr>
                <w:sz w:val="28"/>
                <w:szCs w:val="28"/>
              </w:rPr>
              <w:t>,</w:t>
            </w:r>
            <w:r w:rsidR="00FB0DC0">
              <w:rPr>
                <w:sz w:val="28"/>
                <w:szCs w:val="28"/>
              </w:rPr>
              <w:t>8</w:t>
            </w:r>
            <w:r w:rsidRPr="008D3E1D">
              <w:rPr>
                <w:sz w:val="28"/>
                <w:szCs w:val="28"/>
              </w:rPr>
              <w:t>0 рублей.</w:t>
            </w:r>
          </w:p>
          <w:p w:rsidR="00DE0568" w:rsidRPr="008D3E1D" w:rsidRDefault="00DE0568" w:rsidP="00126FAA">
            <w:pPr>
              <w:rPr>
                <w:sz w:val="28"/>
                <w:szCs w:val="28"/>
              </w:rPr>
            </w:pPr>
          </w:p>
        </w:tc>
      </w:tr>
      <w:tr w:rsidR="00DE0568" w:rsidRPr="008D3E1D" w:rsidTr="00126FAA">
        <w:trPr>
          <w:trHeight w:val="1427"/>
        </w:trPr>
        <w:tc>
          <w:tcPr>
            <w:tcW w:w="3389" w:type="dxa"/>
            <w:vAlign w:val="center"/>
          </w:tcPr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Ожидаемые результаты реализации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D3E1D">
              <w:rPr>
                <w:sz w:val="28"/>
                <w:szCs w:val="28"/>
              </w:rPr>
              <w:t>муниципальной программы</w:t>
            </w:r>
          </w:p>
          <w:p w:rsidR="00DE0568" w:rsidRPr="008D3E1D" w:rsidRDefault="00DE0568" w:rsidP="00126FA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5308" w:type="dxa"/>
            <w:vAlign w:val="center"/>
          </w:tcPr>
          <w:p w:rsidR="00DE0568" w:rsidRPr="008D3E1D" w:rsidRDefault="00DE0568" w:rsidP="00126F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1D">
              <w:rPr>
                <w:rFonts w:ascii="Times New Roman" w:hAnsi="Times New Roman" w:cs="Times New Roman"/>
                <w:sz w:val="28"/>
                <w:szCs w:val="28"/>
              </w:rPr>
              <w:t>Сведения о показателях (индикаторах) муниципальной программы и их значениях приводится в таблице приложением к муниципальной программе (приложение 3).</w:t>
            </w:r>
          </w:p>
          <w:p w:rsidR="00DE0568" w:rsidRPr="008D3E1D" w:rsidRDefault="00DE0568" w:rsidP="00126FAA">
            <w:pPr>
              <w:rPr>
                <w:sz w:val="28"/>
                <w:szCs w:val="28"/>
              </w:rPr>
            </w:pPr>
          </w:p>
        </w:tc>
      </w:tr>
    </w:tbl>
    <w:p w:rsidR="00DE0568" w:rsidRDefault="00DE0568" w:rsidP="00DE05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68" w:rsidRDefault="00DE0568" w:rsidP="00DE05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995" w:rsidRDefault="00DF7995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3B" w:rsidRDefault="002D783B" w:rsidP="005422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Общая характеристика текущего состояния отрасли</w:t>
      </w:r>
    </w:p>
    <w:p w:rsidR="002D783B" w:rsidRDefault="002D783B" w:rsidP="005422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«Культура» Дубровского</w:t>
      </w:r>
      <w:r w:rsidR="00BC5E69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</w:t>
      </w:r>
      <w:r w:rsidR="00BC5E69">
        <w:rPr>
          <w:b/>
          <w:sz w:val="28"/>
          <w:szCs w:val="28"/>
        </w:rPr>
        <w:t xml:space="preserve"> Брянской области</w:t>
      </w:r>
    </w:p>
    <w:p w:rsidR="002D783B" w:rsidRDefault="002D783B" w:rsidP="005422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A98" w:rsidRPr="005D22BE" w:rsidRDefault="004A3A98" w:rsidP="004A3A9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Сохранение и развитие интеллектуального потенциала, улучшение условий доступа различных групп населения к культурным ценностям и информационным ресурсам, повышение культуры населения, рост гражданского самосознания людей, вовлечение их в активную общественную жизнь мы считаем важным направлением в деятельности учреждений культуры района. Направленная на решение важнейших для населения задач, культура дает возможность ориентироваться в социальном мире и определяет то, каким общество станет в ближайшей перспективе. </w:t>
      </w:r>
    </w:p>
    <w:p w:rsidR="004A3A98" w:rsidRPr="005D22BE" w:rsidRDefault="004A3A98" w:rsidP="004A3A98">
      <w:pPr>
        <w:ind w:firstLine="539"/>
        <w:jc w:val="both"/>
        <w:rPr>
          <w:sz w:val="28"/>
          <w:szCs w:val="28"/>
        </w:rPr>
      </w:pPr>
      <w:r w:rsidRPr="005D22BE">
        <w:rPr>
          <w:sz w:val="28"/>
          <w:szCs w:val="28"/>
        </w:rPr>
        <w:t>В 2020 году культурное обслуживание населения Дубровского муниципального района Брянской области осуществляли: 13 муниципальных библиотек, объединенных в муниципальное бюджетное учреждение культуры «Централизованная библиотечная система Дубровского района»;</w:t>
      </w:r>
    </w:p>
    <w:p w:rsidR="004A3A98" w:rsidRPr="005D22BE" w:rsidRDefault="004A3A98" w:rsidP="004A3A98">
      <w:pPr>
        <w:shd w:val="clear" w:color="auto" w:fill="FFFFFF"/>
        <w:tabs>
          <w:tab w:val="left" w:pos="900"/>
        </w:tabs>
        <w:ind w:firstLine="539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11 культурно-досуговых учреждений, объединенных в муниципальное </w:t>
      </w:r>
      <w:proofErr w:type="gramStart"/>
      <w:r w:rsidRPr="005D22BE">
        <w:rPr>
          <w:sz w:val="28"/>
          <w:szCs w:val="28"/>
        </w:rPr>
        <w:t>бюджетное  учреждение</w:t>
      </w:r>
      <w:proofErr w:type="gramEnd"/>
      <w:r w:rsidRPr="005D22BE">
        <w:rPr>
          <w:sz w:val="28"/>
          <w:szCs w:val="28"/>
        </w:rPr>
        <w:t xml:space="preserve"> культуры «Центральный </w:t>
      </w:r>
      <w:proofErr w:type="spellStart"/>
      <w:r w:rsidRPr="005D22BE">
        <w:rPr>
          <w:sz w:val="28"/>
          <w:szCs w:val="28"/>
        </w:rPr>
        <w:t>межпоселенческий</w:t>
      </w:r>
      <w:proofErr w:type="spellEnd"/>
      <w:r w:rsidRPr="005D22BE">
        <w:rPr>
          <w:sz w:val="28"/>
          <w:szCs w:val="28"/>
        </w:rPr>
        <w:t xml:space="preserve"> Дом культуры Дубровского района».</w:t>
      </w:r>
    </w:p>
    <w:p w:rsidR="004A3A98" w:rsidRPr="005D22BE" w:rsidRDefault="004A3A98" w:rsidP="004A3A9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В районе продолжил свою деятельность МБУК «Дубровский районный краеведческий музей». В настоящий момент все учреждения сферы культуры </w:t>
      </w:r>
      <w:proofErr w:type="gramStart"/>
      <w:r w:rsidRPr="005D22BE">
        <w:rPr>
          <w:sz w:val="28"/>
          <w:szCs w:val="28"/>
        </w:rPr>
        <w:t>работают  в</w:t>
      </w:r>
      <w:proofErr w:type="gramEnd"/>
      <w:r w:rsidRPr="005D22BE">
        <w:rPr>
          <w:sz w:val="28"/>
          <w:szCs w:val="28"/>
        </w:rPr>
        <w:t xml:space="preserve"> форме муниципальных бюджетных учреждений культуры.</w:t>
      </w:r>
    </w:p>
    <w:p w:rsidR="004A3A98" w:rsidRPr="005D22BE" w:rsidRDefault="004A3A98" w:rsidP="004A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>С 2010 года заработная плата работникам муниципальных учреждений культуры формируется на основании отраслевой системы оплаты труда работников культуры, также руководствуясь Указом Президента Российской Федерации от 7.05.2012 года № 597 « О мероприятиях по реализации государственной социальной политики», Указа Губернатора Брянской области от 5.06.2014 года № 211 «Об утверждении плана мероприятий, направленных на повышение эффективности сферы культуры Брянской области», постановления администрации Дубровского района от 20.06.2014 № 358 «Об утверждении плана мероприятий, направленных на повышение эффективности сферы культуры Брянской области», что позволяет повышать заработную плату ежегодно.</w:t>
      </w:r>
    </w:p>
    <w:p w:rsidR="004A3A98" w:rsidRPr="005D22BE" w:rsidRDefault="004A3A98" w:rsidP="004A3A98">
      <w:pPr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Работники учреждений культуры активно участвуют в жизни местного сообщества, подтверждая положительный имидж работника культуры. По итогам работы за истекший период 2020 года шестнадцать работников учреждений культуры отмечены грамотами Брянской областной Думы, Департамента культуры Брянской области. </w:t>
      </w:r>
    </w:p>
    <w:p w:rsidR="004A3A98" w:rsidRPr="005D22BE" w:rsidRDefault="004A3A98" w:rsidP="004A3A98">
      <w:pPr>
        <w:ind w:firstLine="540"/>
        <w:jc w:val="both"/>
        <w:rPr>
          <w:color w:val="000000"/>
          <w:sz w:val="28"/>
          <w:szCs w:val="28"/>
        </w:rPr>
      </w:pPr>
      <w:r w:rsidRPr="005D22BE">
        <w:rPr>
          <w:color w:val="000000"/>
          <w:sz w:val="28"/>
          <w:szCs w:val="28"/>
        </w:rPr>
        <w:t>2020 год в Россию объявлен Годом памяти и славы,</w:t>
      </w:r>
      <w:r w:rsidRPr="005D22BE">
        <w:t xml:space="preserve"> </w:t>
      </w:r>
      <w:r w:rsidRPr="005D22BE">
        <w:rPr>
          <w:color w:val="000000"/>
          <w:sz w:val="28"/>
          <w:szCs w:val="28"/>
        </w:rPr>
        <w:t xml:space="preserve">в целях сохранения нашей исторической памяти и в ознаменование 75-летия Победы. Среди основных задач, которые предстояло решить учреждениям культуры, стояла задача напомнить россиянам о достоинстве, верности и чести наследника Великой Отечественной Победы, которым является каждый из нас. Чтобы мы вспомнили историю своей страны и историю предков, которые показали самоотверженность, стойкость духа и неподдельную любовь к Родине. Чтобы мы узнали неизвестные для нас военные события, факты и задумались о том, </w:t>
      </w:r>
      <w:r w:rsidRPr="005D22BE">
        <w:rPr>
          <w:color w:val="000000"/>
          <w:sz w:val="28"/>
          <w:szCs w:val="28"/>
        </w:rPr>
        <w:lastRenderedPageBreak/>
        <w:t>не напрасно ли в то время ушли миллионы человеческих жизней, можем ли мы оставить после себя что-то важное и значимое для России, наших детей, внуков и всех тех, кто ещё даже не родился.</w:t>
      </w:r>
    </w:p>
    <w:p w:rsidR="004A3A98" w:rsidRPr="005D22BE" w:rsidRDefault="004A3A98" w:rsidP="004A3A98">
      <w:pPr>
        <w:ind w:firstLine="540"/>
        <w:jc w:val="both"/>
        <w:rPr>
          <w:sz w:val="28"/>
          <w:szCs w:val="28"/>
        </w:rPr>
      </w:pPr>
      <w:r w:rsidRPr="005D22BE">
        <w:rPr>
          <w:color w:val="000000"/>
          <w:sz w:val="28"/>
          <w:szCs w:val="28"/>
        </w:rPr>
        <w:t xml:space="preserve">Библиотечная система Дубровского района выбрала основными направлениями своей деятельности </w:t>
      </w:r>
      <w:proofErr w:type="gramStart"/>
      <w:r w:rsidRPr="005D22BE">
        <w:rPr>
          <w:color w:val="000000"/>
          <w:sz w:val="28"/>
          <w:szCs w:val="28"/>
        </w:rPr>
        <w:t xml:space="preserve">в </w:t>
      </w:r>
      <w:r w:rsidRPr="005D22BE">
        <w:rPr>
          <w:sz w:val="28"/>
          <w:szCs w:val="28"/>
        </w:rPr>
        <w:t xml:space="preserve"> год</w:t>
      </w:r>
      <w:proofErr w:type="gramEnd"/>
      <w:r w:rsidRPr="005D22BE">
        <w:rPr>
          <w:sz w:val="28"/>
          <w:szCs w:val="28"/>
        </w:rPr>
        <w:t xml:space="preserve"> 75-летия Великой Победы, Год памяти и славы: гражданско-патриотическое воспитание, экологическое и правовое просвещение, духовно-нравственное воспитание, краеведение, формирование здорового образа жизни, социально-культурная реабилитация пользователей со специальными потребностями через реализацию целевой программы «Милосердие» (библиотечное обслуживание пожилых людей и инвалидов).</w:t>
      </w:r>
    </w:p>
    <w:p w:rsidR="004A3A98" w:rsidRPr="005D22BE" w:rsidRDefault="004A3A98" w:rsidP="005D22BE">
      <w:pPr>
        <w:ind w:firstLine="54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 </w:t>
      </w:r>
    </w:p>
    <w:p w:rsidR="004A3A98" w:rsidRPr="005D22BE" w:rsidRDefault="004A3A98" w:rsidP="004A3A98">
      <w:pPr>
        <w:ind w:firstLine="54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Продолжается </w:t>
      </w:r>
      <w:proofErr w:type="gramStart"/>
      <w:r w:rsidRPr="005D22BE">
        <w:rPr>
          <w:sz w:val="28"/>
          <w:szCs w:val="28"/>
        </w:rPr>
        <w:t>сотрудничество  с</w:t>
      </w:r>
      <w:proofErr w:type="gramEnd"/>
      <w:r w:rsidRPr="005D22BE">
        <w:rPr>
          <w:sz w:val="28"/>
          <w:szCs w:val="28"/>
        </w:rPr>
        <w:t xml:space="preserve"> районным обществом «Дети войны»: помощь в организационных вопросах, оцифровке материалов. Проведены тематические мероприятия ко Дню освобождения </w:t>
      </w:r>
      <w:proofErr w:type="spellStart"/>
      <w:proofErr w:type="gramStart"/>
      <w:r w:rsidRPr="005D22BE">
        <w:rPr>
          <w:sz w:val="28"/>
          <w:szCs w:val="28"/>
        </w:rPr>
        <w:t>Брянщины</w:t>
      </w:r>
      <w:proofErr w:type="spellEnd"/>
      <w:r w:rsidRPr="005D22BE">
        <w:rPr>
          <w:sz w:val="28"/>
          <w:szCs w:val="28"/>
        </w:rPr>
        <w:t xml:space="preserve">  и</w:t>
      </w:r>
      <w:proofErr w:type="gramEnd"/>
      <w:r w:rsidRPr="005D22BE">
        <w:rPr>
          <w:sz w:val="28"/>
          <w:szCs w:val="28"/>
        </w:rPr>
        <w:t xml:space="preserve"> к 75 </w:t>
      </w:r>
      <w:proofErr w:type="spellStart"/>
      <w:r w:rsidRPr="005D22BE">
        <w:rPr>
          <w:sz w:val="28"/>
          <w:szCs w:val="28"/>
        </w:rPr>
        <w:t>летию</w:t>
      </w:r>
      <w:proofErr w:type="spellEnd"/>
      <w:r w:rsidRPr="005D22BE">
        <w:rPr>
          <w:sz w:val="28"/>
          <w:szCs w:val="28"/>
        </w:rPr>
        <w:t xml:space="preserve"> Победы проведены: литературный час  «Да будет вечно мужество героев», вечер – портрет «Голос блокадного Ленинграда: </w:t>
      </w:r>
      <w:proofErr w:type="spellStart"/>
      <w:r w:rsidRPr="005D22BE">
        <w:rPr>
          <w:sz w:val="28"/>
          <w:szCs w:val="28"/>
        </w:rPr>
        <w:t>О.Берггольц</w:t>
      </w:r>
      <w:proofErr w:type="spellEnd"/>
      <w:r w:rsidRPr="005D22BE">
        <w:rPr>
          <w:sz w:val="28"/>
          <w:szCs w:val="28"/>
        </w:rPr>
        <w:t>», час памяти «Стойкость. Мужество. Героизм. Они выполнили свой долг» - (6 рота</w:t>
      </w:r>
      <w:proofErr w:type="gramStart"/>
      <w:r w:rsidRPr="005D22BE">
        <w:rPr>
          <w:sz w:val="28"/>
          <w:szCs w:val="28"/>
        </w:rPr>
        <w:t>),  видео</w:t>
      </w:r>
      <w:proofErr w:type="gramEnd"/>
      <w:r w:rsidRPr="005D22BE">
        <w:rPr>
          <w:sz w:val="28"/>
          <w:szCs w:val="28"/>
        </w:rPr>
        <w:t>-просмотр «Бой у высоты», краеведческий час «Война в судьбе моих земляков», вечер-реквием памяти подвига 6-й роты 104 полка 76 псковской дивизии «Рубеж Улус-</w:t>
      </w:r>
      <w:proofErr w:type="spellStart"/>
      <w:r w:rsidRPr="005D22BE">
        <w:rPr>
          <w:sz w:val="28"/>
          <w:szCs w:val="28"/>
        </w:rPr>
        <w:t>Керт.Как</w:t>
      </w:r>
      <w:proofErr w:type="spellEnd"/>
      <w:r w:rsidRPr="005D22BE">
        <w:rPr>
          <w:sz w:val="28"/>
          <w:szCs w:val="28"/>
        </w:rPr>
        <w:t xml:space="preserve"> это было», час мужества «Сражение века – Сталинградская битва» и др. Ярким дополнением  в общении с читателями стали: акция «Блокадный хлеб» и поздравительная акция  «Письмо ветерану» «Спасибо за Победу», сетевая акция «Голубь мира», «Самолетик Победы» и  др.</w:t>
      </w:r>
    </w:p>
    <w:p w:rsidR="004A3A98" w:rsidRPr="005D22BE" w:rsidRDefault="004A3A98" w:rsidP="004A3A98">
      <w:pPr>
        <w:ind w:firstLine="54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В рамках работы с обществом ветеранов и инвалидов Дубровского и Жуковского районов, клуба «Жизнелюб» прошла встреча с </w:t>
      </w:r>
      <w:proofErr w:type="spellStart"/>
      <w:r w:rsidRPr="005D22BE">
        <w:rPr>
          <w:sz w:val="28"/>
          <w:szCs w:val="28"/>
        </w:rPr>
        <w:t>Е.Лисовской</w:t>
      </w:r>
      <w:proofErr w:type="spellEnd"/>
      <w:r w:rsidRPr="005D22BE">
        <w:rPr>
          <w:sz w:val="28"/>
          <w:szCs w:val="28"/>
        </w:rPr>
        <w:t xml:space="preserve"> «Территория добра и творчества», час душевного разговора «И полнятся любовью женщин души». К Международному дню слепых организованы </w:t>
      </w:r>
      <w:proofErr w:type="gramStart"/>
      <w:r w:rsidRPr="005D22BE">
        <w:rPr>
          <w:sz w:val="28"/>
          <w:szCs w:val="28"/>
        </w:rPr>
        <w:t>акции  «</w:t>
      </w:r>
      <w:proofErr w:type="gramEnd"/>
      <w:r w:rsidRPr="005D22BE">
        <w:rPr>
          <w:sz w:val="28"/>
          <w:szCs w:val="28"/>
        </w:rPr>
        <w:t>Поделись добром» и  «Глаза не видят красок мира, зато их чувствуют сердца».</w:t>
      </w:r>
    </w:p>
    <w:p w:rsidR="004A3A98" w:rsidRPr="005D22BE" w:rsidRDefault="004A3A98" w:rsidP="004A3A98">
      <w:pPr>
        <w:ind w:firstLine="54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 Достойное место занимают библиотеки </w:t>
      </w:r>
      <w:proofErr w:type="gramStart"/>
      <w:r w:rsidRPr="005D22BE">
        <w:rPr>
          <w:sz w:val="28"/>
          <w:szCs w:val="28"/>
        </w:rPr>
        <w:t>Дубровского  района</w:t>
      </w:r>
      <w:proofErr w:type="gramEnd"/>
      <w:r w:rsidRPr="005D22BE">
        <w:rPr>
          <w:sz w:val="28"/>
          <w:szCs w:val="28"/>
        </w:rPr>
        <w:t xml:space="preserve"> в информационном и культурном пространстве, статус лидера в (АИС)  единой информационной систему учреждений культуры. Центральная </w:t>
      </w:r>
      <w:proofErr w:type="spellStart"/>
      <w:r w:rsidRPr="005D22BE">
        <w:rPr>
          <w:sz w:val="28"/>
          <w:szCs w:val="28"/>
        </w:rPr>
        <w:t>Межпоселенческая</w:t>
      </w:r>
      <w:proofErr w:type="spellEnd"/>
      <w:r w:rsidRPr="005D22BE">
        <w:rPr>
          <w:sz w:val="28"/>
          <w:szCs w:val="28"/>
        </w:rPr>
        <w:t xml:space="preserve"> библиотека является одной из баз для проведения деловых встреч, семинаров для специалистов библиотек района, области. За время работы сформирован позитивный опыт организации доступа жителей к чтению и информации. На сегодняшний день библиотекари осваивают новые формы работы, раздвигают общепринятые рамки библиотек, выходят из стен и проводят мероприятия, максимально приближаясь к читателю, например, очередное театрализованное представление вне стен библиотеки с использованием открытого микрофона: «Эту дату мы в сердце храним», «Да будет вечным мужество героев», «Закружилась листва золотая» «Поэтический листопад», «Как светлы есенинские строки», «Читаем Цветаеву», «Напрасные слова» к 75-летию Л. </w:t>
      </w:r>
      <w:proofErr w:type="spellStart"/>
      <w:r w:rsidRPr="005D22BE">
        <w:rPr>
          <w:sz w:val="28"/>
          <w:szCs w:val="28"/>
        </w:rPr>
        <w:t>Рубальской</w:t>
      </w:r>
      <w:proofErr w:type="spellEnd"/>
      <w:r w:rsidRPr="005D22BE">
        <w:rPr>
          <w:sz w:val="28"/>
          <w:szCs w:val="28"/>
        </w:rPr>
        <w:t xml:space="preserve"> и др.</w:t>
      </w:r>
    </w:p>
    <w:p w:rsidR="004A3A98" w:rsidRPr="005D22BE" w:rsidRDefault="004A3A98" w:rsidP="005D22BE">
      <w:pPr>
        <w:jc w:val="both"/>
        <w:rPr>
          <w:sz w:val="28"/>
          <w:szCs w:val="28"/>
        </w:rPr>
      </w:pPr>
      <w:r w:rsidRPr="005D22BE">
        <w:rPr>
          <w:sz w:val="28"/>
          <w:szCs w:val="28"/>
        </w:rPr>
        <w:lastRenderedPageBreak/>
        <w:t xml:space="preserve">  </w:t>
      </w:r>
      <w:r w:rsidRPr="005D22BE">
        <w:rPr>
          <w:sz w:val="28"/>
          <w:szCs w:val="28"/>
        </w:rPr>
        <w:tab/>
        <w:t xml:space="preserve">  Библиотеки широко используют в информационном обслуживании ресурсы Интернет, фонд электронных носителей, мультимедийных энциклопедий, возможности электронной почты. Издается печатная продукция: буклеты, закладки, дайджесты, информационные списки, тематические брошюры. В библиотеках проводятся виртуальные экскурсии, путешествия, слайд-беседы, тематические обзоры, специалистами библиотек создаются электронные презентации, виртуальные выставки. В 2020 году библиотекарями создано</w:t>
      </w:r>
      <w:r w:rsidRPr="005D22BE">
        <w:rPr>
          <w:rStyle w:val="BodyTextChar1"/>
          <w:sz w:val="28"/>
          <w:szCs w:val="28"/>
        </w:rPr>
        <w:t xml:space="preserve"> 327 видеороликов.  275 сделано во время пандемии, из них более 130 о наших земляках фронтовиках, о поэтах-фронтовиках, о книгах, написанных о Великой отечественной войне. Пользуются большой популярностью видеоролики о семейных династиях. Среди библиотекарей прошел конкурс «Бесценна Победа, бесценны ее герои» на лучший </w:t>
      </w:r>
      <w:proofErr w:type="spellStart"/>
      <w:r w:rsidRPr="005D22BE">
        <w:rPr>
          <w:rStyle w:val="BodyTextChar1"/>
          <w:sz w:val="28"/>
          <w:szCs w:val="28"/>
        </w:rPr>
        <w:t>буктрейлер</w:t>
      </w:r>
      <w:proofErr w:type="spellEnd"/>
      <w:r w:rsidRPr="005D22BE">
        <w:rPr>
          <w:rStyle w:val="BodyTextChar1"/>
          <w:sz w:val="28"/>
          <w:szCs w:val="28"/>
        </w:rPr>
        <w:t>, посвященный книге о войне</w:t>
      </w:r>
      <w:r w:rsidRPr="005D22BE">
        <w:rPr>
          <w:sz w:val="28"/>
          <w:szCs w:val="28"/>
        </w:rPr>
        <w:t xml:space="preserve">. Заведующая </w:t>
      </w:r>
      <w:proofErr w:type="spellStart"/>
      <w:r w:rsidRPr="005D22BE">
        <w:rPr>
          <w:sz w:val="28"/>
          <w:szCs w:val="28"/>
        </w:rPr>
        <w:t>Рековичской</w:t>
      </w:r>
      <w:proofErr w:type="spellEnd"/>
      <w:r w:rsidRPr="005D22BE">
        <w:rPr>
          <w:sz w:val="28"/>
          <w:szCs w:val="28"/>
        </w:rPr>
        <w:t xml:space="preserve"> поселенческой библиотекой стала победителем 1 степени X международного конкурса в формате ФМВДК «Таланты России» в номинации «Видеоискусство». Видеоролик </w:t>
      </w:r>
      <w:proofErr w:type="spellStart"/>
      <w:r w:rsidRPr="005D22BE">
        <w:rPr>
          <w:sz w:val="28"/>
          <w:szCs w:val="28"/>
        </w:rPr>
        <w:t>Рябчинской</w:t>
      </w:r>
      <w:proofErr w:type="spellEnd"/>
      <w:r w:rsidRPr="005D22BE">
        <w:rPr>
          <w:sz w:val="28"/>
          <w:szCs w:val="28"/>
        </w:rPr>
        <w:t xml:space="preserve"> поселенческой библиотеки «Война в судьбе моей семьи» занял 1 место в областном конкурсе. Библиотекари оказывают населению дополнительные сервисные услуги по ксерокопированию, сканированию, </w:t>
      </w:r>
      <w:proofErr w:type="spellStart"/>
      <w:r w:rsidRPr="005D22BE">
        <w:rPr>
          <w:sz w:val="28"/>
          <w:szCs w:val="28"/>
        </w:rPr>
        <w:t>ламинированию</w:t>
      </w:r>
      <w:proofErr w:type="spellEnd"/>
      <w:r w:rsidRPr="005D22BE">
        <w:rPr>
          <w:sz w:val="28"/>
          <w:szCs w:val="28"/>
        </w:rPr>
        <w:t xml:space="preserve">, брошюрованию </w:t>
      </w:r>
      <w:proofErr w:type="gramStart"/>
      <w:r w:rsidRPr="005D22BE">
        <w:rPr>
          <w:sz w:val="28"/>
          <w:szCs w:val="28"/>
        </w:rPr>
        <w:t>и  распечатке</w:t>
      </w:r>
      <w:proofErr w:type="gramEnd"/>
      <w:r w:rsidRPr="005D22BE">
        <w:rPr>
          <w:sz w:val="28"/>
          <w:szCs w:val="28"/>
        </w:rPr>
        <w:t xml:space="preserve"> текстов; предоставлению ПК для индивидуальных занятий, помогают зарегистрироваться на сайте </w:t>
      </w:r>
      <w:proofErr w:type="spellStart"/>
      <w:r w:rsidRPr="005D22BE">
        <w:rPr>
          <w:sz w:val="28"/>
          <w:szCs w:val="28"/>
        </w:rPr>
        <w:t>Гос.услуги</w:t>
      </w:r>
      <w:proofErr w:type="spellEnd"/>
      <w:r w:rsidRPr="005D22BE">
        <w:rPr>
          <w:sz w:val="28"/>
          <w:szCs w:val="28"/>
        </w:rPr>
        <w:t>, записаться на прием к врачу, создают электронные ящики, и др..  </w:t>
      </w:r>
    </w:p>
    <w:p w:rsidR="004A3A98" w:rsidRPr="005D22BE" w:rsidRDefault="004A3A98" w:rsidP="004A3A98">
      <w:pPr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  </w:t>
      </w:r>
      <w:r w:rsidRPr="005D22BE">
        <w:rPr>
          <w:sz w:val="28"/>
          <w:szCs w:val="28"/>
        </w:rPr>
        <w:tab/>
        <w:t xml:space="preserve">В библиотеках района ведется работа по накоплению и систематизации материалов для Летописей населенных пунктов, по сбору документальных материалов по истории района </w:t>
      </w:r>
      <w:proofErr w:type="gramStart"/>
      <w:r w:rsidRPr="005D22BE">
        <w:rPr>
          <w:sz w:val="28"/>
          <w:szCs w:val="28"/>
        </w:rPr>
        <w:t>и  воспоминаний</w:t>
      </w:r>
      <w:proofErr w:type="gramEnd"/>
      <w:r w:rsidRPr="005D22BE">
        <w:rPr>
          <w:sz w:val="28"/>
          <w:szCs w:val="28"/>
        </w:rPr>
        <w:t xml:space="preserve"> о Великой Отечественной войне. У</w:t>
      </w:r>
      <w:r w:rsidRPr="005D22BE">
        <w:rPr>
          <w:rStyle w:val="BodyTextChar1"/>
          <w:sz w:val="28"/>
          <w:szCs w:val="28"/>
        </w:rPr>
        <w:t>никальные краеведческие фонды, сосредоточенные</w:t>
      </w:r>
      <w:r w:rsidRPr="005D22BE">
        <w:rPr>
          <w:sz w:val="28"/>
          <w:szCs w:val="28"/>
        </w:rPr>
        <w:t xml:space="preserve"> в </w:t>
      </w:r>
      <w:r w:rsidRPr="005D22BE">
        <w:rPr>
          <w:rStyle w:val="BodyTextChar1"/>
          <w:sz w:val="28"/>
          <w:szCs w:val="28"/>
        </w:rPr>
        <w:t xml:space="preserve">библиотеках, обладающие безграничным потенциалом сегодня оцифровываются. </w:t>
      </w:r>
      <w:r w:rsidRPr="005D22BE">
        <w:rPr>
          <w:sz w:val="28"/>
          <w:szCs w:val="28"/>
        </w:rPr>
        <w:t xml:space="preserve">С целью раскрытия исторических событий, знаменательных дат, для воспитания любви к малой родине, работники муниципальных библиотек </w:t>
      </w:r>
      <w:r w:rsidRPr="005D22BE">
        <w:rPr>
          <w:rStyle w:val="BodyTextChar1"/>
          <w:sz w:val="28"/>
          <w:szCs w:val="28"/>
        </w:rPr>
        <w:t xml:space="preserve">проводят для своих читателей часы краеведения, историко-краеведческие вечера, интересные встречи с местными поэтами и известными земляками, организуют презентации краеведческих книг, оформляют тематические папки-досье, альбомы. Ко Дню рождения поэта-земляка Николая Ивановича </w:t>
      </w:r>
      <w:proofErr w:type="spellStart"/>
      <w:r w:rsidRPr="005D22BE">
        <w:rPr>
          <w:rStyle w:val="BodyTextChar1"/>
          <w:sz w:val="28"/>
          <w:szCs w:val="28"/>
        </w:rPr>
        <w:t>Алексеенкова</w:t>
      </w:r>
      <w:proofErr w:type="spellEnd"/>
      <w:r w:rsidRPr="005D22BE">
        <w:rPr>
          <w:rStyle w:val="BodyTextChar1"/>
          <w:sz w:val="28"/>
          <w:szCs w:val="28"/>
        </w:rPr>
        <w:t xml:space="preserve"> организована и проведена сетевая акция под названием «О той земле, где я родился, говорю». В ней приняли участие более 50 человек. В Центральной </w:t>
      </w:r>
      <w:proofErr w:type="spellStart"/>
      <w:r w:rsidRPr="005D22BE">
        <w:rPr>
          <w:rStyle w:val="BodyTextChar1"/>
          <w:sz w:val="28"/>
          <w:szCs w:val="28"/>
        </w:rPr>
        <w:t>межпоселенческой</w:t>
      </w:r>
      <w:proofErr w:type="spellEnd"/>
      <w:r w:rsidRPr="005D22BE">
        <w:rPr>
          <w:rStyle w:val="BodyTextChar1"/>
          <w:sz w:val="28"/>
          <w:szCs w:val="28"/>
        </w:rPr>
        <w:t xml:space="preserve"> библиотеке состоялась презентация книги «Дорога к себе» и творческая встреча с автором Потрашковым А.М., в </w:t>
      </w:r>
      <w:proofErr w:type="spellStart"/>
      <w:r w:rsidRPr="005D22BE">
        <w:rPr>
          <w:rStyle w:val="BodyTextChar1"/>
          <w:sz w:val="28"/>
          <w:szCs w:val="28"/>
        </w:rPr>
        <w:t>Сещинской</w:t>
      </w:r>
      <w:proofErr w:type="spellEnd"/>
      <w:r w:rsidRPr="005D22BE">
        <w:rPr>
          <w:rStyle w:val="BodyTextChar1"/>
          <w:sz w:val="28"/>
          <w:szCs w:val="28"/>
        </w:rPr>
        <w:t xml:space="preserve"> поселенческой центральной библиотеке для читателей организована презентация книги «Под дождем» </w:t>
      </w:r>
      <w:proofErr w:type="spellStart"/>
      <w:r w:rsidRPr="005D22BE">
        <w:rPr>
          <w:rStyle w:val="BodyTextChar1"/>
          <w:sz w:val="28"/>
          <w:szCs w:val="28"/>
        </w:rPr>
        <w:t>Е.Лисовской</w:t>
      </w:r>
      <w:proofErr w:type="spellEnd"/>
      <w:r w:rsidRPr="005D22BE">
        <w:rPr>
          <w:rStyle w:val="BodyTextChar1"/>
          <w:sz w:val="28"/>
          <w:szCs w:val="28"/>
        </w:rPr>
        <w:t>,</w:t>
      </w:r>
      <w:r w:rsidRPr="005D22BE">
        <w:rPr>
          <w:sz w:val="28"/>
          <w:szCs w:val="28"/>
        </w:rPr>
        <w:t xml:space="preserve"> «Пульсация жизни» И. Ермоленко. </w:t>
      </w:r>
    </w:p>
    <w:p w:rsidR="004A3A98" w:rsidRPr="005D22BE" w:rsidRDefault="004A3A98" w:rsidP="004A3A98">
      <w:pPr>
        <w:ind w:firstLine="54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    В 8 муниципальных библиотеках в центрах правой информации установлена бесплатная поисковая система «Законодательство России». Библиотекари продолжают курировать население по вопросам компьютерной грамотности. Активно используя информационно-поисковые электронные базы данных, </w:t>
      </w:r>
      <w:proofErr w:type="gramStart"/>
      <w:r w:rsidRPr="005D22BE">
        <w:rPr>
          <w:sz w:val="28"/>
          <w:szCs w:val="28"/>
        </w:rPr>
        <w:t>фонд  правовой</w:t>
      </w:r>
      <w:proofErr w:type="gramEnd"/>
      <w:r w:rsidRPr="005D22BE">
        <w:rPr>
          <w:sz w:val="28"/>
          <w:szCs w:val="28"/>
        </w:rPr>
        <w:t xml:space="preserve"> литературы, электронных носителей, </w:t>
      </w:r>
      <w:r w:rsidRPr="005D22BE">
        <w:rPr>
          <w:sz w:val="28"/>
          <w:szCs w:val="28"/>
        </w:rPr>
        <w:lastRenderedPageBreak/>
        <w:t xml:space="preserve">систематически организуют мероприятия по воспитанию правовой грамотности населения района. Наиболее востребованными являются уроки правовых знаний, часы правовой информации, викторины, анкетирование. В 2020 году в рамках федеральной программе закуплено оборудование и подключен Интернет </w:t>
      </w:r>
      <w:proofErr w:type="gramStart"/>
      <w:r w:rsidRPr="005D22BE">
        <w:rPr>
          <w:sz w:val="28"/>
          <w:szCs w:val="28"/>
        </w:rPr>
        <w:t>в  Больше</w:t>
      </w:r>
      <w:proofErr w:type="gramEnd"/>
      <w:r w:rsidRPr="005D22BE">
        <w:rPr>
          <w:sz w:val="28"/>
          <w:szCs w:val="28"/>
        </w:rPr>
        <w:t>-</w:t>
      </w:r>
      <w:proofErr w:type="spellStart"/>
      <w:r w:rsidRPr="005D22BE">
        <w:rPr>
          <w:sz w:val="28"/>
          <w:szCs w:val="28"/>
        </w:rPr>
        <w:t>Островенской</w:t>
      </w:r>
      <w:proofErr w:type="spellEnd"/>
      <w:r w:rsidRPr="005D22BE">
        <w:rPr>
          <w:sz w:val="28"/>
          <w:szCs w:val="28"/>
        </w:rPr>
        <w:t xml:space="preserve"> поселенческой библиотеке.</w:t>
      </w:r>
    </w:p>
    <w:p w:rsidR="004A3A98" w:rsidRPr="005D22BE" w:rsidRDefault="004A3A98" w:rsidP="004A3A98">
      <w:pPr>
        <w:ind w:firstLine="54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Библиотеками осуществляется обслуживание различных категорий пользователей (детей, молодежи, инвалидов, пожилых людей и т.д.). Жители центральных населенных пунктов обслуживаются стационарными библиотеками. Для работников учреждений и организаций п. Дубровка осуществляется </w:t>
      </w:r>
      <w:proofErr w:type="spellStart"/>
      <w:r w:rsidRPr="005D22BE">
        <w:rPr>
          <w:sz w:val="28"/>
          <w:szCs w:val="28"/>
        </w:rPr>
        <w:t>внестационарное</w:t>
      </w:r>
      <w:proofErr w:type="spellEnd"/>
      <w:r w:rsidRPr="005D22BE">
        <w:rPr>
          <w:sz w:val="28"/>
          <w:szCs w:val="28"/>
        </w:rPr>
        <w:t xml:space="preserve"> библиотечное обслуживание (</w:t>
      </w:r>
      <w:proofErr w:type="spellStart"/>
      <w:r w:rsidRPr="005D22BE">
        <w:rPr>
          <w:sz w:val="28"/>
          <w:szCs w:val="28"/>
        </w:rPr>
        <w:t>книгоношество</w:t>
      </w:r>
      <w:proofErr w:type="spellEnd"/>
      <w:r w:rsidRPr="005D22BE">
        <w:rPr>
          <w:sz w:val="28"/>
          <w:szCs w:val="28"/>
        </w:rPr>
        <w:t>, передвижные библиотеки с использованием транспорта</w:t>
      </w:r>
      <w:proofErr w:type="gramStart"/>
      <w:r w:rsidRPr="005D22BE">
        <w:rPr>
          <w:sz w:val="28"/>
          <w:szCs w:val="28"/>
        </w:rPr>
        <w:t>).Добавлено</w:t>
      </w:r>
      <w:proofErr w:type="gramEnd"/>
      <w:r w:rsidRPr="005D22BE">
        <w:rPr>
          <w:sz w:val="28"/>
          <w:szCs w:val="28"/>
        </w:rPr>
        <w:t xml:space="preserve"> 2 пункта библиотечного обслуживания в п. Дубровка.</w:t>
      </w:r>
    </w:p>
    <w:p w:rsidR="004A3A98" w:rsidRPr="005D22BE" w:rsidRDefault="004A3A98" w:rsidP="004A3A98">
      <w:pPr>
        <w:pStyle w:val="af2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D22BE">
        <w:rPr>
          <w:rFonts w:ascii="Times New Roman" w:hAnsi="Times New Roman"/>
          <w:sz w:val="28"/>
          <w:szCs w:val="28"/>
        </w:rPr>
        <w:t xml:space="preserve">Развитию досугового направления в деятельности библиотек способствует работа клубов по интересам для различных категорий пользователей. </w:t>
      </w:r>
      <w:proofErr w:type="gramStart"/>
      <w:r w:rsidRPr="005D22BE">
        <w:rPr>
          <w:rFonts w:ascii="Times New Roman" w:hAnsi="Times New Roman"/>
          <w:sz w:val="28"/>
          <w:szCs w:val="28"/>
        </w:rPr>
        <w:t xml:space="preserve">При  </w:t>
      </w:r>
      <w:proofErr w:type="spellStart"/>
      <w:r w:rsidRPr="005D22BE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proofErr w:type="gramEnd"/>
      <w:r w:rsidRPr="005D22BE">
        <w:rPr>
          <w:rFonts w:ascii="Times New Roman" w:hAnsi="Times New Roman"/>
          <w:sz w:val="28"/>
          <w:szCs w:val="28"/>
        </w:rPr>
        <w:t xml:space="preserve"> библиотеке продолжают работу клубы «Память», «Общение», литературно - музыкальная гостиная для юношества, поэтическое сообщество «Литературная волна». В поселенческих библиотеках для читателей созданы и успешно работают клубы «Завалинка», «Фантазия», экологический клуб «Радуга», читательское объединение «Общение и книга», детский клуб «Солнышко». В рамках работы со старшим поколением проведено 67 мероприятий, их посетило -  1472 чел.</w:t>
      </w:r>
    </w:p>
    <w:p w:rsidR="005D22BE" w:rsidRPr="005D22BE" w:rsidRDefault="004A3A98" w:rsidP="005D22BE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  2020 год для культурно-</w:t>
      </w:r>
      <w:proofErr w:type="gramStart"/>
      <w:r w:rsidRPr="005D22BE">
        <w:rPr>
          <w:sz w:val="28"/>
          <w:szCs w:val="28"/>
        </w:rPr>
        <w:t>досуговых  учреждений</w:t>
      </w:r>
      <w:proofErr w:type="gramEnd"/>
      <w:r w:rsidRPr="005D22BE">
        <w:rPr>
          <w:sz w:val="28"/>
          <w:szCs w:val="28"/>
        </w:rPr>
        <w:t xml:space="preserve"> культуры  ознаменован чередой ярких событий, достижений, районных конкурсов и новых творческих проектов. 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>В районе работают 4 коллектива, имеющих звание «народный», «образцовый</w:t>
      </w:r>
      <w:proofErr w:type="gramStart"/>
      <w:r w:rsidRPr="005D22BE">
        <w:rPr>
          <w:sz w:val="28"/>
          <w:szCs w:val="28"/>
        </w:rPr>
        <w:t>»:  МБУК</w:t>
      </w:r>
      <w:proofErr w:type="gramEnd"/>
      <w:r w:rsidRPr="005D22BE">
        <w:rPr>
          <w:sz w:val="28"/>
          <w:szCs w:val="28"/>
        </w:rPr>
        <w:t xml:space="preserve"> «ЦМДК Дубровского района» -   народный хор «Соцветие», «образцовый коллектив «Небылицы», </w:t>
      </w:r>
      <w:proofErr w:type="spellStart"/>
      <w:r w:rsidRPr="005D22BE">
        <w:rPr>
          <w:sz w:val="28"/>
          <w:szCs w:val="28"/>
        </w:rPr>
        <w:t>Сещинское</w:t>
      </w:r>
      <w:proofErr w:type="spellEnd"/>
      <w:r w:rsidRPr="005D22BE">
        <w:rPr>
          <w:sz w:val="28"/>
          <w:szCs w:val="28"/>
        </w:rPr>
        <w:t xml:space="preserve"> структурное подразделение - народный ансамбль «Черемуха», </w:t>
      </w:r>
      <w:proofErr w:type="spellStart"/>
      <w:r w:rsidRPr="005D22BE">
        <w:rPr>
          <w:sz w:val="28"/>
          <w:szCs w:val="28"/>
        </w:rPr>
        <w:t>Пеклинское</w:t>
      </w:r>
      <w:proofErr w:type="spellEnd"/>
      <w:r w:rsidRPr="005D22BE">
        <w:rPr>
          <w:sz w:val="28"/>
          <w:szCs w:val="28"/>
        </w:rPr>
        <w:t xml:space="preserve"> структурное подразделение - народный ансамбль песни и танца «Русский сувенир». 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 На базе культурно-досуговых учреждений района функционируют 13 коллективов декоративно-прикладного творчества, в которых ведется работа по приобщению желающих к различным видам ДПИ: народная кукла, </w:t>
      </w:r>
      <w:proofErr w:type="spellStart"/>
      <w:proofErr w:type="gramStart"/>
      <w:r w:rsidRPr="005D22BE">
        <w:rPr>
          <w:sz w:val="28"/>
          <w:szCs w:val="28"/>
        </w:rPr>
        <w:t>филтинг</w:t>
      </w:r>
      <w:proofErr w:type="spellEnd"/>
      <w:r w:rsidRPr="005D22BE">
        <w:rPr>
          <w:sz w:val="28"/>
          <w:szCs w:val="28"/>
        </w:rPr>
        <w:t>,  вышивка</w:t>
      </w:r>
      <w:proofErr w:type="gramEnd"/>
      <w:r w:rsidRPr="005D22BE">
        <w:rPr>
          <w:sz w:val="28"/>
          <w:szCs w:val="28"/>
        </w:rPr>
        <w:t xml:space="preserve"> крестом, мягкая игрушка, вязание, и др.</w:t>
      </w:r>
    </w:p>
    <w:p w:rsidR="004A3A98" w:rsidRPr="005D22BE" w:rsidRDefault="004A3A98" w:rsidP="005D22BE">
      <w:pPr>
        <w:shd w:val="clear" w:color="auto" w:fill="FFFFFF"/>
        <w:ind w:firstLine="567"/>
        <w:jc w:val="both"/>
        <w:rPr>
          <w:sz w:val="28"/>
          <w:szCs w:val="28"/>
        </w:rPr>
      </w:pPr>
      <w:r w:rsidRPr="005D22BE">
        <w:rPr>
          <w:sz w:val="28"/>
          <w:szCs w:val="28"/>
        </w:rPr>
        <w:t>В 2020 году районным Домом культуры были предложены новые формы работы   познавательные онлайн-</w:t>
      </w:r>
      <w:proofErr w:type="spellStart"/>
      <w:r w:rsidRPr="005D22BE">
        <w:rPr>
          <w:sz w:val="28"/>
          <w:szCs w:val="28"/>
        </w:rPr>
        <w:t>квесты</w:t>
      </w:r>
      <w:proofErr w:type="spellEnd"/>
      <w:r w:rsidRPr="005D22BE">
        <w:rPr>
          <w:sz w:val="28"/>
          <w:szCs w:val="28"/>
        </w:rPr>
        <w:t xml:space="preserve"> для </w:t>
      </w:r>
      <w:proofErr w:type="gramStart"/>
      <w:r w:rsidRPr="005D22BE">
        <w:rPr>
          <w:sz w:val="28"/>
          <w:szCs w:val="28"/>
        </w:rPr>
        <w:t>детей:  «</w:t>
      </w:r>
      <w:proofErr w:type="gramEnd"/>
      <w:r w:rsidRPr="005D22BE">
        <w:rPr>
          <w:sz w:val="28"/>
          <w:szCs w:val="28"/>
        </w:rPr>
        <w:t>Лукоморье» и «По следам русских сказок», которые имели положительный общественный резонанс. Основной целью данных проектов являлось создание условий для творческого и эстетического развития подрастающего поколения.  География игры вышла далеко за пределы Дубровского района, в них приняли участие дети из Брянска и Москвы. Победителями познавательных онлайн-</w:t>
      </w:r>
      <w:proofErr w:type="spellStart"/>
      <w:r w:rsidRPr="005D22BE">
        <w:rPr>
          <w:sz w:val="28"/>
          <w:szCs w:val="28"/>
        </w:rPr>
        <w:t>квестов</w:t>
      </w:r>
      <w:proofErr w:type="spellEnd"/>
      <w:r w:rsidRPr="005D22BE">
        <w:rPr>
          <w:sz w:val="28"/>
          <w:szCs w:val="28"/>
        </w:rPr>
        <w:t xml:space="preserve"> были признаны участники, которые прошли все этапы игры и правильно ответившие посредством электронной почты на все вопросы. Победители были награждены грамотами и призами. Приняло участие 86 детей и </w:t>
      </w:r>
      <w:r w:rsidRPr="005D22BE">
        <w:rPr>
          <w:sz w:val="28"/>
          <w:szCs w:val="28"/>
        </w:rPr>
        <w:lastRenderedPageBreak/>
        <w:t xml:space="preserve">подростков. Необходимо отметить, что ранее культурно-досуговыми учреждениями Брянской области аналогичные мероприятия не проводились. В этом году стал широко развиваться проект «Поэты Дубровской земли». Основной целью данного проекта является популяризация творчества поэтов – земляков. Видеозаписи стихотворений </w:t>
      </w:r>
      <w:proofErr w:type="spellStart"/>
      <w:r w:rsidRPr="005D22BE">
        <w:rPr>
          <w:sz w:val="28"/>
          <w:szCs w:val="28"/>
        </w:rPr>
        <w:t>Н.Алексеенкова</w:t>
      </w:r>
      <w:proofErr w:type="spellEnd"/>
      <w:r w:rsidRPr="005D22BE">
        <w:rPr>
          <w:sz w:val="28"/>
          <w:szCs w:val="28"/>
        </w:rPr>
        <w:t xml:space="preserve">, </w:t>
      </w:r>
      <w:proofErr w:type="spellStart"/>
      <w:r w:rsidRPr="005D22BE">
        <w:rPr>
          <w:sz w:val="28"/>
          <w:szCs w:val="28"/>
        </w:rPr>
        <w:t>А.Тарасовой</w:t>
      </w:r>
      <w:proofErr w:type="spellEnd"/>
      <w:r w:rsidRPr="005D22BE">
        <w:rPr>
          <w:sz w:val="28"/>
          <w:szCs w:val="28"/>
        </w:rPr>
        <w:t xml:space="preserve">, </w:t>
      </w:r>
      <w:proofErr w:type="spellStart"/>
      <w:r w:rsidRPr="005D22BE">
        <w:rPr>
          <w:sz w:val="28"/>
          <w:szCs w:val="28"/>
        </w:rPr>
        <w:t>В.Новикова</w:t>
      </w:r>
      <w:proofErr w:type="spellEnd"/>
      <w:r w:rsidRPr="005D22BE">
        <w:rPr>
          <w:sz w:val="28"/>
          <w:szCs w:val="28"/>
        </w:rPr>
        <w:t xml:space="preserve">, </w:t>
      </w:r>
      <w:proofErr w:type="spellStart"/>
      <w:r w:rsidRPr="005D22BE">
        <w:rPr>
          <w:sz w:val="28"/>
          <w:szCs w:val="28"/>
        </w:rPr>
        <w:t>А.Потрашкова</w:t>
      </w:r>
      <w:proofErr w:type="spellEnd"/>
      <w:r w:rsidRPr="005D22BE">
        <w:rPr>
          <w:sz w:val="28"/>
          <w:szCs w:val="28"/>
        </w:rPr>
        <w:t xml:space="preserve"> размещены на официальном сайте МБУК «ЦМДК Дубровского района» и на </w:t>
      </w:r>
      <w:proofErr w:type="spellStart"/>
      <w:r w:rsidRPr="005D22BE">
        <w:rPr>
          <w:sz w:val="28"/>
          <w:szCs w:val="28"/>
        </w:rPr>
        <w:t>Ютуб</w:t>
      </w:r>
      <w:proofErr w:type="spellEnd"/>
      <w:r w:rsidRPr="005D22BE">
        <w:rPr>
          <w:sz w:val="28"/>
          <w:szCs w:val="28"/>
        </w:rPr>
        <w:t xml:space="preserve">-канале.  В культурно-досуговых </w:t>
      </w:r>
      <w:proofErr w:type="gramStart"/>
      <w:r w:rsidRPr="005D22BE">
        <w:rPr>
          <w:sz w:val="28"/>
          <w:szCs w:val="28"/>
        </w:rPr>
        <w:t>учреждениях  Дубровского</w:t>
      </w:r>
      <w:proofErr w:type="gramEnd"/>
      <w:r w:rsidRPr="005D22BE">
        <w:rPr>
          <w:sz w:val="28"/>
          <w:szCs w:val="28"/>
        </w:rPr>
        <w:t xml:space="preserve"> района стартовали видеопроекты, посвященные празднованию 75-летия Победы в Великой Отечественной войне 1941-1945 гг., в которых приняли  участие более 700 человек. В рамках видеопроектов «Священная Победа Великого народа» и «О героях былых времен» </w:t>
      </w:r>
      <w:r w:rsidRPr="005D22BE">
        <w:rPr>
          <w:sz w:val="28"/>
          <w:szCs w:val="28"/>
          <w:lang w:eastAsia="en-US"/>
        </w:rPr>
        <w:t xml:space="preserve">участники художественной самодеятельности, учащиеся образовательных учреждений района, жители Дубровского района, люди разных возрастов и профессий исполняли песни </w:t>
      </w:r>
      <w:proofErr w:type="gramStart"/>
      <w:r w:rsidRPr="005D22BE">
        <w:rPr>
          <w:sz w:val="28"/>
          <w:szCs w:val="28"/>
          <w:lang w:eastAsia="en-US"/>
        </w:rPr>
        <w:t>и  читали</w:t>
      </w:r>
      <w:proofErr w:type="gramEnd"/>
      <w:r w:rsidRPr="005D22BE">
        <w:rPr>
          <w:sz w:val="28"/>
          <w:szCs w:val="28"/>
          <w:lang w:eastAsia="en-US"/>
        </w:rPr>
        <w:t xml:space="preserve"> поэтические строки о войне, о безысходном отчаянии и большой надежде, о нечеловеческих страданиях и потерях, о безмерной отваге и радости победы, о ярком примере беззаветного служения родине. </w:t>
      </w:r>
    </w:p>
    <w:p w:rsidR="004A3A98" w:rsidRPr="005D22BE" w:rsidRDefault="004A3A98" w:rsidP="005D22BE">
      <w:pPr>
        <w:ind w:firstLine="567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В 2020 году администрацией Дубровского района учрежден районный </w:t>
      </w:r>
      <w:proofErr w:type="spellStart"/>
      <w:r w:rsidRPr="005D22BE">
        <w:rPr>
          <w:sz w:val="28"/>
          <w:szCs w:val="28"/>
        </w:rPr>
        <w:t>разножанровый</w:t>
      </w:r>
      <w:proofErr w:type="spellEnd"/>
      <w:r w:rsidRPr="005D22BE">
        <w:rPr>
          <w:sz w:val="28"/>
          <w:szCs w:val="28"/>
        </w:rPr>
        <w:t xml:space="preserve"> конкурс «Великая Победа», состоящий из нескольких </w:t>
      </w:r>
      <w:proofErr w:type="gramStart"/>
      <w:r w:rsidRPr="005D22BE">
        <w:rPr>
          <w:sz w:val="28"/>
          <w:szCs w:val="28"/>
        </w:rPr>
        <w:t>этапов:  конкурс</w:t>
      </w:r>
      <w:proofErr w:type="gramEnd"/>
      <w:r w:rsidRPr="005D22BE">
        <w:rPr>
          <w:sz w:val="28"/>
          <w:szCs w:val="28"/>
        </w:rPr>
        <w:t xml:space="preserve"> мастеров декоративно-прикладного творчества «Без памяти о прошлом нет будущего», вокального конкурса «Одна на всех Победа», конкурса театрального искусства «Сияй в веках великая Победа». Подведены итоги районного вокального конкурса и конкурса мастеров ДПИ. Лучшие работы мастеров, представленные на районный конкурс, были </w:t>
      </w:r>
      <w:proofErr w:type="gramStart"/>
      <w:r w:rsidRPr="005D22BE">
        <w:rPr>
          <w:sz w:val="28"/>
          <w:szCs w:val="28"/>
        </w:rPr>
        <w:t>включены  в</w:t>
      </w:r>
      <w:proofErr w:type="gramEnd"/>
      <w:r w:rsidRPr="005D22BE">
        <w:rPr>
          <w:sz w:val="28"/>
          <w:szCs w:val="28"/>
        </w:rPr>
        <w:t xml:space="preserve"> к проект «От партизанского огня в вечность…» и представлены на областной конкурсе-выставке декоративно-прикладного и изобразительного творчества «Цветущий май». Проект Дубровского района признан Лауреатом 1 степени. 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Кроме того, участники художественной самодеятельности и творческие коллективы КДУ Дубровского района стали: 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-победителями Международного онлайн-конкурса для детей и молодежи «Все талантливы!»: </w:t>
      </w:r>
      <w:proofErr w:type="spellStart"/>
      <w:r w:rsidRPr="005D22BE">
        <w:rPr>
          <w:sz w:val="28"/>
          <w:szCs w:val="28"/>
        </w:rPr>
        <w:t>Денисенкова</w:t>
      </w:r>
      <w:proofErr w:type="spellEnd"/>
      <w:r w:rsidRPr="005D22BE">
        <w:rPr>
          <w:sz w:val="28"/>
          <w:szCs w:val="28"/>
        </w:rPr>
        <w:t xml:space="preserve"> Виктория, </w:t>
      </w:r>
      <w:proofErr w:type="spellStart"/>
      <w:r w:rsidRPr="005D22BE">
        <w:rPr>
          <w:sz w:val="28"/>
          <w:szCs w:val="28"/>
        </w:rPr>
        <w:t>Назлуханян</w:t>
      </w:r>
      <w:proofErr w:type="spellEnd"/>
      <w:r w:rsidRPr="005D22BE">
        <w:rPr>
          <w:sz w:val="28"/>
          <w:szCs w:val="28"/>
        </w:rPr>
        <w:t xml:space="preserve"> </w:t>
      </w:r>
      <w:proofErr w:type="spellStart"/>
      <w:r w:rsidRPr="005D22BE">
        <w:rPr>
          <w:sz w:val="28"/>
          <w:szCs w:val="28"/>
        </w:rPr>
        <w:t>Сирануш</w:t>
      </w:r>
      <w:proofErr w:type="spellEnd"/>
      <w:r w:rsidRPr="005D22BE">
        <w:rPr>
          <w:sz w:val="28"/>
          <w:szCs w:val="28"/>
        </w:rPr>
        <w:t xml:space="preserve"> и Максимова Екатерина; 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-победителями международного онлайн-конкурса «Надежды России» </w:t>
      </w:r>
      <w:proofErr w:type="spellStart"/>
      <w:r w:rsidRPr="005D22BE">
        <w:rPr>
          <w:sz w:val="28"/>
          <w:szCs w:val="28"/>
        </w:rPr>
        <w:t>Башурин</w:t>
      </w:r>
      <w:proofErr w:type="spellEnd"/>
      <w:r w:rsidRPr="005D22BE">
        <w:rPr>
          <w:sz w:val="28"/>
          <w:szCs w:val="28"/>
        </w:rPr>
        <w:t xml:space="preserve"> Илья (1 степени) и Кривцов Евгений (2 степени);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>- Дипломом 2 степени международного онлайн-конкурса «Солнечный свет» в номинации «</w:t>
      </w:r>
      <w:proofErr w:type="spellStart"/>
      <w:r w:rsidRPr="005D22BE">
        <w:rPr>
          <w:sz w:val="28"/>
          <w:szCs w:val="28"/>
        </w:rPr>
        <w:t>Вокльное</w:t>
      </w:r>
      <w:proofErr w:type="spellEnd"/>
      <w:r w:rsidRPr="005D22BE">
        <w:rPr>
          <w:sz w:val="28"/>
          <w:szCs w:val="28"/>
        </w:rPr>
        <w:t xml:space="preserve"> и </w:t>
      </w:r>
      <w:proofErr w:type="spellStart"/>
      <w:r w:rsidRPr="005D22BE">
        <w:rPr>
          <w:sz w:val="28"/>
          <w:szCs w:val="28"/>
        </w:rPr>
        <w:t>иструментальное</w:t>
      </w:r>
      <w:proofErr w:type="spellEnd"/>
      <w:r w:rsidRPr="005D22BE">
        <w:rPr>
          <w:sz w:val="28"/>
          <w:szCs w:val="28"/>
        </w:rPr>
        <w:t xml:space="preserve"> творчество» награжден </w:t>
      </w:r>
      <w:proofErr w:type="spellStart"/>
      <w:r w:rsidRPr="005D22BE">
        <w:rPr>
          <w:sz w:val="28"/>
          <w:szCs w:val="28"/>
        </w:rPr>
        <w:t>Тиликин</w:t>
      </w:r>
      <w:proofErr w:type="spellEnd"/>
      <w:r w:rsidRPr="005D22BE">
        <w:rPr>
          <w:sz w:val="28"/>
          <w:szCs w:val="28"/>
        </w:rPr>
        <w:t xml:space="preserve"> Артем;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- Дипломом 2 степени Международного онлайн-конкурса вокальных исполнителей награждена младшая группа образцового театра детской песни «Небылицы» (рук. </w:t>
      </w:r>
      <w:proofErr w:type="spellStart"/>
      <w:r w:rsidRPr="005D22BE">
        <w:rPr>
          <w:sz w:val="28"/>
          <w:szCs w:val="28"/>
        </w:rPr>
        <w:t>Линкевич</w:t>
      </w:r>
      <w:proofErr w:type="spellEnd"/>
      <w:r w:rsidRPr="005D22BE">
        <w:rPr>
          <w:sz w:val="28"/>
          <w:szCs w:val="28"/>
        </w:rPr>
        <w:t xml:space="preserve"> Н.Б.)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-Победителем Всероссийского онлайн-конкурса «Талантливые дети России» стала Захарова София; 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-Дипломом 2 степени Всероссийского онлайн-конкурса «Гордость России» награждена </w:t>
      </w:r>
      <w:proofErr w:type="spellStart"/>
      <w:r w:rsidRPr="005D22BE">
        <w:rPr>
          <w:sz w:val="28"/>
          <w:szCs w:val="28"/>
        </w:rPr>
        <w:t>Гаврева</w:t>
      </w:r>
      <w:proofErr w:type="spellEnd"/>
      <w:r w:rsidRPr="005D22BE">
        <w:rPr>
          <w:sz w:val="28"/>
          <w:szCs w:val="28"/>
        </w:rPr>
        <w:t xml:space="preserve"> Алина;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lastRenderedPageBreak/>
        <w:t>- Лауреатом 1 степени областного фестиваля семейного творчества «Война в истории моей семьи» признана Лисовская Евгения;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- Фотографы </w:t>
      </w:r>
      <w:proofErr w:type="spellStart"/>
      <w:r w:rsidRPr="005D22BE">
        <w:rPr>
          <w:sz w:val="28"/>
          <w:szCs w:val="28"/>
        </w:rPr>
        <w:t>Бабаянц</w:t>
      </w:r>
      <w:proofErr w:type="spellEnd"/>
      <w:r w:rsidRPr="005D22BE">
        <w:rPr>
          <w:sz w:val="28"/>
          <w:szCs w:val="28"/>
        </w:rPr>
        <w:t xml:space="preserve"> Н.Н., Сорокина О.А., Малая Л.И. стали лауреатами областного фестиваля фото- и </w:t>
      </w:r>
      <w:proofErr w:type="spellStart"/>
      <w:r w:rsidRPr="005D22BE">
        <w:rPr>
          <w:sz w:val="28"/>
          <w:szCs w:val="28"/>
        </w:rPr>
        <w:t>видеотворчества</w:t>
      </w:r>
      <w:proofErr w:type="spellEnd"/>
      <w:r w:rsidRPr="005D22BE">
        <w:rPr>
          <w:sz w:val="28"/>
          <w:szCs w:val="28"/>
        </w:rPr>
        <w:t xml:space="preserve"> «Гордимся подвигом мы вашим!»</w:t>
      </w:r>
    </w:p>
    <w:p w:rsidR="004A3A98" w:rsidRPr="005D22BE" w:rsidRDefault="004A3A98" w:rsidP="004A3A98">
      <w:pPr>
        <w:ind w:firstLine="36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>-Лауреатом 2 степени областного фестиваля-конкурса «Три Спаса в августе» признан творческий коллектив МБУК «ЦМДК Дубровского района».</w:t>
      </w:r>
    </w:p>
    <w:p w:rsidR="004A3A98" w:rsidRPr="005D22BE" w:rsidRDefault="004A3A98" w:rsidP="004A3A98">
      <w:pPr>
        <w:ind w:firstLine="54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Продолжил свою работу и МБУК </w:t>
      </w:r>
      <w:proofErr w:type="gramStart"/>
      <w:r w:rsidRPr="005D22BE">
        <w:rPr>
          <w:sz w:val="28"/>
          <w:szCs w:val="28"/>
        </w:rPr>
        <w:t>« Дубровский</w:t>
      </w:r>
      <w:proofErr w:type="gramEnd"/>
      <w:r w:rsidRPr="005D22BE">
        <w:rPr>
          <w:sz w:val="28"/>
          <w:szCs w:val="28"/>
        </w:rPr>
        <w:t xml:space="preserve"> районный краеведческий музей». </w:t>
      </w:r>
    </w:p>
    <w:p w:rsidR="004A3A98" w:rsidRPr="005D22BE" w:rsidRDefault="004A3A98" w:rsidP="005D22BE">
      <w:pPr>
        <w:ind w:firstLine="709"/>
        <w:jc w:val="both"/>
        <w:rPr>
          <w:sz w:val="28"/>
          <w:szCs w:val="28"/>
        </w:rPr>
      </w:pPr>
      <w:r w:rsidRPr="005D22BE">
        <w:rPr>
          <w:sz w:val="28"/>
          <w:szCs w:val="28"/>
        </w:rPr>
        <w:t>В связи с неблагоприятной эпидемиологической обстановкой всего за год было проведено 6 массовых мероприятий (в I квартале 2020 года), из них 6 культурно-образовательных: мероприятие, посвященное памяти жертв Холокоста, мероприятие посвященное прорыву блокады Ленинграда, мероприятие «Стоит на страже Родины солдат», мероприятие «Шли девчата по войне», посвященное участию в ВОВ женщин-землячек, «Волшебные руки творящие», посвященное видам Брянских традиционных народных промыслов, «250 лет бумажным деньгам России». Основное число запланированных на 2020 год мероприятий в текущей ситуации было перенесено в онлайн-форма</w:t>
      </w:r>
      <w:r w:rsidR="005D22BE">
        <w:rPr>
          <w:sz w:val="28"/>
          <w:szCs w:val="28"/>
        </w:rPr>
        <w:t>т и опубликовано на сайте музея.</w:t>
      </w:r>
    </w:p>
    <w:p w:rsidR="004A3A98" w:rsidRPr="005D22BE" w:rsidRDefault="004A3A98" w:rsidP="004A3A98">
      <w:pPr>
        <w:ind w:firstLine="709"/>
        <w:jc w:val="both"/>
        <w:rPr>
          <w:sz w:val="28"/>
          <w:szCs w:val="28"/>
        </w:rPr>
      </w:pPr>
      <w:r w:rsidRPr="005D22BE">
        <w:rPr>
          <w:sz w:val="28"/>
          <w:szCs w:val="28"/>
        </w:rPr>
        <w:t>На протяжении первого полугодия 2020 года велась тесная работа с общественной организацией «Дети войны» по накоплению и систематизации материалов, воспоминаний, писем для последующего объединения их в сборник и публикации. В результате было обработано около 60 письменных источников, которые объединены в большой рукописный альбом, а также напечатаны 2 брошюры: «Письмо в бессмертие» и «Детство, опаленное войной». На 2021 год запланирована презентация.</w:t>
      </w:r>
    </w:p>
    <w:p w:rsidR="004A3A98" w:rsidRPr="005D22BE" w:rsidRDefault="004A3A98" w:rsidP="004A3A98">
      <w:pPr>
        <w:ind w:firstLine="709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При активном содействии местного жителя, краеведа, ветерана МВД Воробьева И.И. проведена большая работа по исследованию боевого пути жителей – участников войны из деревень </w:t>
      </w:r>
      <w:proofErr w:type="spellStart"/>
      <w:r w:rsidRPr="005D22BE">
        <w:rPr>
          <w:sz w:val="28"/>
          <w:szCs w:val="28"/>
        </w:rPr>
        <w:t>Бобровня</w:t>
      </w:r>
      <w:proofErr w:type="spellEnd"/>
      <w:r w:rsidRPr="005D22BE">
        <w:rPr>
          <w:sz w:val="28"/>
          <w:szCs w:val="28"/>
        </w:rPr>
        <w:t xml:space="preserve">, Чет, </w:t>
      </w:r>
      <w:proofErr w:type="spellStart"/>
      <w:r w:rsidRPr="005D22BE">
        <w:rPr>
          <w:sz w:val="28"/>
          <w:szCs w:val="28"/>
        </w:rPr>
        <w:t>Мареевка</w:t>
      </w:r>
      <w:proofErr w:type="spellEnd"/>
      <w:r w:rsidRPr="005D22BE">
        <w:rPr>
          <w:sz w:val="28"/>
          <w:szCs w:val="28"/>
        </w:rPr>
        <w:t xml:space="preserve"> Дубровского района и др. Всего было обработано и изучено около 20 биографий.</w:t>
      </w:r>
    </w:p>
    <w:p w:rsidR="005D22BE" w:rsidRPr="005D22BE" w:rsidRDefault="004A3A98" w:rsidP="005D22BE">
      <w:pPr>
        <w:ind w:firstLine="709"/>
        <w:jc w:val="both"/>
        <w:rPr>
          <w:sz w:val="28"/>
          <w:szCs w:val="28"/>
        </w:rPr>
      </w:pPr>
      <w:r w:rsidRPr="005D22BE">
        <w:rPr>
          <w:sz w:val="28"/>
          <w:szCs w:val="28"/>
        </w:rPr>
        <w:t xml:space="preserve">Произведена расшифровка копии рукописей – воспоминаний бывшей жительницы п. Дубровка Новиковой М.И. предоставленных музею ее сыном Ю.И. </w:t>
      </w:r>
      <w:proofErr w:type="spellStart"/>
      <w:r w:rsidRPr="005D22BE">
        <w:rPr>
          <w:sz w:val="28"/>
          <w:szCs w:val="28"/>
        </w:rPr>
        <w:t>Горбаневым</w:t>
      </w:r>
      <w:proofErr w:type="spellEnd"/>
      <w:r w:rsidRPr="005D22BE">
        <w:rPr>
          <w:sz w:val="28"/>
          <w:szCs w:val="28"/>
        </w:rPr>
        <w:t xml:space="preserve"> за период 1920 – 1946гг: подробное описание довоенной жизни и быта, коллективизации и отношения к ней жителей района, а также описание системы школьного образования до и после войны в деревнях Дубровского района. </w:t>
      </w:r>
    </w:p>
    <w:p w:rsidR="004A3A98" w:rsidRDefault="004A3A98" w:rsidP="004A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2BE">
        <w:rPr>
          <w:sz w:val="28"/>
          <w:szCs w:val="28"/>
        </w:rPr>
        <w:t>Результатами эффективной работы учреждений культуры в отрасли стали: стабильная посещаемость культурно-досуговых мероприятий, количество участников клубных формирований, сохранение численности посещений библиотек и музея.</w:t>
      </w:r>
    </w:p>
    <w:p w:rsidR="004A3A98" w:rsidRDefault="004A3A98" w:rsidP="004A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3A98" w:rsidRDefault="004A3A98" w:rsidP="004A3A98"/>
    <w:p w:rsidR="002D783B" w:rsidRPr="0035413B" w:rsidRDefault="002D783B" w:rsidP="0035413B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2D783B" w:rsidRDefault="002D783B" w:rsidP="00157A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66B7C">
        <w:rPr>
          <w:b/>
          <w:sz w:val="28"/>
          <w:szCs w:val="28"/>
        </w:rPr>
        <w:lastRenderedPageBreak/>
        <w:t xml:space="preserve">2. </w:t>
      </w:r>
      <w:proofErr w:type="gramStart"/>
      <w:r>
        <w:rPr>
          <w:b/>
          <w:sz w:val="28"/>
          <w:szCs w:val="28"/>
        </w:rPr>
        <w:t>Ц</w:t>
      </w:r>
      <w:r w:rsidRPr="00C66B7C">
        <w:rPr>
          <w:b/>
          <w:sz w:val="28"/>
          <w:szCs w:val="28"/>
        </w:rPr>
        <w:t>ели  и</w:t>
      </w:r>
      <w:proofErr w:type="gramEnd"/>
      <w:r w:rsidRPr="00C66B7C">
        <w:rPr>
          <w:b/>
          <w:sz w:val="28"/>
          <w:szCs w:val="28"/>
        </w:rPr>
        <w:t xml:space="preserve"> задачи муниципальной программы</w:t>
      </w:r>
      <w:r>
        <w:rPr>
          <w:sz w:val="28"/>
          <w:szCs w:val="28"/>
        </w:rPr>
        <w:t>.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Основой для определения стратегических целей администрации Дубровского района является обеспечение гарантированных Конституцией Российской Федерации прав граждан в сфере культуры и искусства.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 видит свою миссию в: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сохранении и трансляции богатейшего культурно-исторического опыта и традиций, влияющих на ход экономических, правовых, образовательных реформ района;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формировании духовно богатого и гармонично развитого молодого поколения;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оказании методической помощи органам местного самоуправления муниципальных образований района в реализации единой муниципальной культурной политики на территории района.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стратегическими целями муниципальной политики в области культуры района являются:</w:t>
      </w:r>
    </w:p>
    <w:p w:rsidR="002D783B" w:rsidRPr="00097D93" w:rsidRDefault="002D783B" w:rsidP="00097D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7D93">
        <w:rPr>
          <w:sz w:val="28"/>
          <w:szCs w:val="28"/>
        </w:rPr>
        <w:t>1. Сохранение культурного и исторического наследия, расширение доступа населения к культурным ценностям и информации</w:t>
      </w:r>
    </w:p>
    <w:p w:rsidR="002D783B" w:rsidRPr="00097D93" w:rsidRDefault="002D783B" w:rsidP="00097D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7D93">
        <w:rPr>
          <w:sz w:val="28"/>
          <w:szCs w:val="28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</w:t>
      </w:r>
    </w:p>
    <w:p w:rsidR="002D783B" w:rsidRPr="00097D93" w:rsidRDefault="002D783B" w:rsidP="00097D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7D93">
        <w:rPr>
          <w:sz w:val="28"/>
          <w:szCs w:val="28"/>
        </w:rPr>
        <w:t>3. Рациональное использование топливно-энергетических ресурсов и внедрение технологий энергосбережения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83B" w:rsidRDefault="002D783B" w:rsidP="00097D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1.1. </w:t>
      </w:r>
      <w:r w:rsidRPr="00097D93">
        <w:rPr>
          <w:sz w:val="28"/>
          <w:szCs w:val="28"/>
        </w:rPr>
        <w:t>Создание условий для участия граждан в культурной жизни</w:t>
      </w:r>
    </w:p>
    <w:p w:rsidR="002D783B" w:rsidRDefault="002D783B" w:rsidP="007145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цель направлена на реализацию прав граждан на участие в культурной жизни, свободу литературного, художественного, научного, технического и других видов творчества, преподавания, установленных </w:t>
      </w:r>
      <w:hyperlink r:id="rId7" w:history="1">
        <w:r>
          <w:rPr>
            <w:rStyle w:val="ab"/>
            <w:sz w:val="28"/>
            <w:szCs w:val="28"/>
          </w:rPr>
          <w:t>статьей 44</w:t>
        </w:r>
      </w:hyperlink>
      <w:r>
        <w:rPr>
          <w:sz w:val="28"/>
          <w:szCs w:val="28"/>
        </w:rPr>
        <w:t xml:space="preserve"> Конституции Российской Федерации, федеральными, областными законами о культуре и культурной деятельности.</w:t>
      </w:r>
    </w:p>
    <w:p w:rsidR="002D783B" w:rsidRDefault="002D783B" w:rsidP="007145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стратегической цели предполагает решение практической задачи по созданию условий для преодоления культурной изоляции и обогащения межрегионального и межнационального диалога.</w:t>
      </w:r>
    </w:p>
    <w:p w:rsidR="002D783B" w:rsidRDefault="002D783B" w:rsidP="007145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позволит достичь главного социального результата - преодоление культурной изоляции личности, вовлечение граждан в социально-культурную среду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 xml:space="preserve"> и России в целом.</w:t>
      </w:r>
    </w:p>
    <w:p w:rsidR="002D783B" w:rsidRDefault="002D783B" w:rsidP="007145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основными результатами являются увеличение числа клубных формирований района, количества зрителей на всех культурно-общественных мероприятиях, проводимых на </w:t>
      </w:r>
      <w:proofErr w:type="spellStart"/>
      <w:r>
        <w:rPr>
          <w:sz w:val="28"/>
          <w:szCs w:val="28"/>
        </w:rPr>
        <w:t>Брянщине</w:t>
      </w:r>
      <w:proofErr w:type="spellEnd"/>
      <w:r>
        <w:rPr>
          <w:sz w:val="28"/>
          <w:szCs w:val="28"/>
        </w:rPr>
        <w:t xml:space="preserve">,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социально-экономического развития района и Брянской области, в международной политике - как инструмент политического влияния и создания позитивного образа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 xml:space="preserve"> и России.</w:t>
      </w:r>
    </w:p>
    <w:p w:rsidR="002D783B" w:rsidRDefault="002D783B" w:rsidP="00097D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2BE" w:rsidRPr="00097D93" w:rsidRDefault="005D22BE" w:rsidP="00097D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83B" w:rsidRDefault="002D783B" w:rsidP="00097D9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 2.1. </w:t>
      </w:r>
      <w:r w:rsidRPr="00097D93">
        <w:rPr>
          <w:sz w:val="28"/>
          <w:szCs w:val="28"/>
        </w:rPr>
        <w:t>Развитие кадрового потенциала сферы культуры и реализация мер государственной поддержки работников культуры</w:t>
      </w:r>
    </w:p>
    <w:p w:rsidR="002D783B" w:rsidRDefault="002D783B" w:rsidP="00046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направлено на решение задачи по предоставлению мер социальной поддержки по оплате отдельным гражданам, работающим не по месту жительства в сельской местности или поселке городского типа денежной выплаты.</w:t>
      </w:r>
    </w:p>
    <w:p w:rsidR="002D783B" w:rsidRPr="00097D93" w:rsidRDefault="002D783B" w:rsidP="00097D9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D783B" w:rsidRDefault="002D783B" w:rsidP="00F33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Pr="00F3388F">
        <w:rPr>
          <w:sz w:val="28"/>
          <w:szCs w:val="28"/>
        </w:rPr>
        <w:t xml:space="preserve">2.2. </w:t>
      </w:r>
      <w:r w:rsidR="00BC5E69" w:rsidRPr="008D3E1D">
        <w:rPr>
          <w:sz w:val="28"/>
          <w:szCs w:val="28"/>
        </w:rPr>
        <w:t>Развитие инфраструктуры сферы культуры, обеспечение развития и укрепления материально-технической базы домов культуры</w:t>
      </w:r>
    </w:p>
    <w:p w:rsidR="002D783B" w:rsidRDefault="002D783B" w:rsidP="00046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направлено на обеспечение эффективности и результативности использования бюджетных средств и, как следствие, предоставление муниципальными учреждениями культуры более качественных услуг населению.</w:t>
      </w:r>
    </w:p>
    <w:p w:rsidR="002D783B" w:rsidRDefault="002D783B" w:rsidP="00046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и муниципальных учреждений культуры и искусства в рамках достижения указанной цели направлена на реализацию бюджетного послания Президента Российской Федерации Федеральному Собранию Российской Федерации, закона Брянской области об областном бюджете на очередной финансовый год и плановый период.</w:t>
      </w:r>
    </w:p>
    <w:p w:rsidR="002D783B" w:rsidRDefault="002D783B" w:rsidP="00046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в сфере культуры предполагает решение следующих задач по повышению эффективности бюджетных расходов:</w:t>
      </w:r>
    </w:p>
    <w:p w:rsidR="002D783B" w:rsidRDefault="002D783B" w:rsidP="00046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потребности в предоставлении услуг, оказываемых населению района, муниципальными учреждениями культуры;</w:t>
      </w:r>
    </w:p>
    <w:p w:rsidR="002D783B" w:rsidRDefault="002D783B" w:rsidP="00046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административных регламентов предоставления муниципальными учреждениями </w:t>
      </w:r>
      <w:proofErr w:type="gramStart"/>
      <w:r>
        <w:rPr>
          <w:sz w:val="28"/>
          <w:szCs w:val="28"/>
        </w:rPr>
        <w:t>культуры  услуг</w:t>
      </w:r>
      <w:proofErr w:type="gramEnd"/>
      <w:r>
        <w:rPr>
          <w:sz w:val="28"/>
          <w:szCs w:val="28"/>
        </w:rPr>
        <w:t xml:space="preserve"> юридическим и физическим лицам;</w:t>
      </w:r>
    </w:p>
    <w:p w:rsidR="002D783B" w:rsidRDefault="002D783B" w:rsidP="00046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соответствия качества </w:t>
      </w:r>
      <w:proofErr w:type="gramStart"/>
      <w:r>
        <w:rPr>
          <w:sz w:val="28"/>
          <w:szCs w:val="28"/>
        </w:rPr>
        <w:t>предоставляемых  услуг</w:t>
      </w:r>
      <w:proofErr w:type="gramEnd"/>
      <w:r>
        <w:rPr>
          <w:sz w:val="28"/>
          <w:szCs w:val="28"/>
        </w:rPr>
        <w:t xml:space="preserve"> региональным стандартам качества;</w:t>
      </w:r>
    </w:p>
    <w:p w:rsidR="002D783B" w:rsidRDefault="002D783B" w:rsidP="00046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 рамках организации внутреннего контроля и аудита мероприятий по контролю за организацией процесса бюджетного (бухгалтерского, управленческого) учета в подведомственных учреждениях.</w:t>
      </w:r>
    </w:p>
    <w:p w:rsidR="002D783B" w:rsidRPr="00F3388F" w:rsidRDefault="002D783B" w:rsidP="00F33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B54" w:rsidRDefault="00073B54" w:rsidP="00073B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Задача 3</w:t>
      </w:r>
      <w:r w:rsidRPr="00F3388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3388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F5024">
        <w:rPr>
          <w:sz w:val="28"/>
          <w:szCs w:val="28"/>
        </w:rPr>
        <w:t xml:space="preserve">овышение энергетической эффективности потребления тепла, газа, электроэнергии, воды и стимулирование использования </w:t>
      </w:r>
      <w:proofErr w:type="gramStart"/>
      <w:r w:rsidRPr="007F5024">
        <w:rPr>
          <w:sz w:val="28"/>
          <w:szCs w:val="28"/>
        </w:rPr>
        <w:t>энергосберегающих  технологий</w:t>
      </w:r>
      <w:proofErr w:type="gramEnd"/>
      <w:r>
        <w:rPr>
          <w:sz w:val="28"/>
          <w:szCs w:val="28"/>
        </w:rPr>
        <w:t>.</w:t>
      </w:r>
    </w:p>
    <w:p w:rsidR="00586D8A" w:rsidRDefault="00586D8A" w:rsidP="00073B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B54" w:rsidRDefault="00073B54" w:rsidP="00073B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направлено на обеспечение эффективности и результативности использования бюджетных средств и, как следствие, предоставление муниципальными учреждениями культуры более качественных услуг населению.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данного права осуществляется главным образом через создание условий и предоставление возможности различным категориям населения района получения свободного доступа к культурным ценностям: памятникам истории и культуры, музейным и библиотечным фондам, истокам русской национальной культуры, традиционной культуре.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стратегической цели предполагает решение двух практических задач:</w:t>
      </w:r>
    </w:p>
    <w:p w:rsidR="002D783B" w:rsidRDefault="002D783B" w:rsidP="00073B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охрана культурного и исторического наследия </w:t>
      </w:r>
      <w:r w:rsidR="00073B54" w:rsidRPr="008D3E1D">
        <w:rPr>
          <w:color w:val="333333"/>
          <w:sz w:val="28"/>
          <w:szCs w:val="28"/>
        </w:rPr>
        <w:t>Дубровского муниципального района Брянской области</w:t>
      </w:r>
      <w:r>
        <w:rPr>
          <w:sz w:val="28"/>
          <w:szCs w:val="28"/>
        </w:rPr>
        <w:t>;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расширения доступа различных категорий населения района к культурным ценностям, культурно-историческому наследию, информации и знаниям.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которые решаются администрацией </w:t>
      </w:r>
      <w:proofErr w:type="gramStart"/>
      <w:r>
        <w:rPr>
          <w:sz w:val="28"/>
          <w:szCs w:val="28"/>
        </w:rPr>
        <w:t>и  организациями</w:t>
      </w:r>
      <w:proofErr w:type="gramEnd"/>
      <w:r>
        <w:rPr>
          <w:sz w:val="28"/>
          <w:szCs w:val="28"/>
        </w:rPr>
        <w:t xml:space="preserve"> культуры при достижении данной цели, направлены на увеличение численности жителей, посещающих музеи, исторические места, включение объектов культуры в сферу туризма и сохранение нематериальных культурных ценностей, увеличение числа посещений концертных организаций населением района. Базовым </w:t>
      </w:r>
      <w:proofErr w:type="gramStart"/>
      <w:r>
        <w:rPr>
          <w:sz w:val="28"/>
          <w:szCs w:val="28"/>
        </w:rPr>
        <w:t>элементом  политики</w:t>
      </w:r>
      <w:proofErr w:type="gramEnd"/>
      <w:r>
        <w:rPr>
          <w:sz w:val="28"/>
          <w:szCs w:val="28"/>
        </w:rPr>
        <w:t xml:space="preserve"> по сохранению культурного наследия является сохранение традиционной народной культуры как самой массовой формы культурной деятельности.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являются направления работы по исследованию и финансированию основных направлений, видов, жанров и форм региональной народной художественной культуры посредством проведения фольклорно-этнографических экспедиций, поддержки носителей традиционной народной культуры, популяризации системы ценностей, характерной для наших предков, развития системы общественных музеев народной культуры, комнат крестьянского быта. Эта работа позволяет сохранить и транслировать культурное историческое наследие района для будущих поколений.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D783B" w:rsidRDefault="002D783B" w:rsidP="00157A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66B7C">
        <w:rPr>
          <w:b/>
          <w:sz w:val="28"/>
          <w:szCs w:val="28"/>
        </w:rPr>
        <w:t>3. Срок</w:t>
      </w:r>
      <w:r w:rsidR="00157AE7">
        <w:rPr>
          <w:b/>
          <w:sz w:val="28"/>
          <w:szCs w:val="28"/>
        </w:rPr>
        <w:t>и</w:t>
      </w:r>
      <w:r w:rsidRPr="00C66B7C">
        <w:rPr>
          <w:b/>
          <w:sz w:val="28"/>
          <w:szCs w:val="28"/>
        </w:rPr>
        <w:t xml:space="preserve"> реализации муниципальной программы</w:t>
      </w:r>
    </w:p>
    <w:p w:rsidR="00586D8A" w:rsidRPr="00C66B7C" w:rsidRDefault="00586D8A" w:rsidP="00157AE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43E44" w:rsidRDefault="00343E44" w:rsidP="00343E44">
      <w:pPr>
        <w:widowControl w:val="0"/>
        <w:autoSpaceDE w:val="0"/>
        <w:autoSpaceDN w:val="0"/>
        <w:adjustRightInd w:val="0"/>
        <w:ind w:firstLine="540"/>
        <w:jc w:val="both"/>
      </w:pPr>
      <w:r w:rsidRPr="00343E44">
        <w:rPr>
          <w:sz w:val="28"/>
          <w:szCs w:val="28"/>
        </w:rPr>
        <w:t xml:space="preserve">Срок реализация муниципальной </w:t>
      </w:r>
      <w:proofErr w:type="gramStart"/>
      <w:r w:rsidRPr="00343E44">
        <w:rPr>
          <w:sz w:val="28"/>
          <w:szCs w:val="28"/>
        </w:rPr>
        <w:t>программы  2021</w:t>
      </w:r>
      <w:proofErr w:type="gramEnd"/>
      <w:r w:rsidRPr="00343E44">
        <w:rPr>
          <w:sz w:val="28"/>
          <w:szCs w:val="28"/>
        </w:rPr>
        <w:t xml:space="preserve"> - 2023 годы</w:t>
      </w:r>
      <w:r>
        <w:t>.</w:t>
      </w:r>
    </w:p>
    <w:p w:rsidR="00343E44" w:rsidRDefault="00343E44" w:rsidP="00343E44">
      <w:pPr>
        <w:widowControl w:val="0"/>
        <w:autoSpaceDE w:val="0"/>
        <w:autoSpaceDN w:val="0"/>
        <w:adjustRightInd w:val="0"/>
        <w:ind w:firstLine="540"/>
        <w:jc w:val="both"/>
      </w:pPr>
    </w:p>
    <w:p w:rsidR="002D783B" w:rsidRPr="00C66B7C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C66B7C">
        <w:rPr>
          <w:b/>
          <w:sz w:val="28"/>
          <w:szCs w:val="28"/>
        </w:rPr>
        <w:t xml:space="preserve">4. Ресурсное обеспечение </w:t>
      </w:r>
      <w:proofErr w:type="gramStart"/>
      <w:r w:rsidRPr="00C66B7C">
        <w:rPr>
          <w:b/>
          <w:sz w:val="28"/>
          <w:szCs w:val="28"/>
        </w:rPr>
        <w:t xml:space="preserve">реализации  </w:t>
      </w:r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  <w:r w:rsidRPr="00C66B7C">
        <w:rPr>
          <w:b/>
          <w:sz w:val="28"/>
          <w:szCs w:val="28"/>
        </w:rPr>
        <w:t>программы</w:t>
      </w:r>
    </w:p>
    <w:p w:rsidR="002D783B" w:rsidRPr="00C66B7C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D783B" w:rsidRDefault="002D783B" w:rsidP="00B10DFA">
      <w:pPr>
        <w:ind w:firstLine="540"/>
        <w:jc w:val="both"/>
        <w:rPr>
          <w:sz w:val="28"/>
          <w:szCs w:val="28"/>
          <w:highlight w:val="blue"/>
        </w:rPr>
      </w:pPr>
      <w:r>
        <w:rPr>
          <w:sz w:val="28"/>
          <w:szCs w:val="28"/>
        </w:rPr>
        <w:t xml:space="preserve">Источниками финансирования программы являются средства бюджета </w:t>
      </w:r>
      <w:r w:rsidR="00405416" w:rsidRPr="00405416">
        <w:rPr>
          <w:sz w:val="28"/>
          <w:szCs w:val="28"/>
        </w:rPr>
        <w:t>Дубровского муниципального района Брянской области</w:t>
      </w:r>
      <w:r>
        <w:rPr>
          <w:sz w:val="28"/>
          <w:szCs w:val="28"/>
        </w:rPr>
        <w:t xml:space="preserve">, средства бюджетов иных уровней.       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DFA">
        <w:rPr>
          <w:sz w:val="28"/>
          <w:szCs w:val="28"/>
        </w:rPr>
        <w:t xml:space="preserve">Общий объем финансирования муниципальной программы составляет                 </w:t>
      </w:r>
      <w:r w:rsidR="00CC08BC">
        <w:rPr>
          <w:sz w:val="28"/>
          <w:szCs w:val="28"/>
        </w:rPr>
        <w:t>70 556 925</w:t>
      </w:r>
      <w:r>
        <w:rPr>
          <w:sz w:val="28"/>
          <w:szCs w:val="28"/>
        </w:rPr>
        <w:t>,</w:t>
      </w:r>
      <w:r w:rsidR="00CC08BC">
        <w:rPr>
          <w:sz w:val="28"/>
          <w:szCs w:val="28"/>
        </w:rPr>
        <w:t>43</w:t>
      </w:r>
      <w:r w:rsidRPr="00B10DFA">
        <w:rPr>
          <w:sz w:val="28"/>
          <w:szCs w:val="28"/>
        </w:rPr>
        <w:t xml:space="preserve"> рублей, в том числе: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DFA" w:rsidRPr="00B10DFA" w:rsidRDefault="00B10DFA" w:rsidP="00B10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DFA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</w:t>
      </w:r>
      <w:r w:rsidR="00CC08BC">
        <w:rPr>
          <w:sz w:val="28"/>
          <w:szCs w:val="28"/>
        </w:rPr>
        <w:t>5 385 275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рублей, в том числе: 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24 06</w:t>
      </w:r>
      <w:r w:rsidR="00CC08BC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CC08BC">
        <w:rPr>
          <w:sz w:val="28"/>
          <w:szCs w:val="28"/>
        </w:rPr>
        <w:t>075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 xml:space="preserve">астного бюджета       –       </w:t>
      </w:r>
      <w:r w:rsidR="00CC08BC">
        <w:rPr>
          <w:sz w:val="28"/>
          <w:szCs w:val="28"/>
        </w:rPr>
        <w:t>223</w:t>
      </w:r>
      <w:r>
        <w:rPr>
          <w:sz w:val="28"/>
          <w:szCs w:val="28"/>
        </w:rPr>
        <w:t> 200,00</w:t>
      </w:r>
      <w:r w:rsidRPr="00B10DFA">
        <w:rPr>
          <w:sz w:val="28"/>
          <w:szCs w:val="28"/>
        </w:rPr>
        <w:t xml:space="preserve"> рублей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C08BC">
        <w:rPr>
          <w:sz w:val="28"/>
          <w:szCs w:val="28"/>
        </w:rPr>
        <w:t>828 00</w:t>
      </w:r>
      <w:r>
        <w:rPr>
          <w:sz w:val="28"/>
          <w:szCs w:val="28"/>
        </w:rPr>
        <w:t>0,00</w:t>
      </w:r>
      <w:r w:rsidRPr="00B10DFA">
        <w:rPr>
          <w:sz w:val="28"/>
          <w:szCs w:val="28"/>
        </w:rPr>
        <w:t xml:space="preserve"> рублей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DFA">
        <w:rPr>
          <w:sz w:val="28"/>
          <w:szCs w:val="28"/>
        </w:rPr>
        <w:lastRenderedPageBreak/>
        <w:t xml:space="preserve">2022 год – </w:t>
      </w:r>
      <w:r>
        <w:rPr>
          <w:sz w:val="28"/>
          <w:szCs w:val="28"/>
        </w:rPr>
        <w:t>2</w:t>
      </w:r>
      <w:r w:rsidR="00CC08BC">
        <w:rPr>
          <w:sz w:val="28"/>
          <w:szCs w:val="28"/>
        </w:rPr>
        <w:t>4 765 062</w:t>
      </w:r>
      <w:r w:rsidRPr="00B10DFA">
        <w:rPr>
          <w:sz w:val="28"/>
          <w:szCs w:val="28"/>
        </w:rPr>
        <w:t>,</w:t>
      </w:r>
      <w:r w:rsidR="00CC08BC"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 w:rsidR="00CC08BC"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2</w:t>
      </w:r>
      <w:r w:rsidR="00CC08BC">
        <w:rPr>
          <w:sz w:val="28"/>
          <w:szCs w:val="28"/>
        </w:rPr>
        <w:t>3 032 052</w:t>
      </w:r>
      <w:r w:rsidRPr="00B10DFA">
        <w:rPr>
          <w:sz w:val="28"/>
          <w:szCs w:val="28"/>
        </w:rPr>
        <w:t>,</w:t>
      </w:r>
      <w:r w:rsidR="00CC08BC">
        <w:rPr>
          <w:sz w:val="28"/>
          <w:szCs w:val="28"/>
        </w:rPr>
        <w:t>63</w:t>
      </w:r>
      <w:r w:rsidRPr="00B10DFA">
        <w:rPr>
          <w:sz w:val="28"/>
          <w:szCs w:val="28"/>
        </w:rPr>
        <w:t xml:space="preserve"> рубл</w:t>
      </w:r>
      <w:r w:rsidR="00CC08BC">
        <w:rPr>
          <w:sz w:val="28"/>
          <w:szCs w:val="28"/>
        </w:rPr>
        <w:t>я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  </w:t>
      </w:r>
      <w:r w:rsidR="00CC08BC">
        <w:rPr>
          <w:sz w:val="28"/>
          <w:szCs w:val="28"/>
        </w:rPr>
        <w:t>256</w:t>
      </w:r>
      <w:r>
        <w:rPr>
          <w:sz w:val="28"/>
          <w:szCs w:val="28"/>
        </w:rPr>
        <w:t> </w:t>
      </w:r>
      <w:r w:rsidR="00CC08BC">
        <w:rPr>
          <w:sz w:val="28"/>
          <w:szCs w:val="28"/>
        </w:rPr>
        <w:t>144</w:t>
      </w:r>
      <w:r>
        <w:rPr>
          <w:sz w:val="28"/>
          <w:szCs w:val="28"/>
        </w:rPr>
        <w:t>,</w:t>
      </w:r>
      <w:r w:rsidR="00CC08BC">
        <w:rPr>
          <w:sz w:val="28"/>
          <w:szCs w:val="28"/>
        </w:rPr>
        <w:t>80</w:t>
      </w:r>
      <w:r w:rsidRPr="00B10DFA">
        <w:rPr>
          <w:sz w:val="28"/>
          <w:szCs w:val="28"/>
        </w:rPr>
        <w:t xml:space="preserve"> рубл</w:t>
      </w:r>
      <w:r w:rsidR="00CC08BC">
        <w:rPr>
          <w:sz w:val="28"/>
          <w:szCs w:val="28"/>
        </w:rPr>
        <w:t>я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 w:rsidR="00CC08BC">
        <w:rPr>
          <w:sz w:val="28"/>
          <w:szCs w:val="28"/>
        </w:rPr>
        <w:t>1 206 865</w:t>
      </w:r>
      <w:r>
        <w:rPr>
          <w:sz w:val="28"/>
          <w:szCs w:val="28"/>
        </w:rPr>
        <w:t>,</w:t>
      </w:r>
      <w:r w:rsidR="00CC08BC">
        <w:rPr>
          <w:sz w:val="28"/>
          <w:szCs w:val="28"/>
        </w:rPr>
        <w:t>20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DFA" w:rsidRPr="00B10DFA" w:rsidRDefault="00B10DFA" w:rsidP="00B10D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DF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20 4</w:t>
      </w:r>
      <w:r w:rsidR="00CC08BC">
        <w:rPr>
          <w:sz w:val="28"/>
          <w:szCs w:val="28"/>
        </w:rPr>
        <w:t>06</w:t>
      </w:r>
      <w:r>
        <w:rPr>
          <w:sz w:val="28"/>
          <w:szCs w:val="28"/>
        </w:rPr>
        <w:t> 5</w:t>
      </w:r>
      <w:r w:rsidR="00CC08BC">
        <w:rPr>
          <w:sz w:val="28"/>
          <w:szCs w:val="28"/>
        </w:rPr>
        <w:t>87</w:t>
      </w:r>
      <w:r>
        <w:rPr>
          <w:sz w:val="28"/>
          <w:szCs w:val="28"/>
        </w:rPr>
        <w:t>,</w:t>
      </w:r>
      <w:r w:rsidR="00CC08BC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 xml:space="preserve"> рублей, в том числе: 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 w:rsidR="00251247">
        <w:rPr>
          <w:sz w:val="28"/>
          <w:szCs w:val="28"/>
        </w:rPr>
        <w:t>1</w:t>
      </w:r>
      <w:r w:rsidR="00CC08BC">
        <w:rPr>
          <w:sz w:val="28"/>
          <w:szCs w:val="28"/>
        </w:rPr>
        <w:t>9</w:t>
      </w:r>
      <w:r w:rsidR="00251247">
        <w:rPr>
          <w:sz w:val="28"/>
          <w:szCs w:val="28"/>
        </w:rPr>
        <w:t> </w:t>
      </w:r>
      <w:r w:rsidR="00CC08BC">
        <w:rPr>
          <w:sz w:val="28"/>
          <w:szCs w:val="28"/>
        </w:rPr>
        <w:t>002</w:t>
      </w:r>
      <w:r w:rsidR="00251247">
        <w:rPr>
          <w:sz w:val="28"/>
          <w:szCs w:val="28"/>
        </w:rPr>
        <w:t xml:space="preserve"> </w:t>
      </w:r>
      <w:r w:rsidR="00CC08BC">
        <w:rPr>
          <w:sz w:val="28"/>
          <w:szCs w:val="28"/>
        </w:rPr>
        <w:t>196</w:t>
      </w:r>
      <w:r w:rsidRPr="00B10DFA">
        <w:rPr>
          <w:sz w:val="28"/>
          <w:szCs w:val="28"/>
        </w:rPr>
        <w:t>,</w:t>
      </w:r>
      <w:r w:rsidR="00CC08BC">
        <w:rPr>
          <w:sz w:val="28"/>
          <w:szCs w:val="28"/>
        </w:rPr>
        <w:t>8</w:t>
      </w:r>
      <w:r w:rsidR="00251247">
        <w:rPr>
          <w:sz w:val="28"/>
          <w:szCs w:val="28"/>
        </w:rPr>
        <w:t>0</w:t>
      </w:r>
      <w:r w:rsidRPr="00B10DFA">
        <w:rPr>
          <w:sz w:val="28"/>
          <w:szCs w:val="28"/>
        </w:rPr>
        <w:t xml:space="preserve"> рублей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 w:rsidR="00251247">
        <w:rPr>
          <w:sz w:val="28"/>
          <w:szCs w:val="28"/>
        </w:rPr>
        <w:t xml:space="preserve">  </w:t>
      </w:r>
      <w:r w:rsidR="00C81B89">
        <w:rPr>
          <w:sz w:val="28"/>
          <w:szCs w:val="28"/>
        </w:rPr>
        <w:t xml:space="preserve">  229 855</w:t>
      </w:r>
      <w:r w:rsidRPr="00B10DFA">
        <w:rPr>
          <w:sz w:val="28"/>
          <w:szCs w:val="28"/>
        </w:rPr>
        <w:t>,</w:t>
      </w:r>
      <w:r w:rsidR="00C81B89">
        <w:rPr>
          <w:sz w:val="28"/>
          <w:szCs w:val="28"/>
        </w:rPr>
        <w:t>28</w:t>
      </w:r>
      <w:r w:rsidRPr="00B10DFA">
        <w:rPr>
          <w:sz w:val="28"/>
          <w:szCs w:val="28"/>
        </w:rPr>
        <w:t xml:space="preserve"> рубл</w:t>
      </w:r>
      <w:r w:rsidR="00C81B89">
        <w:rPr>
          <w:sz w:val="28"/>
          <w:szCs w:val="28"/>
        </w:rPr>
        <w:t>ей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 w:rsidR="00251247">
        <w:rPr>
          <w:sz w:val="28"/>
          <w:szCs w:val="28"/>
        </w:rPr>
        <w:t xml:space="preserve"> </w:t>
      </w:r>
      <w:r w:rsidR="00C81B89">
        <w:rPr>
          <w:sz w:val="28"/>
          <w:szCs w:val="28"/>
        </w:rPr>
        <w:t>904 535</w:t>
      </w:r>
      <w:r w:rsidR="00251247">
        <w:rPr>
          <w:sz w:val="28"/>
          <w:szCs w:val="28"/>
        </w:rPr>
        <w:t>,</w:t>
      </w:r>
      <w:r w:rsidR="00C81B89"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</w:t>
      </w:r>
      <w:r w:rsidR="00251247">
        <w:rPr>
          <w:sz w:val="28"/>
          <w:szCs w:val="28"/>
        </w:rPr>
        <w:t>ей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0DFA" w:rsidRPr="00B10DFA" w:rsidRDefault="00B10DFA" w:rsidP="00B10D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  </w:t>
      </w:r>
      <w:r>
        <w:rPr>
          <w:sz w:val="28"/>
          <w:szCs w:val="28"/>
        </w:rPr>
        <w:t>270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2D783B" w:rsidRDefault="002D783B" w:rsidP="00542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83B" w:rsidRPr="00934A82" w:rsidRDefault="00A6398A" w:rsidP="000B6D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113" w:history="1">
        <w:r w:rsidR="002D783B" w:rsidRPr="00934A82">
          <w:rPr>
            <w:sz w:val="28"/>
            <w:szCs w:val="28"/>
          </w:rPr>
          <w:t>План</w:t>
        </w:r>
      </w:hyperlink>
      <w:r w:rsidR="002D783B" w:rsidRPr="00934A82">
        <w:rPr>
          <w:sz w:val="28"/>
          <w:szCs w:val="28"/>
        </w:rPr>
        <w:t xml:space="preserve"> реализации муниципальной  программы приведен в приложении №2.</w:t>
      </w:r>
    </w:p>
    <w:p w:rsidR="002D783B" w:rsidRDefault="002D783B" w:rsidP="005422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D783B" w:rsidRPr="009A728A" w:rsidRDefault="002D783B" w:rsidP="009A728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</w:rPr>
        <w:t xml:space="preserve">5. </w:t>
      </w:r>
      <w:r>
        <w:t xml:space="preserve"> </w:t>
      </w:r>
      <w:r w:rsidRPr="009A728A">
        <w:rPr>
          <w:b/>
          <w:sz w:val="28"/>
          <w:szCs w:val="28"/>
        </w:rPr>
        <w:t>Основные меры правового регулирования, направленные на достижение целей и решение задач муниципальной программы.</w:t>
      </w:r>
    </w:p>
    <w:p w:rsidR="002D783B" w:rsidRDefault="002D783B" w:rsidP="009A728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783B" w:rsidRPr="00776249" w:rsidRDefault="002D783B" w:rsidP="009A7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249">
        <w:rPr>
          <w:sz w:val="28"/>
          <w:szCs w:val="28"/>
        </w:rPr>
        <w:t>Описание мер правого регулирования, направленных на достижение целей и решение задач муниципальной программы приведены в приложении №1</w:t>
      </w:r>
    </w:p>
    <w:p w:rsidR="002D783B" w:rsidRDefault="002D783B" w:rsidP="009A728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783B" w:rsidRDefault="002D783B" w:rsidP="00157AE7">
      <w:pPr>
        <w:widowControl w:val="0"/>
        <w:tabs>
          <w:tab w:val="left" w:pos="300"/>
          <w:tab w:val="center" w:pos="4677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728A">
        <w:rPr>
          <w:b/>
          <w:sz w:val="28"/>
          <w:szCs w:val="28"/>
        </w:rPr>
        <w:t>6. Состав муниципальной программы</w:t>
      </w:r>
    </w:p>
    <w:p w:rsidR="00FA7348" w:rsidRPr="009A728A" w:rsidRDefault="00FA7348" w:rsidP="00FA7348">
      <w:pPr>
        <w:widowControl w:val="0"/>
        <w:tabs>
          <w:tab w:val="left" w:pos="300"/>
          <w:tab w:val="center" w:pos="4677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D783B" w:rsidRPr="001E59AD" w:rsidRDefault="002D783B" w:rsidP="001E59AD">
      <w:pPr>
        <w:ind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 xml:space="preserve"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2D783B" w:rsidRPr="001E59AD" w:rsidRDefault="002D783B" w:rsidP="001E59AD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E59AD">
        <w:rPr>
          <w:sz w:val="28"/>
          <w:szCs w:val="28"/>
        </w:rPr>
        <w:t>рганизация и проведение праздничных мероприятий;</w:t>
      </w:r>
    </w:p>
    <w:p w:rsidR="00DE04F0" w:rsidRPr="00410CD6" w:rsidRDefault="002D783B" w:rsidP="001E59AD">
      <w:pPr>
        <w:jc w:val="both"/>
      </w:pPr>
      <w:r>
        <w:rPr>
          <w:sz w:val="28"/>
          <w:szCs w:val="28"/>
        </w:rPr>
        <w:t>-</w:t>
      </w:r>
      <w:r w:rsidRPr="001E59AD">
        <w:rPr>
          <w:sz w:val="28"/>
          <w:szCs w:val="28"/>
        </w:rPr>
        <w:t xml:space="preserve"> мероприятия по энергосбережению и повышение энергетической эффективности</w:t>
      </w:r>
      <w:r w:rsidRPr="00410CD6">
        <w:t>;</w:t>
      </w:r>
    </w:p>
    <w:p w:rsidR="002D783B" w:rsidRDefault="002D783B" w:rsidP="00EF38F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E04F0">
        <w:rPr>
          <w:sz w:val="28"/>
          <w:szCs w:val="28"/>
        </w:rPr>
        <w:t>-предоставление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области;</w:t>
      </w:r>
    </w:p>
    <w:p w:rsidR="00DE04F0" w:rsidRDefault="00DE04F0" w:rsidP="00DE04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1E59AD">
        <w:rPr>
          <w:sz w:val="28"/>
          <w:szCs w:val="28"/>
        </w:rPr>
        <w:t>предоставление субсидий</w:t>
      </w:r>
      <w:r w:rsidR="00405416">
        <w:rPr>
          <w:sz w:val="28"/>
          <w:szCs w:val="28"/>
        </w:rPr>
        <w:t xml:space="preserve"> </w:t>
      </w:r>
      <w:r w:rsidRPr="001E59AD">
        <w:rPr>
          <w:sz w:val="28"/>
          <w:szCs w:val="28"/>
        </w:rPr>
        <w:t>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sz w:val="28"/>
          <w:szCs w:val="28"/>
        </w:rPr>
        <w:t>;</w:t>
      </w:r>
    </w:p>
    <w:p w:rsidR="002D783B" w:rsidRDefault="002D783B" w:rsidP="00DE04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государственным и </w:t>
      </w:r>
      <w:proofErr w:type="gramStart"/>
      <w:r>
        <w:rPr>
          <w:sz w:val="28"/>
          <w:szCs w:val="28"/>
        </w:rPr>
        <w:t>федеральным  проектам</w:t>
      </w:r>
      <w:proofErr w:type="gramEnd"/>
      <w:r>
        <w:rPr>
          <w:sz w:val="28"/>
          <w:szCs w:val="28"/>
        </w:rPr>
        <w:t xml:space="preserve">, реализуемым в учреждениях культуры на территории </w:t>
      </w:r>
      <w:r w:rsidR="00073B54" w:rsidRPr="008D3E1D">
        <w:rPr>
          <w:color w:val="333333"/>
          <w:sz w:val="28"/>
          <w:szCs w:val="28"/>
        </w:rPr>
        <w:t>Дубровского муниципального района Брянской области</w:t>
      </w:r>
      <w:r>
        <w:rPr>
          <w:sz w:val="28"/>
          <w:szCs w:val="28"/>
        </w:rPr>
        <w:t>;</w:t>
      </w:r>
    </w:p>
    <w:p w:rsidR="002D783B" w:rsidRPr="00EF38F4" w:rsidRDefault="002D783B" w:rsidP="00EF38F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-м</w:t>
      </w:r>
      <w:r w:rsidRPr="00EF38F4">
        <w:rPr>
          <w:sz w:val="28"/>
          <w:szCs w:val="28"/>
        </w:rPr>
        <w:t>ероприятия по охране,</w:t>
      </w:r>
      <w:r w:rsidR="00405416">
        <w:rPr>
          <w:sz w:val="28"/>
          <w:szCs w:val="28"/>
        </w:rPr>
        <w:t xml:space="preserve"> </w:t>
      </w:r>
      <w:r w:rsidRPr="00EF38F4">
        <w:rPr>
          <w:sz w:val="28"/>
          <w:szCs w:val="28"/>
        </w:rPr>
        <w:t>сохранению и популяризации</w:t>
      </w:r>
      <w:r w:rsidR="00073B54">
        <w:rPr>
          <w:sz w:val="28"/>
          <w:szCs w:val="28"/>
        </w:rPr>
        <w:t xml:space="preserve"> объектов</w:t>
      </w:r>
      <w:r w:rsidRPr="00EF38F4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>.</w:t>
      </w:r>
    </w:p>
    <w:p w:rsidR="002D783B" w:rsidRDefault="002D783B" w:rsidP="0054228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D783B" w:rsidRPr="009A728A" w:rsidRDefault="002D783B" w:rsidP="009A728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728A">
        <w:rPr>
          <w:rFonts w:ascii="Times New Roman" w:hAnsi="Times New Roman" w:cs="Times New Roman"/>
          <w:b/>
          <w:sz w:val="28"/>
          <w:szCs w:val="28"/>
        </w:rPr>
        <w:t>7. Ожидаемые результаты реализации муниципальной программы</w:t>
      </w:r>
      <w:r w:rsidRPr="009A728A">
        <w:rPr>
          <w:rFonts w:ascii="Times New Roman" w:hAnsi="Times New Roman" w:cs="Times New Roman"/>
          <w:sz w:val="28"/>
          <w:szCs w:val="28"/>
        </w:rPr>
        <w:t>.</w:t>
      </w:r>
    </w:p>
    <w:p w:rsidR="002D783B" w:rsidRPr="009A728A" w:rsidRDefault="002D783B" w:rsidP="009A728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783B" w:rsidRPr="00365BAF" w:rsidRDefault="002D783B" w:rsidP="00DE04F0">
      <w:pPr>
        <w:shd w:val="clear" w:color="auto" w:fill="FFFFFF"/>
        <w:jc w:val="both"/>
        <w:rPr>
          <w:sz w:val="28"/>
          <w:szCs w:val="28"/>
        </w:rPr>
      </w:pPr>
      <w:r w:rsidRPr="00365BAF">
        <w:rPr>
          <w:sz w:val="28"/>
          <w:szCs w:val="28"/>
        </w:rPr>
        <w:t>Результатом реализации настоящей муниципальной программы должно стать повышение эффективности</w:t>
      </w:r>
      <w:r>
        <w:rPr>
          <w:sz w:val="28"/>
          <w:szCs w:val="28"/>
        </w:rPr>
        <w:t xml:space="preserve"> деятельности учреждений культуры </w:t>
      </w:r>
      <w:r w:rsidR="00DE04F0" w:rsidRPr="008D3E1D">
        <w:rPr>
          <w:color w:val="333333"/>
          <w:sz w:val="28"/>
          <w:szCs w:val="28"/>
        </w:rPr>
        <w:t>Дубровского муниципального района Брянской области</w:t>
      </w:r>
      <w:r w:rsidR="001726C6">
        <w:rPr>
          <w:color w:val="333333"/>
          <w:sz w:val="28"/>
          <w:szCs w:val="28"/>
        </w:rPr>
        <w:t xml:space="preserve"> </w:t>
      </w:r>
      <w:r w:rsidRPr="00365BAF">
        <w:rPr>
          <w:sz w:val="28"/>
          <w:szCs w:val="28"/>
        </w:rPr>
        <w:t xml:space="preserve">в рамках реализации полномочий органа местного самоуправления, </w:t>
      </w:r>
      <w:proofErr w:type="gramStart"/>
      <w:r w:rsidRPr="00365BAF">
        <w:rPr>
          <w:sz w:val="28"/>
          <w:szCs w:val="28"/>
        </w:rPr>
        <w:t>улучшение  материально</w:t>
      </w:r>
      <w:proofErr w:type="gramEnd"/>
      <w:r w:rsidRPr="00365BAF">
        <w:rPr>
          <w:sz w:val="28"/>
          <w:szCs w:val="28"/>
        </w:rPr>
        <w:t>-технического и финансового обеспечения деятельности ее структурных подразделений, повышение качества и доступности муниципальных услуг.</w:t>
      </w:r>
    </w:p>
    <w:p w:rsidR="002D783B" w:rsidRPr="009A728A" w:rsidRDefault="002D783B" w:rsidP="00DE04F0">
      <w:pPr>
        <w:ind w:left="360"/>
        <w:jc w:val="both"/>
        <w:rPr>
          <w:b/>
          <w:sz w:val="28"/>
          <w:szCs w:val="28"/>
        </w:rPr>
      </w:pPr>
    </w:p>
    <w:p w:rsidR="002D783B" w:rsidRPr="00C64F32" w:rsidRDefault="002D783B" w:rsidP="00C64F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32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программы, подпрограмм и их значениях приводится в таблице приложением к муниципальной программе (приложение 3).</w:t>
      </w:r>
    </w:p>
    <w:p w:rsidR="002D783B" w:rsidRPr="00C64F32" w:rsidRDefault="002D783B" w:rsidP="00542289">
      <w:pPr>
        <w:rPr>
          <w:sz w:val="28"/>
          <w:szCs w:val="28"/>
        </w:rPr>
      </w:pPr>
    </w:p>
    <w:p w:rsidR="002D783B" w:rsidRPr="00C64F32" w:rsidRDefault="002D783B" w:rsidP="00542289">
      <w:pPr>
        <w:rPr>
          <w:sz w:val="28"/>
          <w:szCs w:val="28"/>
        </w:rPr>
      </w:pPr>
    </w:p>
    <w:p w:rsidR="002D783B" w:rsidRDefault="002D783B" w:rsidP="00542289"/>
    <w:p w:rsidR="002D783B" w:rsidRDefault="002D783B" w:rsidP="00542289"/>
    <w:p w:rsidR="002D783B" w:rsidRDefault="002D783B" w:rsidP="00542289"/>
    <w:p w:rsidR="002D783B" w:rsidRDefault="002D783B" w:rsidP="00542289"/>
    <w:p w:rsidR="002D783B" w:rsidRDefault="002D783B" w:rsidP="00542289"/>
    <w:p w:rsidR="002D783B" w:rsidRDefault="002D783B" w:rsidP="00542289"/>
    <w:p w:rsidR="002D783B" w:rsidRDefault="002D783B" w:rsidP="00542289"/>
    <w:p w:rsidR="002D783B" w:rsidRDefault="002D783B" w:rsidP="00542289"/>
    <w:p w:rsidR="002D783B" w:rsidRDefault="002D783B" w:rsidP="00542289"/>
    <w:p w:rsidR="002D783B" w:rsidRDefault="002D783B"/>
    <w:p w:rsidR="002D783B" w:rsidRDefault="002D783B"/>
    <w:p w:rsidR="002D783B" w:rsidRDefault="002D783B"/>
    <w:p w:rsidR="002D783B" w:rsidRDefault="002D783B">
      <w:pPr>
        <w:sectPr w:rsidR="002D783B" w:rsidSect="00B13F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83B" w:rsidRPr="007543D3" w:rsidRDefault="002D783B" w:rsidP="00A750F5">
      <w:pPr>
        <w:jc w:val="center"/>
      </w:pPr>
    </w:p>
    <w:p w:rsidR="002D783B" w:rsidRDefault="002D783B"/>
    <w:p w:rsidR="002D783B" w:rsidRPr="000F0F07" w:rsidRDefault="002D783B" w:rsidP="000F0F07"/>
    <w:p w:rsidR="002D783B" w:rsidRPr="000F0F07" w:rsidRDefault="002D783B" w:rsidP="000F0F07"/>
    <w:p w:rsidR="002D783B" w:rsidRPr="000F0F07" w:rsidRDefault="002D783B" w:rsidP="000F0F07"/>
    <w:p w:rsidR="002D783B" w:rsidRPr="000F0F07" w:rsidRDefault="002D783B" w:rsidP="000F0F07"/>
    <w:p w:rsidR="002D783B" w:rsidRPr="000F0F07" w:rsidRDefault="002D783B" w:rsidP="000F0F07"/>
    <w:p w:rsidR="002D783B" w:rsidRPr="000F0F07" w:rsidRDefault="002D783B" w:rsidP="000F0F07"/>
    <w:p w:rsidR="002D783B" w:rsidRPr="000F0F07" w:rsidRDefault="002D783B" w:rsidP="000F0F07"/>
    <w:p w:rsidR="002D783B" w:rsidRDefault="002D783B" w:rsidP="000F0F07"/>
    <w:p w:rsidR="002D783B" w:rsidRPr="000F0F07" w:rsidRDefault="002D783B" w:rsidP="000F0F07">
      <w:pPr>
        <w:tabs>
          <w:tab w:val="left" w:pos="5265"/>
        </w:tabs>
      </w:pPr>
      <w:r>
        <w:tab/>
      </w:r>
    </w:p>
    <w:sectPr w:rsidR="002D783B" w:rsidRPr="000F0F07" w:rsidSect="00A651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3B" w:rsidRDefault="002D783B" w:rsidP="000F2DD8">
      <w:r>
        <w:separator/>
      </w:r>
    </w:p>
  </w:endnote>
  <w:endnote w:type="continuationSeparator" w:id="0">
    <w:p w:rsidR="002D783B" w:rsidRDefault="002D783B" w:rsidP="000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6F" w:rsidRDefault="0070576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6F" w:rsidRDefault="0070576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6F" w:rsidRDefault="0070576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3B" w:rsidRDefault="002D783B" w:rsidP="000F2DD8">
      <w:r>
        <w:separator/>
      </w:r>
    </w:p>
  </w:footnote>
  <w:footnote w:type="continuationSeparator" w:id="0">
    <w:p w:rsidR="002D783B" w:rsidRDefault="002D783B" w:rsidP="000F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6F" w:rsidRDefault="0070576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6F" w:rsidRPr="0070576F" w:rsidRDefault="0070576F" w:rsidP="0070576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6F" w:rsidRDefault="0070576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482F"/>
    <w:multiLevelType w:val="hybridMultilevel"/>
    <w:tmpl w:val="E8E08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292866"/>
    <w:multiLevelType w:val="hybridMultilevel"/>
    <w:tmpl w:val="249C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AF1801"/>
    <w:multiLevelType w:val="hybridMultilevel"/>
    <w:tmpl w:val="B018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D9B32E3"/>
    <w:multiLevelType w:val="multilevel"/>
    <w:tmpl w:val="E4284DD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 w15:restartNumberingAfterBreak="0">
    <w:nsid w:val="7AC229AF"/>
    <w:multiLevelType w:val="hybridMultilevel"/>
    <w:tmpl w:val="A836A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1F33"/>
    <w:rsid w:val="00022006"/>
    <w:rsid w:val="00022B5B"/>
    <w:rsid w:val="00033B6E"/>
    <w:rsid w:val="000460B5"/>
    <w:rsid w:val="0004634D"/>
    <w:rsid w:val="00047B46"/>
    <w:rsid w:val="00073B54"/>
    <w:rsid w:val="00081C72"/>
    <w:rsid w:val="00084168"/>
    <w:rsid w:val="00087703"/>
    <w:rsid w:val="0009799A"/>
    <w:rsid w:val="00097D2F"/>
    <w:rsid w:val="00097D93"/>
    <w:rsid w:val="00097FC0"/>
    <w:rsid w:val="000B6D48"/>
    <w:rsid w:val="000F0F07"/>
    <w:rsid w:val="000F2DD8"/>
    <w:rsid w:val="00107531"/>
    <w:rsid w:val="00115465"/>
    <w:rsid w:val="0012316C"/>
    <w:rsid w:val="0014233C"/>
    <w:rsid w:val="001564BA"/>
    <w:rsid w:val="00157AE7"/>
    <w:rsid w:val="00161581"/>
    <w:rsid w:val="00167A66"/>
    <w:rsid w:val="001726C6"/>
    <w:rsid w:val="0017699E"/>
    <w:rsid w:val="00185662"/>
    <w:rsid w:val="001A5996"/>
    <w:rsid w:val="001C1658"/>
    <w:rsid w:val="001C47F2"/>
    <w:rsid w:val="001D3FDE"/>
    <w:rsid w:val="001D5334"/>
    <w:rsid w:val="001E59AD"/>
    <w:rsid w:val="001F08FC"/>
    <w:rsid w:val="0021622B"/>
    <w:rsid w:val="00251247"/>
    <w:rsid w:val="00283792"/>
    <w:rsid w:val="00291D6A"/>
    <w:rsid w:val="002D783B"/>
    <w:rsid w:val="002F2966"/>
    <w:rsid w:val="002F703E"/>
    <w:rsid w:val="003237F4"/>
    <w:rsid w:val="00343E44"/>
    <w:rsid w:val="0035286F"/>
    <w:rsid w:val="0035413B"/>
    <w:rsid w:val="00365BAF"/>
    <w:rsid w:val="00377008"/>
    <w:rsid w:val="00391F33"/>
    <w:rsid w:val="003C2B52"/>
    <w:rsid w:val="003C6C81"/>
    <w:rsid w:val="003D443D"/>
    <w:rsid w:val="003F341B"/>
    <w:rsid w:val="00401500"/>
    <w:rsid w:val="00402C34"/>
    <w:rsid w:val="00403658"/>
    <w:rsid w:val="00404C1B"/>
    <w:rsid w:val="00405416"/>
    <w:rsid w:val="004067D1"/>
    <w:rsid w:val="00410CD6"/>
    <w:rsid w:val="0042489D"/>
    <w:rsid w:val="0044224C"/>
    <w:rsid w:val="0046771E"/>
    <w:rsid w:val="004A3A98"/>
    <w:rsid w:val="004B6A04"/>
    <w:rsid w:val="004E4AAE"/>
    <w:rsid w:val="004E724A"/>
    <w:rsid w:val="004F0AB6"/>
    <w:rsid w:val="004F2464"/>
    <w:rsid w:val="004F76A5"/>
    <w:rsid w:val="00501887"/>
    <w:rsid w:val="0051166F"/>
    <w:rsid w:val="00526FC1"/>
    <w:rsid w:val="00530287"/>
    <w:rsid w:val="00531F33"/>
    <w:rsid w:val="00533349"/>
    <w:rsid w:val="00542289"/>
    <w:rsid w:val="0054630E"/>
    <w:rsid w:val="005614C7"/>
    <w:rsid w:val="005624F6"/>
    <w:rsid w:val="00582213"/>
    <w:rsid w:val="005851C2"/>
    <w:rsid w:val="00586D8A"/>
    <w:rsid w:val="005A2CF0"/>
    <w:rsid w:val="005A4FE2"/>
    <w:rsid w:val="005B2C16"/>
    <w:rsid w:val="005B3D9C"/>
    <w:rsid w:val="005D22BE"/>
    <w:rsid w:val="005F5611"/>
    <w:rsid w:val="00617451"/>
    <w:rsid w:val="00623A54"/>
    <w:rsid w:val="00625D78"/>
    <w:rsid w:val="006327AF"/>
    <w:rsid w:val="00660F50"/>
    <w:rsid w:val="0067683D"/>
    <w:rsid w:val="006A00AD"/>
    <w:rsid w:val="006E44CC"/>
    <w:rsid w:val="006E4890"/>
    <w:rsid w:val="0070576F"/>
    <w:rsid w:val="00714529"/>
    <w:rsid w:val="00733572"/>
    <w:rsid w:val="007543D3"/>
    <w:rsid w:val="00762CD1"/>
    <w:rsid w:val="00775BD2"/>
    <w:rsid w:val="00776249"/>
    <w:rsid w:val="007B0A30"/>
    <w:rsid w:val="007B5987"/>
    <w:rsid w:val="007C5797"/>
    <w:rsid w:val="007D2B49"/>
    <w:rsid w:val="007D7734"/>
    <w:rsid w:val="00814E69"/>
    <w:rsid w:val="00814FF4"/>
    <w:rsid w:val="00823A95"/>
    <w:rsid w:val="008307C9"/>
    <w:rsid w:val="00864330"/>
    <w:rsid w:val="008B0195"/>
    <w:rsid w:val="008C0945"/>
    <w:rsid w:val="008C3AB1"/>
    <w:rsid w:val="008D7AE9"/>
    <w:rsid w:val="008F063A"/>
    <w:rsid w:val="008F55BA"/>
    <w:rsid w:val="00901495"/>
    <w:rsid w:val="00934A82"/>
    <w:rsid w:val="00935BB6"/>
    <w:rsid w:val="00940A44"/>
    <w:rsid w:val="009605F0"/>
    <w:rsid w:val="0097295A"/>
    <w:rsid w:val="00975938"/>
    <w:rsid w:val="009A728A"/>
    <w:rsid w:val="009B0D71"/>
    <w:rsid w:val="009B3389"/>
    <w:rsid w:val="009C1578"/>
    <w:rsid w:val="009C26D2"/>
    <w:rsid w:val="009D41D4"/>
    <w:rsid w:val="009F1817"/>
    <w:rsid w:val="009F3353"/>
    <w:rsid w:val="009F69EF"/>
    <w:rsid w:val="00A33F7F"/>
    <w:rsid w:val="00A42C08"/>
    <w:rsid w:val="00A6398A"/>
    <w:rsid w:val="00A65180"/>
    <w:rsid w:val="00A750F5"/>
    <w:rsid w:val="00A9142F"/>
    <w:rsid w:val="00A95651"/>
    <w:rsid w:val="00A977E9"/>
    <w:rsid w:val="00AB3A99"/>
    <w:rsid w:val="00AB3FC0"/>
    <w:rsid w:val="00AB40A2"/>
    <w:rsid w:val="00AC1737"/>
    <w:rsid w:val="00AC3F2E"/>
    <w:rsid w:val="00AD035D"/>
    <w:rsid w:val="00AD6F2A"/>
    <w:rsid w:val="00AF2F0E"/>
    <w:rsid w:val="00B10DFA"/>
    <w:rsid w:val="00B13FE6"/>
    <w:rsid w:val="00B34AB7"/>
    <w:rsid w:val="00B36E56"/>
    <w:rsid w:val="00B402A2"/>
    <w:rsid w:val="00B41660"/>
    <w:rsid w:val="00B622DB"/>
    <w:rsid w:val="00B67278"/>
    <w:rsid w:val="00B67E04"/>
    <w:rsid w:val="00B74206"/>
    <w:rsid w:val="00B74FCF"/>
    <w:rsid w:val="00B81104"/>
    <w:rsid w:val="00B820F5"/>
    <w:rsid w:val="00B95FE2"/>
    <w:rsid w:val="00BB5039"/>
    <w:rsid w:val="00BB6D47"/>
    <w:rsid w:val="00BC19FA"/>
    <w:rsid w:val="00BC5925"/>
    <w:rsid w:val="00BC5E69"/>
    <w:rsid w:val="00BC6028"/>
    <w:rsid w:val="00BD7A35"/>
    <w:rsid w:val="00BE7FEB"/>
    <w:rsid w:val="00BF0CF5"/>
    <w:rsid w:val="00BF2817"/>
    <w:rsid w:val="00BF51A9"/>
    <w:rsid w:val="00C06908"/>
    <w:rsid w:val="00C265D9"/>
    <w:rsid w:val="00C35C30"/>
    <w:rsid w:val="00C45EFE"/>
    <w:rsid w:val="00C64F32"/>
    <w:rsid w:val="00C65167"/>
    <w:rsid w:val="00C66B7C"/>
    <w:rsid w:val="00C749F4"/>
    <w:rsid w:val="00C81B89"/>
    <w:rsid w:val="00CC00DB"/>
    <w:rsid w:val="00CC08BC"/>
    <w:rsid w:val="00CC24AF"/>
    <w:rsid w:val="00CD5726"/>
    <w:rsid w:val="00CD7A34"/>
    <w:rsid w:val="00CF2E19"/>
    <w:rsid w:val="00CF2FAE"/>
    <w:rsid w:val="00D0262F"/>
    <w:rsid w:val="00D03A3F"/>
    <w:rsid w:val="00D231CE"/>
    <w:rsid w:val="00D27FA9"/>
    <w:rsid w:val="00D61852"/>
    <w:rsid w:val="00D62E4B"/>
    <w:rsid w:val="00DA2454"/>
    <w:rsid w:val="00DA3CF6"/>
    <w:rsid w:val="00DA4927"/>
    <w:rsid w:val="00DC120B"/>
    <w:rsid w:val="00DC4771"/>
    <w:rsid w:val="00DE04F0"/>
    <w:rsid w:val="00DE0568"/>
    <w:rsid w:val="00DF7995"/>
    <w:rsid w:val="00E146A2"/>
    <w:rsid w:val="00E218A0"/>
    <w:rsid w:val="00E2595B"/>
    <w:rsid w:val="00E26BA4"/>
    <w:rsid w:val="00E34B3A"/>
    <w:rsid w:val="00E4787E"/>
    <w:rsid w:val="00E942A5"/>
    <w:rsid w:val="00E95C24"/>
    <w:rsid w:val="00EA2B11"/>
    <w:rsid w:val="00EC2E91"/>
    <w:rsid w:val="00EC42BF"/>
    <w:rsid w:val="00EF0D0A"/>
    <w:rsid w:val="00EF38F4"/>
    <w:rsid w:val="00F079AA"/>
    <w:rsid w:val="00F218F1"/>
    <w:rsid w:val="00F22D2C"/>
    <w:rsid w:val="00F3388F"/>
    <w:rsid w:val="00F412F0"/>
    <w:rsid w:val="00F43E3D"/>
    <w:rsid w:val="00F46E2D"/>
    <w:rsid w:val="00F50678"/>
    <w:rsid w:val="00F57926"/>
    <w:rsid w:val="00F87FFE"/>
    <w:rsid w:val="00F95AA6"/>
    <w:rsid w:val="00F97240"/>
    <w:rsid w:val="00FA7348"/>
    <w:rsid w:val="00FB0DC0"/>
    <w:rsid w:val="00FC4487"/>
    <w:rsid w:val="00FD207B"/>
    <w:rsid w:val="00FD4660"/>
    <w:rsid w:val="00FD5643"/>
    <w:rsid w:val="00FE3838"/>
    <w:rsid w:val="00FE763C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AA33D"/>
  <w15:docId w15:val="{78FE2A52-78D2-4F0F-989B-C045E07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E56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B36E56"/>
    <w:pPr>
      <w:keepNext/>
      <w:ind w:firstLine="90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E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36E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6E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B36E56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locked/>
    <w:rsid w:val="00B36E5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rsid w:val="00B36E56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B36E56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36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36E56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69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cxsplast">
    <w:name w:val="consplusnormalcxsplast"/>
    <w:basedOn w:val="a"/>
    <w:uiPriority w:val="99"/>
    <w:rsid w:val="00542289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542289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542289"/>
    <w:pPr>
      <w:spacing w:before="100" w:beforeAutospacing="1" w:after="100" w:afterAutospacing="1"/>
    </w:pPr>
    <w:rPr>
      <w:rFonts w:eastAsia="Calibri"/>
    </w:rPr>
  </w:style>
  <w:style w:type="character" w:customStyle="1" w:styleId="BodyTextChar1">
    <w:name w:val="Body Text Char1"/>
    <w:locked/>
    <w:rsid w:val="00542289"/>
    <w:rPr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542289"/>
    <w:pPr>
      <w:spacing w:after="120"/>
    </w:pPr>
    <w:rPr>
      <w:rFonts w:ascii="Calibri" w:eastAsia="Calibri" w:hAnsi="Calibri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67A66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542289"/>
    <w:pPr>
      <w:ind w:right="355" w:firstLine="708"/>
      <w:jc w:val="both"/>
    </w:pPr>
    <w:rPr>
      <w:rFonts w:eastAsia="Calibri"/>
      <w:bCs/>
      <w:sz w:val="28"/>
      <w:szCs w:val="3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67A66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5422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54228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F70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0F2D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F2DD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rsid w:val="000F2D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F2DD8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0F2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F2DD8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qFormat/>
    <w:rsid w:val="00D62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Знак Знак"/>
    <w:uiPriority w:val="99"/>
    <w:semiHidden/>
    <w:locked/>
    <w:rsid w:val="005B3D9C"/>
    <w:rPr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8E4C45708BDCFD84BEA3DE1D04185E031757555185FFF022AC8BB99D7B59195A6D07D2B937EJ8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16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Пользователь</cp:lastModifiedBy>
  <cp:revision>68</cp:revision>
  <cp:lastPrinted>2021-01-18T11:37:00Z</cp:lastPrinted>
  <dcterms:created xsi:type="dcterms:W3CDTF">2017-12-14T06:32:00Z</dcterms:created>
  <dcterms:modified xsi:type="dcterms:W3CDTF">2021-01-19T13:48:00Z</dcterms:modified>
</cp:coreProperties>
</file>