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54B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EB65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795002267" r:id="rId9">
            <o:FieldCodes>\s</o:FieldCodes>
          </o:OLEObject>
        </w:object>
      </w:r>
    </w:p>
    <w:p w14:paraId="0BDE66F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E220F0A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A7DAA3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17B572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3CC9A36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B44F84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F5ED3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89A8258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4265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A872D41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3EDFF4C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0BF1C50" w14:textId="49225DD9" w:rsidR="00D24265" w:rsidRPr="00D24265" w:rsidRDefault="00E52AA9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Сещинского</w:t>
      </w:r>
      <w:proofErr w:type="spellEnd"/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Сещинского</w:t>
      </w:r>
      <w:proofErr w:type="spellEnd"/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1623B5">
        <w:rPr>
          <w:rFonts w:ascii="Times New Roman" w:eastAsia="Calibri" w:hAnsi="Times New Roman" w:cs="Times New Roman"/>
          <w:b/>
          <w:sz w:val="36"/>
          <w:szCs w:val="36"/>
        </w:rPr>
        <w:t>2027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EADF99D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34DB9A0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37D714CE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5145E8F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2074C8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D0FE0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1522EDA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780407E4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DAFA91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6F5D91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09691D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2B64AA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FEC38CD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344BDDD6" w14:textId="63255088" w:rsidR="00D24265" w:rsidRPr="00D24265" w:rsidRDefault="001623B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2024</w:t>
      </w:r>
      <w:r w:rsidR="00364EE5">
        <w:rPr>
          <w:rFonts w:ascii="Times New Roman" w:eastAsia="Calibri" w:hAnsi="Times New Roman" w:cs="Times New Roman"/>
          <w:sz w:val="36"/>
          <w:szCs w:val="36"/>
        </w:rPr>
        <w:t>г.</w:t>
      </w:r>
    </w:p>
    <w:p w14:paraId="5D8A364E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D4426D1" w14:textId="24249D50" w:rsidR="00364EE5" w:rsidRP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64EE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п. Дубровка                                                                         </w:t>
      </w:r>
      <w:r w:rsidR="00A33641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063C1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364EE5">
        <w:rPr>
          <w:rFonts w:ascii="Times New Roman" w:eastAsia="Calibri" w:hAnsi="Times New Roman" w:cs="Times New Roman"/>
          <w:bCs/>
          <w:sz w:val="28"/>
          <w:szCs w:val="28"/>
        </w:rPr>
        <w:t>.12.</w:t>
      </w:r>
      <w:r w:rsidR="001623B5">
        <w:rPr>
          <w:rFonts w:ascii="Times New Roman" w:eastAsia="Calibri" w:hAnsi="Times New Roman" w:cs="Times New Roman"/>
          <w:bCs/>
          <w:sz w:val="28"/>
          <w:szCs w:val="28"/>
        </w:rPr>
        <w:t>2024</w:t>
      </w:r>
      <w:r w:rsidRPr="00364EE5">
        <w:rPr>
          <w:rFonts w:ascii="Times New Roman" w:eastAsia="Calibri" w:hAnsi="Times New Roman" w:cs="Times New Roman"/>
          <w:bCs/>
          <w:sz w:val="28"/>
          <w:szCs w:val="28"/>
        </w:rPr>
        <w:t>г</w:t>
      </w:r>
    </w:p>
    <w:p w14:paraId="4A0B69B3" w14:textId="77777777" w:rsid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245422" w14:textId="77777777" w:rsidR="00364EE5" w:rsidRDefault="00364EE5" w:rsidP="00364EE5">
      <w:pPr>
        <w:spacing w:after="0" w:line="240" w:lineRule="auto"/>
        <w:ind w:left="7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226D4" w14:textId="32E2C820" w:rsidR="00D24265" w:rsidRPr="00D24265" w:rsidRDefault="00364EE5" w:rsidP="00364EE5">
      <w:pPr>
        <w:spacing w:after="0" w:line="240" w:lineRule="auto"/>
        <w:ind w:left="73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24265" w:rsidRPr="00D2426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5CA85A5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19EDF2D" w14:textId="508F71B1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proofErr w:type="spellStart"/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D24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D2426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</w:t>
      </w:r>
      <w:r w:rsidR="001623B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</w:t>
      </w:r>
      <w:r w:rsidR="001623B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2024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843823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40C549D1" w14:textId="7F09D780" w:rsidR="001623B5" w:rsidRDefault="00D24265" w:rsidP="001623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Сещинский</w:t>
      </w:r>
      <w:proofErr w:type="spellEnd"/>
      <w:r w:rsidR="00856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Решения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="00380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25.05.2021 №</w:t>
      </w:r>
      <w:r w:rsidR="00E91491">
        <w:rPr>
          <w:rFonts w:ascii="Times New Roman" w:eastAsia="Calibri" w:hAnsi="Times New Roman" w:cs="Times New Roman"/>
          <w:sz w:val="28"/>
          <w:szCs w:val="28"/>
        </w:rPr>
        <w:t xml:space="preserve"> 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38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5517E5A" w14:textId="5C4AF4E9" w:rsidR="00D24265" w:rsidRPr="001623B5" w:rsidRDefault="00D24265" w:rsidP="001623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FF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 w:rsidR="003807BC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16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6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102014DC" w14:textId="7FA12C16" w:rsidR="001623B5" w:rsidRPr="001623B5" w:rsidRDefault="001623B5" w:rsidP="001623B5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в сумме 6 869,7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9CCE68F" w14:textId="3554D6CF" w:rsidR="001623B5" w:rsidRPr="001623B5" w:rsidRDefault="001623B5" w:rsidP="001623B5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 объем расходов бюджета в сумме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869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4B5BCFE" w14:textId="79747723" w:rsidR="001623B5" w:rsidRPr="001623B5" w:rsidRDefault="001623B5" w:rsidP="001623B5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бюджета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сумме 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4B2002DC" w14:textId="1527D9E2" w:rsidR="001623B5" w:rsidRPr="001623B5" w:rsidRDefault="001623B5" w:rsidP="0016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2026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692856E" w14:textId="47EDB4DD" w:rsidR="001623B5" w:rsidRPr="001623B5" w:rsidRDefault="001623B5" w:rsidP="001623B5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сновные характеристики бюджета на плановый период 2026 и 2027 годов:</w:t>
      </w:r>
    </w:p>
    <w:p w14:paraId="1E15A77A" w14:textId="67145F19" w:rsidR="001623B5" w:rsidRPr="001623B5" w:rsidRDefault="001623B5" w:rsidP="001623B5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прогнозируемый общий объем доходов бюджета на 2026 год в сумме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177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,5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      6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8347AC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2027 год в сумме 7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 6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  <w:r w:rsid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FC6B6FB" w14:textId="39B3E1A3" w:rsidR="001623B5" w:rsidRPr="008347AC" w:rsidRDefault="008347AC" w:rsidP="008347A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3B5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на 2026 год в сумме </w:t>
      </w:r>
      <w:r w:rsidR="001623B5"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1623B5"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177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,5 тыс. </w:t>
      </w:r>
      <w:r w:rsidR="001623B5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3B5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 год в сумме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23B5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="001623B5"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1623B5"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условно утвержденные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2026 год в сумме 168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тыс.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2027 год в сумме 350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56695D9" w14:textId="6239EC10" w:rsidR="001623B5" w:rsidRPr="008347AC" w:rsidRDefault="008347AC" w:rsidP="008347AC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1623B5"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бюджета на 2026 год в сумме 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="001623B5"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2027 год в сумме </w:t>
      </w:r>
      <w:r w:rsidR="001623B5"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="001623B5"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0B8F776F" w14:textId="3ED82F01" w:rsidR="001623B5" w:rsidRPr="008347AC" w:rsidRDefault="008347AC" w:rsidP="008347AC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2027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2028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1623B5"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5E824F74" w14:textId="1D46895C" w:rsidR="00D24265" w:rsidRPr="00D24265" w:rsidRDefault="00D24265" w:rsidP="008347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482EECCE" w14:textId="36105A66" w:rsidR="00D24265" w:rsidRDefault="00D24265" w:rsidP="00834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0550BF23" w14:textId="060C2364" w:rsidR="008347AC" w:rsidRPr="00434D68" w:rsidRDefault="008347AC" w:rsidP="008347A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4D68">
        <w:rPr>
          <w:rFonts w:ascii="Times New Roman" w:hAnsi="Times New Roman"/>
          <w:sz w:val="28"/>
          <w:szCs w:val="28"/>
        </w:rPr>
        <w:t xml:space="preserve">При планировании бюджета </w:t>
      </w:r>
      <w:proofErr w:type="spellStart"/>
      <w:r>
        <w:rPr>
          <w:rFonts w:ascii="Times New Roman" w:hAnsi="Times New Roman"/>
          <w:sz w:val="28"/>
          <w:szCs w:val="28"/>
        </w:rPr>
        <w:t>Сещинского</w:t>
      </w:r>
      <w:proofErr w:type="spellEnd"/>
      <w:r w:rsidRPr="00434D68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2025 года», устанавливающего с 1 января 2025 года минимальный размер оплаты труда в сумме 22440,0 рублей в месяц.</w:t>
      </w:r>
    </w:p>
    <w:p w14:paraId="05C15558" w14:textId="247E0082" w:rsidR="008347AC" w:rsidRPr="00434D68" w:rsidRDefault="008347AC" w:rsidP="008347A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 осуществлялся с учётом следующих </w:t>
      </w:r>
      <w:r w:rsidRPr="00434D68">
        <w:rPr>
          <w:rFonts w:ascii="Times New Roman" w:hAnsi="Times New Roman"/>
          <w:sz w:val="28"/>
          <w:szCs w:val="28"/>
        </w:rPr>
        <w:t xml:space="preserve">Решений об индексации отдельных статей расходов, запланированных при формировании бюджета </w:t>
      </w:r>
      <w:proofErr w:type="spellStart"/>
      <w:r>
        <w:rPr>
          <w:rFonts w:ascii="Times New Roman" w:hAnsi="Times New Roman"/>
          <w:sz w:val="28"/>
          <w:szCs w:val="28"/>
        </w:rPr>
        <w:t>Сещинского</w:t>
      </w:r>
      <w:proofErr w:type="spellEnd"/>
      <w:r w:rsidRPr="00434D68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2025 год и на плановый период 2026 и 2027 годов.</w:t>
      </w:r>
    </w:p>
    <w:p w14:paraId="24B28B10" w14:textId="77777777" w:rsidR="008347AC" w:rsidRPr="00434D68" w:rsidRDefault="008347AC" w:rsidP="00834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бюджета на 2025 – 2027 годы определены исходя из необходимости финансового обеспечения в приоритетном порядке:</w:t>
      </w:r>
    </w:p>
    <w:p w14:paraId="708DBB0D" w14:textId="77777777" w:rsidR="008347AC" w:rsidRPr="00434D68" w:rsidRDefault="008347AC" w:rsidP="0083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нормативных обязательств и иных социальных выплат населению с учетом ежегодной индексации на прогнозный уровень инфляции (индекс роста потребительских цен) в соответствии с проектом прогноза социально-экономического развития;</w:t>
      </w:r>
    </w:p>
    <w:p w14:paraId="084DE48D" w14:textId="77777777" w:rsidR="008347AC" w:rsidRPr="00434D68" w:rsidRDefault="008347AC" w:rsidP="0083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 работников государственных учреждений, не попадающих под действие «майских» указов Президента России, с учетом ежегодной индексации;</w:t>
      </w:r>
    </w:p>
    <w:p w14:paraId="2F45AE65" w14:textId="77777777" w:rsidR="008347AC" w:rsidRPr="00434D68" w:rsidRDefault="008347AC" w:rsidP="0083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в полном объеме налогов и сборов в соответствии с законодательством Российской Федерации о налогах и сборах;</w:t>
      </w:r>
    </w:p>
    <w:p w14:paraId="1F4022DF" w14:textId="77777777" w:rsidR="008347AC" w:rsidRDefault="008347AC" w:rsidP="0083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размера оплаты труда в размере, установленном федеральным законом.</w:t>
      </w:r>
    </w:p>
    <w:p w14:paraId="7A86981B" w14:textId="73EACE68" w:rsidR="008347AC" w:rsidRPr="00434D68" w:rsidRDefault="008347AC" w:rsidP="008347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индексации отдельных статей расходов, запланированные при формировании бюджета на 2025 год и на плановый период 2026 и 2027 годов представлены в таблице:</w:t>
      </w:r>
    </w:p>
    <w:p w14:paraId="39065053" w14:textId="77777777" w:rsidR="008347AC" w:rsidRPr="008347AC" w:rsidRDefault="008347AC" w:rsidP="008347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6"/>
        <w:gridCol w:w="2921"/>
      </w:tblGrid>
      <w:tr w:rsidR="008347AC" w:rsidRPr="008347AC" w14:paraId="0D44BDB1" w14:textId="77777777" w:rsidTr="00DB0C34">
        <w:trPr>
          <w:trHeight w:val="20"/>
          <w:tblHeader/>
        </w:trPr>
        <w:tc>
          <w:tcPr>
            <w:tcW w:w="2326" w:type="pct"/>
            <w:shd w:val="clear" w:color="auto" w:fill="auto"/>
            <w:vAlign w:val="center"/>
          </w:tcPr>
          <w:p w14:paraId="42444264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статьи расходов</w:t>
            </w:r>
          </w:p>
        </w:tc>
        <w:tc>
          <w:tcPr>
            <w:tcW w:w="1111" w:type="pct"/>
            <w:vAlign w:val="center"/>
          </w:tcPr>
          <w:p w14:paraId="4FB3BFAF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3DCD6FBF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применения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коэффициента индексации</w:t>
            </w:r>
          </w:p>
        </w:tc>
      </w:tr>
      <w:tr w:rsidR="008347AC" w:rsidRPr="008347AC" w14:paraId="32072A9E" w14:textId="77777777" w:rsidTr="00DB0C34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212DF7D5" w14:textId="77777777" w:rsidR="008347AC" w:rsidRPr="008347AC" w:rsidRDefault="008347AC" w:rsidP="008347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работников главных распорядителей бюджетных средств, государственных учреждений Брянской области, на которых не распространяется действие Указов Президента </w:t>
            </w:r>
            <w:proofErr w:type="gramStart"/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07.05.2012</w:t>
            </w:r>
            <w:proofErr w:type="gramEnd"/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597, от 01.06.2012 № 761, от 28.12.2012 № 1688</w:t>
            </w:r>
          </w:p>
        </w:tc>
        <w:tc>
          <w:tcPr>
            <w:tcW w:w="1111" w:type="pct"/>
            <w:vAlign w:val="center"/>
          </w:tcPr>
          <w:p w14:paraId="7B89799F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640BC165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2026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2027 года</w:t>
            </w:r>
          </w:p>
        </w:tc>
      </w:tr>
      <w:tr w:rsidR="008347AC" w:rsidRPr="008347AC" w14:paraId="42320E94" w14:textId="77777777" w:rsidTr="00DB0C34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57FAAA97" w14:textId="77777777" w:rsidR="008347AC" w:rsidRPr="008347AC" w:rsidRDefault="008347AC" w:rsidP="008347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1" w:type="pct"/>
            <w:vAlign w:val="center"/>
          </w:tcPr>
          <w:p w14:paraId="466F4FBA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прогнозом среднемесячного дохода от трудовой</w:t>
            </w:r>
          </w:p>
          <w:p w14:paraId="3752697D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6FA5AEDC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2026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2027 года</w:t>
            </w:r>
          </w:p>
        </w:tc>
      </w:tr>
      <w:tr w:rsidR="008347AC" w:rsidRPr="008347AC" w14:paraId="4FF148E1" w14:textId="77777777" w:rsidTr="00DB0C34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156629E5" w14:textId="77777777" w:rsidR="008347AC" w:rsidRPr="008347AC" w:rsidRDefault="008347AC" w:rsidP="008347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1" w:type="pct"/>
            <w:vAlign w:val="center"/>
          </w:tcPr>
          <w:p w14:paraId="0B61FFC6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499E10A4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2026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октября 2027 года</w:t>
            </w:r>
          </w:p>
        </w:tc>
      </w:tr>
      <w:tr w:rsidR="008347AC" w:rsidRPr="008347AC" w14:paraId="5503F740" w14:textId="77777777" w:rsidTr="00DB0C34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7685CFC1" w14:textId="77777777" w:rsidR="008347AC" w:rsidRPr="008347AC" w:rsidRDefault="008347AC" w:rsidP="008347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коммунальных услуг</w:t>
            </w:r>
          </w:p>
        </w:tc>
        <w:tc>
          <w:tcPr>
            <w:tcW w:w="1111" w:type="pct"/>
            <w:vAlign w:val="center"/>
          </w:tcPr>
          <w:p w14:paraId="06800E29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прогнозом роста тарифов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79ABF5DC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июля 2026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июля 2027 года</w:t>
            </w:r>
          </w:p>
        </w:tc>
      </w:tr>
      <w:tr w:rsidR="008347AC" w:rsidRPr="008347AC" w14:paraId="36B22A01" w14:textId="77777777" w:rsidTr="00DB0C34">
        <w:trPr>
          <w:trHeight w:val="20"/>
        </w:trPr>
        <w:tc>
          <w:tcPr>
            <w:tcW w:w="2326" w:type="pct"/>
            <w:shd w:val="clear" w:color="auto" w:fill="auto"/>
            <w:vAlign w:val="center"/>
          </w:tcPr>
          <w:p w14:paraId="143135AF" w14:textId="77777777" w:rsidR="008347AC" w:rsidRPr="008347AC" w:rsidRDefault="008347AC" w:rsidP="008347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услуг связи</w:t>
            </w:r>
          </w:p>
        </w:tc>
        <w:tc>
          <w:tcPr>
            <w:tcW w:w="1111" w:type="pct"/>
            <w:vAlign w:val="center"/>
          </w:tcPr>
          <w:p w14:paraId="3EE52F79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1,040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795B17EF" w14:textId="77777777" w:rsidR="008347AC" w:rsidRPr="008347AC" w:rsidRDefault="008347AC" w:rsidP="00834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2026 года</w:t>
            </w:r>
            <w:r w:rsidRPr="0083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января 2027 года</w:t>
            </w:r>
          </w:p>
        </w:tc>
      </w:tr>
    </w:tbl>
    <w:p w14:paraId="6706A765" w14:textId="77777777" w:rsidR="008347AC" w:rsidRPr="00D24265" w:rsidRDefault="008347AC" w:rsidP="008347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68801E" w14:textId="11987562" w:rsidR="00D24265" w:rsidRDefault="00D24265" w:rsidP="00834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8E16B2">
        <w:rPr>
          <w:rFonts w:ascii="Times New Roman" w:eastAsia="Calibri" w:hAnsi="Times New Roman" w:cs="Times New Roman"/>
          <w:color w:val="000000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D925EB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r w:rsidR="00834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территории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</w:t>
      </w:r>
      <w:r w:rsidR="001F2144" w:rsidRPr="001F2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учтено повышения потребительских цен, цен на природный газ, тепловую энергию, электроэнергию естественных монополий и услуги организаций ЖКХ</w:t>
      </w:r>
      <w:r w:rsidR="0053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144" w:rsidRPr="001F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до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1F2144" w:rsidRPr="001F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разработан по двум вариантам – консервативному и базовому. Разработка проекта бюджета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20DBEC79" w14:textId="300B9674" w:rsidR="008347AC" w:rsidRDefault="008347AC" w:rsidP="00834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97B855" w14:textId="228766B4" w:rsidR="008347AC" w:rsidRDefault="008347AC" w:rsidP="00834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7BC85B" w14:textId="77777777" w:rsidR="008347AC" w:rsidRPr="008347AC" w:rsidRDefault="008347AC" w:rsidP="008347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7E89F" w14:textId="623F2705" w:rsidR="00D24265" w:rsidRPr="00D24265" w:rsidRDefault="00D24265" w:rsidP="005362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16D016DE" w14:textId="4809F90C" w:rsidR="00BE4F4B" w:rsidRPr="00D24265" w:rsidRDefault="00D24265" w:rsidP="00BE4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2854AF9" w14:textId="17143DD5" w:rsidR="008347AC" w:rsidRPr="00F8751F" w:rsidRDefault="008347AC" w:rsidP="00DB0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107,9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112,1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3869,7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73,9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уровня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7177,5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или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77,2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2027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7461,1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B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</w:t>
      </w:r>
      <w:r w:rsidRPr="00F87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E99F299" w14:textId="77777777" w:rsidR="008347AC" w:rsidRPr="00785DC3" w:rsidRDefault="008347AC" w:rsidP="00DB0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0" w:name="_Hlk183525892"/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Прогноз основных параметров бюджета представлен в таблице</w:t>
      </w:r>
    </w:p>
    <w:p w14:paraId="50A881FB" w14:textId="4CAFEFAC" w:rsidR="00BE4F4B" w:rsidRPr="00BE4F4B" w:rsidRDefault="008347AC" w:rsidP="00BE4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BE4F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(тыс. рублей)</w:t>
      </w:r>
      <w:bookmarkEnd w:id="0"/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BE4F4B" w:rsidRPr="00BE4F4B" w14:paraId="3CC80B5B" w14:textId="77777777" w:rsidTr="00DB0C34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5764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9607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14:paraId="4B4090BD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88CB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76F6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A372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BE4F4B" w:rsidRPr="00BE4F4B" w14:paraId="33070DE2" w14:textId="77777777" w:rsidTr="00DB0C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6BB6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228B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313F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1661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4E93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BE4F4B" w:rsidRPr="00BE4F4B" w14:paraId="3AE1780A" w14:textId="77777777" w:rsidTr="00DB0C3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5E96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EE8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6655,00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CFE2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6869,7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6A1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7177,5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5D0D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7461,1</w:t>
            </w:r>
          </w:p>
        </w:tc>
      </w:tr>
      <w:tr w:rsidR="00BE4F4B" w:rsidRPr="00BE4F4B" w14:paraId="3E8C36A8" w14:textId="77777777" w:rsidTr="00DB0C3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9F0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5204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5893,0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3799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6182,0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C1BF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6577,0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9C12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6845,0</w:t>
            </w:r>
          </w:p>
        </w:tc>
      </w:tr>
      <w:tr w:rsidR="00BE4F4B" w:rsidRPr="00BE4F4B" w14:paraId="3CDB162B" w14:textId="77777777" w:rsidTr="00DB0C3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95E3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A8D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9295,7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E8D5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6869,7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367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7177,5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5FF5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F4B">
              <w:rPr>
                <w:rFonts w:ascii="Times New Roman" w:hAnsi="Times New Roman"/>
                <w:b/>
                <w:sz w:val="24"/>
                <w:szCs w:val="24"/>
              </w:rPr>
              <w:t>7461,1</w:t>
            </w:r>
          </w:p>
        </w:tc>
      </w:tr>
      <w:tr w:rsidR="00BE4F4B" w:rsidRPr="00BE4F4B" w14:paraId="7412BD20" w14:textId="77777777" w:rsidTr="00DB0C3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3322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6C14" w14:textId="77777777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-2640,7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151C" w14:textId="41FF160D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0</w:t>
            </w:r>
            <w:r w:rsidR="0010229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7E7A" w14:textId="2EDDF8AB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0</w:t>
            </w:r>
            <w:r w:rsidR="0010229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E13" w14:textId="61A12620" w:rsidR="00BE4F4B" w:rsidRPr="00BE4F4B" w:rsidRDefault="00BE4F4B" w:rsidP="00BE4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F4B">
              <w:rPr>
                <w:rFonts w:ascii="Times New Roman" w:hAnsi="Times New Roman"/>
                <w:sz w:val="24"/>
                <w:szCs w:val="24"/>
              </w:rPr>
              <w:t>0</w:t>
            </w:r>
            <w:r w:rsidR="0010229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14:paraId="0DEE66BF" w14:textId="77777777" w:rsidR="00BE4F4B" w:rsidRPr="00BE4F4B" w:rsidRDefault="00BE4F4B" w:rsidP="00BE4F4B">
      <w:pPr>
        <w:spacing w:line="256" w:lineRule="auto"/>
        <w:rPr>
          <w:rFonts w:ascii="Calibri" w:eastAsia="Calibri" w:hAnsi="Calibri" w:cs="Times New Roman"/>
        </w:rPr>
      </w:pPr>
    </w:p>
    <w:p w14:paraId="53A0D73E" w14:textId="60056CEF" w:rsidR="00D24265" w:rsidRPr="00D24265" w:rsidRDefault="00D24265" w:rsidP="00E001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3.2. Анализ соответствия проекта решения Бюджетному кодексу РФ и иным нормативным правовым актам</w:t>
      </w:r>
    </w:p>
    <w:p w14:paraId="5C6E43A2" w14:textId="1E1FE4F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6601BE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="006601BE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25.05.2021 №</w:t>
      </w:r>
      <w:r w:rsidR="00A20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1BE">
        <w:rPr>
          <w:rFonts w:ascii="Times New Roman" w:eastAsia="Calibri" w:hAnsi="Times New Roman" w:cs="Times New Roman"/>
          <w:sz w:val="28"/>
          <w:szCs w:val="28"/>
        </w:rPr>
        <w:t>81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660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53CD2590" w14:textId="568EDCDC" w:rsidR="00E001CB" w:rsidRPr="00E001CB" w:rsidRDefault="00E001CB" w:rsidP="00E0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бюджета утверждает основные характеристики бюджета на 2025 год (доходы, расходы, дефицит бюджета, а также верхний предел муниципального внутреннего долга </w:t>
      </w:r>
      <w:proofErr w:type="spellStart"/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области).</w:t>
      </w:r>
    </w:p>
    <w:p w14:paraId="0026E945" w14:textId="375B8319" w:rsidR="00E001CB" w:rsidRPr="00E001CB" w:rsidRDefault="00E001CB" w:rsidP="00E0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бюджета утверждает основные характеристики бюджета на плановый период 2026 и 2027 годы (доходы, расходы, дефицит бюджета, а </w:t>
      </w: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верхний предел муниципального внутреннего долга </w:t>
      </w:r>
      <w:proofErr w:type="spellStart"/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области).</w:t>
      </w:r>
    </w:p>
    <w:p w14:paraId="6FCFBB61" w14:textId="1D3EC65A" w:rsidR="00E001CB" w:rsidRPr="00E001CB" w:rsidRDefault="00E001CB" w:rsidP="00E001CB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утверждает доходы на 2025 год и на плановый период 2026 и 2027 годов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14:paraId="0F5464BD" w14:textId="457E3A3F" w:rsidR="00E001CB" w:rsidRPr="00E001CB" w:rsidRDefault="00E001CB" w:rsidP="00E0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утверждает нормативы распределения доходов между бюджетом и бюджетами муниципальных образований на 2025 год и на плановый период 2026 и 2027 годов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</w:p>
    <w:p w14:paraId="33A9691F" w14:textId="5A930EB1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утверждает ведомственную структуру расходов бюджета на 2025 год и на плановый период 2026 и 2027 годов.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84282971"/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приложением 3) </w:t>
      </w:r>
      <w:bookmarkEnd w:id="1"/>
    </w:p>
    <w:p w14:paraId="0532A887" w14:textId="7C0FB2D3" w:rsidR="00E001CB" w:rsidRPr="00E001CB" w:rsidRDefault="00E001CB" w:rsidP="00E001CB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утверждает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на 2025</w:t>
      </w:r>
      <w:r w:rsidRPr="00E001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год и на плановый период 2026 и 2027 годов</w:t>
      </w: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28D" w:rsidRP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приложением 4)</w:t>
      </w:r>
    </w:p>
    <w:p w14:paraId="0377E37E" w14:textId="1654FF2B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утверждает распределение расходов бюджета по целевым статьям (муниципальным программам и непрограммным направлениям деятельности), группам и подгруппам видов расходов на 2025 год и на плановый период 2026 и 2027 годов</w:t>
      </w:r>
      <w:r w:rsidR="0011528D" w:rsidRP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приложением 5)</w:t>
      </w:r>
    </w:p>
    <w:p w14:paraId="295EFED7" w14:textId="321F5B36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устанавливает общий объем бюджетных ассигнований на исполнение публичных нормативных обязательств на 2025 год и на плановый период 2026 и 2027 годов.</w:t>
      </w:r>
    </w:p>
    <w:p w14:paraId="3C633C12" w14:textId="36F83BFF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утверждает объем межбюджетных трансфертов, получаемых из других бюджетов, на 2025 год и на плановый период 2026 и 2027 годов.</w:t>
      </w:r>
    </w:p>
    <w:p w14:paraId="460460B2" w14:textId="00C3B10B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утверждает объем межбюджетных трансфертов, предоставляемых другим бюджетам бюджетной системы Брянской области, на 2025 год и на плановый период 2026 и 2027 годов.</w:t>
      </w:r>
    </w:p>
    <w:p w14:paraId="30FE648E" w14:textId="5A4D0C77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устанавливает размер резервного фонда на 2025 год и на плановый период 2026 и 2027 годов.</w:t>
      </w:r>
    </w:p>
    <w:p w14:paraId="1E788A9B" w14:textId="2AEE0168" w:rsidR="00E001CB" w:rsidRPr="00E001CB" w:rsidRDefault="00E001CB" w:rsidP="00E0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 устанавливает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</w:p>
    <w:p w14:paraId="1DE618CC" w14:textId="5EB85CF2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устанавливает ограничения по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14:paraId="1F521D6F" w14:textId="77777777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устанавливает увеличение (индексацию) в 1,045 раза с 1 октября 2025 года размеры ставок, должностных окладов (окладов) работников администрации.</w:t>
      </w:r>
    </w:p>
    <w:p w14:paraId="2C3FDE34" w14:textId="61D2A2B4" w:rsidR="00E001CB" w:rsidRPr="00E001CB" w:rsidRDefault="00E001CB" w:rsidP="00E001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устанавливают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14:paraId="053785B6" w14:textId="538FA32F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утверждает объем и структуру источников внутреннего финансирования дефицита бюджета на 2025 год и на плановый период 2026 и 2027 годов.</w:t>
      </w:r>
      <w:r w:rsidR="0011528D" w:rsidRP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приложением 6)</w:t>
      </w:r>
    </w:p>
    <w:p w14:paraId="3E113BFB" w14:textId="784FF670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17 бюджета утверждает Программу муниципальных внутренних заимствований на 2025 год и на плановый период 2026 и 2027 годов</w:t>
      </w:r>
      <w:r w:rsidR="0011528D" w:rsidRP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приложением 7)</w:t>
      </w:r>
    </w:p>
    <w:p w14:paraId="3636F41C" w14:textId="6509BC83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 утверждает Программу муниципальных гарантий на 2025 год и на плановый период 2026 и 2027 годов</w:t>
      </w:r>
      <w:r w:rsidR="0011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приложением 8)</w:t>
      </w:r>
    </w:p>
    <w:p w14:paraId="753FAD89" w14:textId="459C0FA2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 устанавливает верхний предел муниципального внутреннего долга по муниципальным гарантиям в валюте Российской Федерации на 1 января 2026 года в сумме 0,00 рублей, на 1 января 2027 года в сумме 0,00 рублей, на 1 января 2028 года в сумме 0,00 рублей.</w:t>
      </w:r>
    </w:p>
    <w:p w14:paraId="30F73523" w14:textId="4BBA8ECB" w:rsidR="00E001CB" w:rsidRPr="00E001CB" w:rsidRDefault="00E001CB" w:rsidP="00E001CB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 бюджета определяет формат и сроки представления ежеквартального отчета об исполнении бюджета на 2025 год и на плановый период 2026 и 2027 годов.</w:t>
      </w:r>
    </w:p>
    <w:p w14:paraId="59AB660F" w14:textId="116A2AC3" w:rsidR="00D24265" w:rsidRPr="00D24265" w:rsidRDefault="00D24265" w:rsidP="00E001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47419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774244" w14:textId="54C440C1" w:rsidR="00D24265" w:rsidRPr="00D24265" w:rsidRDefault="00D24265" w:rsidP="00A2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3D35E4FF" w14:textId="13BBB4AF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</w:t>
      </w:r>
      <w:r w:rsidR="0011528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79EF09D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0781990C" w14:textId="399371B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r w:rsidR="00A2036C" w:rsidRPr="00D24265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73CD45A4" w14:textId="77777777" w:rsidR="00B9208C" w:rsidRPr="00C13CFB" w:rsidRDefault="00B9208C" w:rsidP="00DB0C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показателей доходной части бюджета представлена в  </w:t>
      </w:r>
    </w:p>
    <w:p w14:paraId="4D612125" w14:textId="7B2E930E" w:rsidR="00B9208C" w:rsidRPr="00B9208C" w:rsidRDefault="00B9208C" w:rsidP="00B920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таблице                        </w:t>
      </w:r>
      <w:proofErr w:type="gramStart"/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9351" w:type="dxa"/>
        <w:tblInd w:w="0" w:type="dxa"/>
        <w:tblLook w:val="04A0" w:firstRow="1" w:lastRow="0" w:firstColumn="1" w:lastColumn="0" w:noHBand="0" w:noVBand="1"/>
      </w:tblPr>
      <w:tblGrid>
        <w:gridCol w:w="2898"/>
        <w:gridCol w:w="1090"/>
        <w:gridCol w:w="1047"/>
        <w:gridCol w:w="778"/>
        <w:gridCol w:w="1047"/>
        <w:gridCol w:w="778"/>
        <w:gridCol w:w="1047"/>
        <w:gridCol w:w="666"/>
      </w:tblGrid>
      <w:tr w:rsidR="00B9208C" w:rsidRPr="00B9208C" w14:paraId="3147760C" w14:textId="77777777" w:rsidTr="00B9208C"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6461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B4B235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C257458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2CAF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  <w:p w14:paraId="4CD811CF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230B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259B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5F29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9208C" w:rsidRPr="00B9208C" w14:paraId="1533B350" w14:textId="77777777" w:rsidTr="00B920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6F25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E8B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C4A3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9F9E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5AA5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5B8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75D3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F333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B9208C" w:rsidRPr="00B9208C" w14:paraId="28C56E11" w14:textId="77777777" w:rsidTr="00B9208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3A07" w14:textId="4719682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059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6655,0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8297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6869,7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87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103,2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3317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7177,5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5DA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104,5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B6A3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7461,1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47E8" w14:textId="328FB8F0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B9208C" w:rsidRPr="00B9208C" w14:paraId="4E2CC844" w14:textId="77777777" w:rsidTr="00B9208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5366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4600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5893,0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2E96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6182,0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205D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104,9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A88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6577,0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0678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106,4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F2DF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6845,0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4794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i/>
                <w:sz w:val="20"/>
                <w:szCs w:val="20"/>
              </w:rPr>
              <w:t>104,1</w:t>
            </w:r>
          </w:p>
        </w:tc>
      </w:tr>
      <w:tr w:rsidR="00B9208C" w:rsidRPr="00B9208C" w14:paraId="2D1AD020" w14:textId="77777777" w:rsidTr="00B9208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A7D4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42AA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5783,0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34A5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6032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8353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104,3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B17D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6427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D3F0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106,5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BA0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6695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700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104,2</w:t>
            </w:r>
          </w:p>
        </w:tc>
      </w:tr>
      <w:tr w:rsidR="00B9208C" w:rsidRPr="00B9208C" w14:paraId="7E4D75DB" w14:textId="77777777" w:rsidTr="00B9208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1577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неналоговые</w:t>
            </w:r>
          </w:p>
          <w:p w14:paraId="6FD77F1F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C31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110,0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84A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E50E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136,4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F936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967D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F547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83A7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208C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</w:tr>
      <w:tr w:rsidR="00B9208C" w:rsidRPr="00B9208C" w14:paraId="7DC47C19" w14:textId="77777777" w:rsidTr="00B9208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4ABD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BD34259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3CC1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762,0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BA9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687,7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9A2E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90,2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8AA2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600,5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455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87,3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F7E8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616,1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4FC1" w14:textId="77777777" w:rsidR="00B9208C" w:rsidRPr="00B9208C" w:rsidRDefault="00B9208C" w:rsidP="00B920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102,6</w:t>
            </w:r>
          </w:p>
        </w:tc>
      </w:tr>
    </w:tbl>
    <w:p w14:paraId="18D1BD66" w14:textId="50798379" w:rsidR="00B9208C" w:rsidRPr="00AA3A15" w:rsidRDefault="00B9208C" w:rsidP="00B92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83528358"/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2025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6869,7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eastAsia="Calibri" w:hAnsi="Times New Roman" w:cs="Times New Roman"/>
          <w:sz w:val="28"/>
          <w:szCs w:val="28"/>
        </w:rPr>
        <w:t>выше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2024 год на </w:t>
      </w:r>
      <w:r>
        <w:rPr>
          <w:rFonts w:ascii="Times New Roman" w:eastAsia="Calibri" w:hAnsi="Times New Roman" w:cs="Times New Roman"/>
          <w:sz w:val="28"/>
          <w:szCs w:val="28"/>
        </w:rPr>
        <w:t>214,7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3,2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7177,5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>
        <w:rPr>
          <w:rFonts w:ascii="Times New Roman" w:eastAsia="Calibri" w:hAnsi="Times New Roman" w:cs="Times New Roman"/>
          <w:sz w:val="28"/>
          <w:szCs w:val="28"/>
        </w:rPr>
        <w:t>7461,1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AA3A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2027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A3A15">
        <w:rPr>
          <w:rFonts w:ascii="Times New Roman" w:eastAsia="Calibri" w:hAnsi="Times New Roman" w:cs="Times New Roman"/>
          <w:sz w:val="28"/>
          <w:szCs w:val="28"/>
        </w:rPr>
        <w:t>,9 % и 1,0 % соответственно.</w:t>
      </w:r>
    </w:p>
    <w:p w14:paraId="7F1C7554" w14:textId="6642AD25" w:rsidR="008516DE" w:rsidRPr="00AA3A15" w:rsidRDefault="00B9208C" w:rsidP="008516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End w:id="2"/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В 2025 году поступление налоговых и неналоговых</w:t>
      </w:r>
      <w:r w:rsidR="008516DE">
        <w:rPr>
          <w:rFonts w:ascii="Times New Roman" w:eastAsia="Calibri" w:hAnsi="Times New Roman" w:cs="Times New Roman"/>
          <w:sz w:val="28"/>
          <w:szCs w:val="28"/>
        </w:rPr>
        <w:t xml:space="preserve"> (далее-собственные)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доходов к оценке ожидаемого исполнения 2024 года прогнозируется в объеме </w:t>
      </w:r>
      <w:r w:rsidR="00D24748">
        <w:rPr>
          <w:rFonts w:ascii="Times New Roman" w:eastAsia="Calibri" w:hAnsi="Times New Roman" w:cs="Times New Roman"/>
          <w:sz w:val="28"/>
          <w:szCs w:val="28"/>
        </w:rPr>
        <w:t>6182,0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24748">
        <w:rPr>
          <w:rFonts w:ascii="Times New Roman" w:eastAsia="Calibri" w:hAnsi="Times New Roman" w:cs="Times New Roman"/>
          <w:sz w:val="28"/>
          <w:szCs w:val="28"/>
        </w:rPr>
        <w:t>104,9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</w:t>
      </w:r>
      <w:r w:rsidR="008516DE">
        <w:rPr>
          <w:rFonts w:ascii="Times New Roman" w:eastAsia="Calibri" w:hAnsi="Times New Roman" w:cs="Times New Roman"/>
          <w:sz w:val="28"/>
          <w:szCs w:val="28"/>
        </w:rPr>
        <w:t xml:space="preserve">собственные 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доходы бюджета прогнозируются в объеме </w:t>
      </w:r>
      <w:r w:rsidR="00D24748">
        <w:rPr>
          <w:rFonts w:ascii="Times New Roman" w:eastAsia="Calibri" w:hAnsi="Times New Roman" w:cs="Times New Roman"/>
          <w:sz w:val="28"/>
          <w:szCs w:val="28"/>
        </w:rPr>
        <w:t>6577,0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 w:rsidR="00D24748">
        <w:rPr>
          <w:rFonts w:ascii="Times New Roman" w:eastAsia="Calibri" w:hAnsi="Times New Roman" w:cs="Times New Roman"/>
          <w:sz w:val="28"/>
          <w:szCs w:val="28"/>
        </w:rPr>
        <w:t>6845,0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году, темпы роста </w:t>
      </w:r>
      <w:r w:rsidR="008516DE">
        <w:rPr>
          <w:rFonts w:ascii="Times New Roman" w:eastAsia="Calibri" w:hAnsi="Times New Roman" w:cs="Times New Roman"/>
          <w:sz w:val="28"/>
          <w:szCs w:val="28"/>
        </w:rPr>
        <w:t>собственных доходов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бюджета к предыдущему году прогнозируются на уровне </w:t>
      </w:r>
      <w:r w:rsidR="00D24748">
        <w:rPr>
          <w:rFonts w:ascii="Times New Roman" w:eastAsia="Calibri" w:hAnsi="Times New Roman" w:cs="Times New Roman"/>
          <w:sz w:val="28"/>
          <w:szCs w:val="28"/>
        </w:rPr>
        <w:t>1,06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516DE">
        <w:rPr>
          <w:rFonts w:ascii="Times New Roman" w:eastAsia="Calibri" w:hAnsi="Times New Roman" w:cs="Times New Roman"/>
          <w:sz w:val="28"/>
          <w:szCs w:val="28"/>
        </w:rPr>
        <w:t>1,0</w:t>
      </w:r>
      <w:r w:rsidR="00D24748">
        <w:rPr>
          <w:rFonts w:ascii="Times New Roman" w:eastAsia="Calibri" w:hAnsi="Times New Roman" w:cs="Times New Roman"/>
          <w:sz w:val="28"/>
          <w:szCs w:val="28"/>
        </w:rPr>
        <w:t>4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</w:t>
      </w:r>
      <w:r w:rsidR="008516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54837D" w14:textId="3024CAE5" w:rsidR="008516DE" w:rsidRDefault="00D24748" w:rsidP="008516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к оценке ожидаемого исполнения 2024 года прогнозируются в 2025 году в объеме </w:t>
      </w:r>
      <w:r>
        <w:rPr>
          <w:rFonts w:ascii="Times New Roman" w:eastAsia="Calibri" w:hAnsi="Times New Roman" w:cs="Times New Roman"/>
          <w:sz w:val="28"/>
          <w:szCs w:val="28"/>
        </w:rPr>
        <w:t>687,7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90,2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 w:rsidR="008516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</w:t>
      </w:r>
      <w:r w:rsidR="008516DE">
        <w:rPr>
          <w:rFonts w:ascii="Times New Roman" w:eastAsia="Calibri" w:hAnsi="Times New Roman" w:cs="Times New Roman"/>
          <w:sz w:val="28"/>
          <w:szCs w:val="28"/>
        </w:rPr>
        <w:t>безвозмездные поступления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600,5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>
        <w:rPr>
          <w:rFonts w:ascii="Times New Roman" w:eastAsia="Calibri" w:hAnsi="Times New Roman" w:cs="Times New Roman"/>
          <w:sz w:val="28"/>
          <w:szCs w:val="28"/>
        </w:rPr>
        <w:t>616,1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году, темпы роста доходной части бюджета к предыдущему году прогнозируются на уровне </w:t>
      </w:r>
      <w:r w:rsidR="008516DE">
        <w:rPr>
          <w:rFonts w:ascii="Times New Roman" w:eastAsia="Calibri" w:hAnsi="Times New Roman" w:cs="Times New Roman"/>
          <w:sz w:val="28"/>
          <w:szCs w:val="28"/>
        </w:rPr>
        <w:t>0,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516DE">
        <w:rPr>
          <w:rFonts w:ascii="Times New Roman" w:eastAsia="Calibri" w:hAnsi="Times New Roman" w:cs="Times New Roman"/>
          <w:sz w:val="28"/>
          <w:szCs w:val="28"/>
        </w:rPr>
        <w:t>1,0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516DE" w:rsidRPr="00AA3A1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  <w:bookmarkStart w:id="3" w:name="_Hlk183528384"/>
    </w:p>
    <w:p w14:paraId="0E8892A7" w14:textId="77777777" w:rsidR="00D24748" w:rsidRPr="00754B9E" w:rsidRDefault="00D24748" w:rsidP="008516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14:paraId="4CF20B23" w14:textId="0273633D" w:rsidR="00D24265" w:rsidRDefault="00D24265" w:rsidP="008516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0C34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2C82FE5F" w14:textId="23F16E15" w:rsidR="00D46830" w:rsidRPr="00194F0F" w:rsidRDefault="004A11BC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84308626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46830" w:rsidRPr="00194F0F">
        <w:rPr>
          <w:rFonts w:ascii="Times New Roman" w:eastAsia="Calibri" w:hAnsi="Times New Roman" w:cs="Times New Roman"/>
          <w:sz w:val="28"/>
          <w:szCs w:val="28"/>
        </w:rPr>
        <w:t xml:space="preserve">Поступление налоговых доходов бюджета в 2025 году планируются в объеме </w:t>
      </w:r>
      <w:r w:rsidR="00D46830">
        <w:rPr>
          <w:rFonts w:ascii="Times New Roman" w:eastAsia="Calibri" w:hAnsi="Times New Roman" w:cs="Times New Roman"/>
          <w:sz w:val="28"/>
          <w:szCs w:val="28"/>
        </w:rPr>
        <w:t>6032,0</w:t>
      </w:r>
      <w:r w:rsidR="00D46830"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2024 года составит </w:t>
      </w:r>
      <w:r w:rsidR="00D46830">
        <w:rPr>
          <w:rFonts w:ascii="Times New Roman" w:eastAsia="Calibri" w:hAnsi="Times New Roman" w:cs="Times New Roman"/>
          <w:sz w:val="28"/>
          <w:szCs w:val="28"/>
        </w:rPr>
        <w:t>1,05</w:t>
      </w:r>
      <w:r w:rsidR="00D46830" w:rsidRPr="00194F0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2026 и 2027 годов прогнозные показатели налоговых доходов составляют </w:t>
      </w:r>
      <w:r w:rsidR="00D46830">
        <w:rPr>
          <w:rFonts w:ascii="Times New Roman" w:eastAsia="Calibri" w:hAnsi="Times New Roman" w:cs="Times New Roman"/>
          <w:sz w:val="28"/>
          <w:szCs w:val="28"/>
        </w:rPr>
        <w:t>6427,0</w:t>
      </w:r>
      <w:r w:rsidR="00D46830"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D46830">
        <w:rPr>
          <w:rFonts w:ascii="Times New Roman" w:eastAsia="Calibri" w:hAnsi="Times New Roman" w:cs="Times New Roman"/>
          <w:sz w:val="28"/>
          <w:szCs w:val="28"/>
        </w:rPr>
        <w:t>6695,0</w:t>
      </w:r>
      <w:r w:rsidR="00D46830"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D46830">
        <w:rPr>
          <w:rFonts w:ascii="Times New Roman" w:eastAsia="Calibri" w:hAnsi="Times New Roman" w:cs="Times New Roman"/>
          <w:sz w:val="28"/>
          <w:szCs w:val="28"/>
        </w:rPr>
        <w:t>1,07</w:t>
      </w:r>
      <w:r w:rsidR="00D46830" w:rsidRPr="00194F0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D46830">
        <w:rPr>
          <w:rFonts w:ascii="Times New Roman" w:eastAsia="Calibri" w:hAnsi="Times New Roman" w:cs="Times New Roman"/>
          <w:sz w:val="28"/>
          <w:szCs w:val="28"/>
        </w:rPr>
        <w:t>1,04</w:t>
      </w:r>
      <w:r w:rsidR="00D46830" w:rsidRPr="00194F0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1FB2C63F" w14:textId="2DE9F904" w:rsidR="00D46830" w:rsidRPr="00D46830" w:rsidRDefault="004A11BC" w:rsidP="004A11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46830" w:rsidRPr="00194F0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D46830">
        <w:rPr>
          <w:rFonts w:ascii="Times New Roman" w:eastAsia="Calibri" w:hAnsi="Times New Roman" w:cs="Times New Roman"/>
          <w:sz w:val="28"/>
          <w:szCs w:val="28"/>
        </w:rPr>
        <w:t>87,8</w:t>
      </w:r>
      <w:r w:rsidR="00D46830" w:rsidRPr="00194F0F">
        <w:rPr>
          <w:rFonts w:ascii="Times New Roman" w:eastAsia="Calibri" w:hAnsi="Times New Roman" w:cs="Times New Roman"/>
          <w:sz w:val="28"/>
          <w:szCs w:val="28"/>
        </w:rPr>
        <w:t xml:space="preserve">% в 2025 году, </w:t>
      </w:r>
      <w:r w:rsidR="00D46830">
        <w:rPr>
          <w:rFonts w:ascii="Times New Roman" w:eastAsia="Calibri" w:hAnsi="Times New Roman" w:cs="Times New Roman"/>
          <w:sz w:val="28"/>
          <w:szCs w:val="28"/>
        </w:rPr>
        <w:t>89,6</w:t>
      </w:r>
      <w:r w:rsidR="00D46830" w:rsidRPr="00194F0F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 w:rsidR="00D46830">
        <w:rPr>
          <w:rFonts w:ascii="Times New Roman" w:eastAsia="Calibri" w:hAnsi="Times New Roman" w:cs="Times New Roman"/>
          <w:sz w:val="28"/>
          <w:szCs w:val="28"/>
        </w:rPr>
        <w:t>89,7</w:t>
      </w:r>
      <w:r w:rsidR="00D46830" w:rsidRPr="00194F0F">
        <w:rPr>
          <w:rFonts w:ascii="Times New Roman" w:eastAsia="Calibri" w:hAnsi="Times New Roman" w:cs="Times New Roman"/>
          <w:sz w:val="28"/>
          <w:szCs w:val="28"/>
        </w:rPr>
        <w:t xml:space="preserve">% в 2027 году. </w:t>
      </w:r>
    </w:p>
    <w:p w14:paraId="2CA94BEB" w14:textId="52C5DA9D" w:rsidR="00FA3178" w:rsidRPr="00AA3A15" w:rsidRDefault="00FA3178" w:rsidP="00FA317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5" w:name="_Hlk184206010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прогнозируемого поступления налоговых </w:t>
      </w:r>
    </w:p>
    <w:p w14:paraId="75D2541A" w14:textId="7CEF27B4" w:rsidR="00FA3178" w:rsidRPr="00B9208C" w:rsidRDefault="00FA3178" w:rsidP="00FA317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D2474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доходов представлена в таблице             </w:t>
      </w:r>
      <w:proofErr w:type="gramStart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</w:t>
      </w:r>
      <w:bookmarkEnd w:id="5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bookmarkEnd w:id="4"/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FA3178" w:rsidRPr="00B9208C" w14:paraId="150671B0" w14:textId="77777777" w:rsidTr="00827CF8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291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4E7BC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1FB06F1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17C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5A0A168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744A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11A5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F42E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FA3178" w:rsidRPr="00B9208C" w14:paraId="0144ED74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32C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947E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995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6F5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88A3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D738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3884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EA23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FA3178" w:rsidRPr="00B9208C" w14:paraId="3DC57D51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91D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3A31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5783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21C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6032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6B4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C61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6427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122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40CD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6695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232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104,2</w:t>
            </w:r>
          </w:p>
        </w:tc>
      </w:tr>
      <w:tr w:rsidR="00FA3178" w:rsidRPr="00B9208C" w14:paraId="0A61FE8D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6EA8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01E4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2602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6005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2819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71A3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618B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3038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77A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63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3260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346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107,3</w:t>
            </w:r>
          </w:p>
        </w:tc>
      </w:tr>
      <w:tr w:rsidR="00FA3178" w:rsidRPr="00B9208C" w14:paraId="178E8020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91F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82991329"/>
            <w:r w:rsidRPr="00B9208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  <w:bookmarkEnd w:id="6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96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AC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E4C8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BED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5DC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780D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621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</w:tr>
      <w:tr w:rsidR="00FA3178" w:rsidRPr="00B9208C" w14:paraId="5A40C920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0D3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_Hlk182991406"/>
            <w:r w:rsidRPr="00B9208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  <w:bookmarkEnd w:id="7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7725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1395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8DC7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1459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BC5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626A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1580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AEC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55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1591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A9C4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FA3178" w:rsidRPr="00B9208C" w14:paraId="7147555A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B37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5962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1390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E231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1498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3743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C76D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1533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8262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EA6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1548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373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101,0</w:t>
            </w:r>
          </w:p>
        </w:tc>
      </w:tr>
      <w:tr w:rsidR="00FA3178" w:rsidRPr="00B9208C" w14:paraId="774A5370" w14:textId="77777777" w:rsidTr="00827CF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11E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Cs/>
                <w:sz w:val="20"/>
                <w:szCs w:val="20"/>
              </w:rPr>
              <w:t>Госпошлина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ACD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9D80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0D99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EBF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B6A7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EBAA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A36D" w14:textId="77777777" w:rsidR="00FA3178" w:rsidRPr="00B9208C" w:rsidRDefault="00FA3178" w:rsidP="00827CF8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920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14:paraId="0E5F6086" w14:textId="27A823DC" w:rsidR="00D46830" w:rsidRPr="004A11BC" w:rsidRDefault="004A11BC" w:rsidP="00D4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4204104"/>
      <w:bookmarkStart w:id="9" w:name="_Hlk183530649"/>
      <w:bookmarkStart w:id="10" w:name="_Hlk119336269"/>
      <w:bookmarkStart w:id="11" w:name="_Hlk183528637"/>
      <w:bookmarkStart w:id="12" w:name="_Hlk183529068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2A75">
        <w:rPr>
          <w:rFonts w:ascii="Times New Roman" w:hAnsi="Times New Roman" w:cs="Times New Roman"/>
          <w:sz w:val="28"/>
          <w:szCs w:val="28"/>
        </w:rPr>
        <w:t>В</w:t>
      </w:r>
      <w:r w:rsidRPr="00515C7D">
        <w:rPr>
          <w:rFonts w:ascii="Times New Roman" w:hAnsi="Times New Roman" w:cs="Times New Roman"/>
          <w:sz w:val="28"/>
          <w:szCs w:val="28"/>
        </w:rPr>
        <w:t xml:space="preserve"> анализируемом периоде </w:t>
      </w:r>
      <w:r>
        <w:rPr>
          <w:rFonts w:ascii="Times New Roman" w:hAnsi="Times New Roman" w:cs="Times New Roman"/>
          <w:sz w:val="28"/>
          <w:szCs w:val="28"/>
        </w:rPr>
        <w:t xml:space="preserve">основную долю в собственных доходах занимает налог на доходы физических лиц, по которому </w:t>
      </w:r>
      <w:r w:rsidRPr="00515C7D">
        <w:rPr>
          <w:rFonts w:ascii="Times New Roman" w:hAnsi="Times New Roman" w:cs="Times New Roman"/>
          <w:sz w:val="28"/>
          <w:szCs w:val="28"/>
        </w:rPr>
        <w:t xml:space="preserve">отмечается увеличение поступления </w:t>
      </w:r>
      <w:r>
        <w:rPr>
          <w:rFonts w:ascii="Times New Roman" w:hAnsi="Times New Roman" w:cs="Times New Roman"/>
          <w:sz w:val="28"/>
          <w:szCs w:val="28"/>
        </w:rPr>
        <w:t>на 8,3%, 7,8% и 7,3 процента соответственно</w:t>
      </w:r>
      <w:r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96B66B" w14:textId="3B9D611F" w:rsidR="00D46830" w:rsidRPr="005C3371" w:rsidRDefault="004A11BC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</w:t>
      </w:r>
      <w:r w:rsidR="00D46830"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налогу на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830"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доходы физических лиц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t xml:space="preserve"> на 2025 год прогнозируются в сумме </w:t>
      </w:r>
      <w:r w:rsidR="00D46830">
        <w:rPr>
          <w:rFonts w:ascii="Times New Roman" w:eastAsia="Calibri" w:hAnsi="Times New Roman" w:cs="Times New Roman"/>
          <w:sz w:val="28"/>
          <w:szCs w:val="28"/>
        </w:rPr>
        <w:t>2819,0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2024 года составил </w:t>
      </w:r>
      <w:r w:rsidR="00D46830">
        <w:rPr>
          <w:rFonts w:ascii="Times New Roman" w:eastAsia="Calibri" w:hAnsi="Times New Roman" w:cs="Times New Roman"/>
          <w:sz w:val="28"/>
          <w:szCs w:val="28"/>
        </w:rPr>
        <w:t>1,09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2026 и 2027 годах прогнозируется в сумме </w:t>
      </w:r>
      <w:r w:rsidR="00D46830">
        <w:rPr>
          <w:rFonts w:ascii="Times New Roman" w:eastAsia="Calibri" w:hAnsi="Times New Roman" w:cs="Times New Roman"/>
          <w:sz w:val="28"/>
          <w:szCs w:val="28"/>
        </w:rPr>
        <w:t>3038,0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D46830">
        <w:rPr>
          <w:rFonts w:ascii="Times New Roman" w:eastAsia="Calibri" w:hAnsi="Times New Roman" w:cs="Times New Roman"/>
          <w:sz w:val="28"/>
          <w:szCs w:val="28"/>
        </w:rPr>
        <w:t>3260,0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2026 году </w:t>
      </w:r>
      <w:r w:rsidR="00D46830">
        <w:rPr>
          <w:rFonts w:ascii="Times New Roman" w:eastAsia="Calibri" w:hAnsi="Times New Roman" w:cs="Times New Roman"/>
          <w:sz w:val="28"/>
          <w:szCs w:val="28"/>
        </w:rPr>
        <w:t>1,08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%, в 2027 году </w:t>
      </w:r>
      <w:r w:rsidR="00D46830">
        <w:rPr>
          <w:rFonts w:ascii="Times New Roman" w:eastAsia="Calibri" w:hAnsi="Times New Roman" w:cs="Times New Roman"/>
          <w:sz w:val="28"/>
          <w:szCs w:val="28"/>
        </w:rPr>
        <w:t>1,08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t xml:space="preserve"> процента. К уровню поступлений 2024 года темп роста налога в 2026 году составляет </w:t>
      </w:r>
      <w:r w:rsidR="00D46830">
        <w:rPr>
          <w:rFonts w:ascii="Times New Roman" w:eastAsia="Calibri" w:hAnsi="Times New Roman" w:cs="Times New Roman"/>
          <w:sz w:val="28"/>
          <w:szCs w:val="28"/>
        </w:rPr>
        <w:t>1,17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t xml:space="preserve">% в 2027 году </w:t>
      </w:r>
      <w:r w:rsidR="00D46830">
        <w:rPr>
          <w:rFonts w:ascii="Times New Roman" w:eastAsia="Calibri" w:hAnsi="Times New Roman" w:cs="Times New Roman"/>
          <w:sz w:val="28"/>
          <w:szCs w:val="28"/>
        </w:rPr>
        <w:t>1,26</w:t>
      </w:r>
      <w:r w:rsidR="00D46830" w:rsidRPr="005C3371">
        <w:rPr>
          <w:rFonts w:ascii="Times New Roman" w:eastAsia="Calibri" w:hAnsi="Times New Roman" w:cs="Times New Roman"/>
          <w:sz w:val="28"/>
          <w:szCs w:val="28"/>
        </w:rPr>
        <w:t>% процента.</w:t>
      </w:r>
    </w:p>
    <w:p w14:paraId="490629B3" w14:textId="58EA74F5" w:rsidR="00D46830" w:rsidRPr="00D46830" w:rsidRDefault="00D46830" w:rsidP="00D46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2025 году на долю налога на доходы физических лиц приходится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46,7 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</w:t>
      </w:r>
      <w:r>
        <w:rPr>
          <w:rFonts w:ascii="Times New Roman" w:eastAsia="Calibri" w:hAnsi="Times New Roman" w:cs="Times New Roman"/>
          <w:sz w:val="28"/>
          <w:szCs w:val="28"/>
        </w:rPr>
        <w:t>47,3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48,7 </w:t>
      </w:r>
      <w:r w:rsidRPr="005C3371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bookmarkEnd w:id="8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371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  <w:bookmarkEnd w:id="9"/>
    </w:p>
    <w:p w14:paraId="0204DF36" w14:textId="2BBB3C54" w:rsidR="00477ECB" w:rsidRDefault="00DB0C34" w:rsidP="00DB0C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3" w:name="_Hlk184308975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налога на доходы физических лиц </w:t>
      </w:r>
    </w:p>
    <w:p w14:paraId="3AC6CAE9" w14:textId="78D8D682" w:rsidR="00DB0C34" w:rsidRPr="00DB0C34" w:rsidRDefault="00477ECB" w:rsidP="00477E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4" w:name="_Hlk184203896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="00DB0C34"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2024 -2027 годах приведена в таблице </w:t>
      </w:r>
      <w:proofErr w:type="gramStart"/>
      <w:r w:rsidR="00DB0C34"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</w:t>
      </w:r>
      <w:bookmarkStart w:id="15" w:name="_Hlk184309458"/>
      <w:r w:rsidR="00DB0C34"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End"/>
      <w:r w:rsidR="00DB0C34"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  <w:bookmarkEnd w:id="10"/>
      <w:bookmarkEnd w:id="11"/>
      <w:bookmarkEnd w:id="12"/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2"/>
        <w:gridCol w:w="1384"/>
        <w:gridCol w:w="1519"/>
        <w:gridCol w:w="1350"/>
      </w:tblGrid>
      <w:tr w:rsidR="00DB0C34" w:rsidRPr="00DB0C34" w14:paraId="31D2EF1A" w14:textId="77777777" w:rsidTr="00D46830">
        <w:trPr>
          <w:trHeight w:val="39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3"/>
          <w:bookmarkEnd w:id="14"/>
          <w:bookmarkEnd w:id="15"/>
          <w:p w14:paraId="77631B64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Показатели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C7DC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Оценка</w:t>
            </w:r>
          </w:p>
          <w:p w14:paraId="27E61891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2024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3DC1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Прогноз</w:t>
            </w:r>
          </w:p>
        </w:tc>
      </w:tr>
      <w:tr w:rsidR="00DB0C34" w:rsidRPr="00DB0C34" w14:paraId="76801E61" w14:textId="77777777" w:rsidTr="00DB0C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980F" w14:textId="77777777" w:rsidR="00DB0C34" w:rsidRPr="00DB0C34" w:rsidRDefault="00DB0C34" w:rsidP="00DB0C34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223C" w14:textId="77777777" w:rsidR="00DB0C34" w:rsidRPr="00DB0C34" w:rsidRDefault="00DB0C34" w:rsidP="00DB0C34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26C6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3EA3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2026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E2B5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2027 год</w:t>
            </w:r>
          </w:p>
        </w:tc>
      </w:tr>
      <w:tr w:rsidR="00DB0C34" w:rsidRPr="00DB0C34" w14:paraId="65263711" w14:textId="77777777" w:rsidTr="00D4683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6D45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DB0C34">
              <w:rPr>
                <w:rFonts w:ascii="Times New Roman" w:eastAsia="TimesNewRomanPSMT" w:hAnsi="Times New Roman"/>
                <w:b/>
              </w:rPr>
              <w:t>Налоги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7A0" w14:textId="2E36113B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DB0C34">
              <w:rPr>
                <w:rFonts w:ascii="Times New Roman" w:eastAsia="TimesNewRomanPSMT" w:hAnsi="Times New Roman"/>
                <w:b/>
                <w:bCs/>
                <w:color w:val="000000"/>
              </w:rPr>
              <w:t>2602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3A82" w14:textId="0973354F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DB0C34">
              <w:rPr>
                <w:rFonts w:ascii="Times New Roman" w:eastAsia="TimesNewRomanPSMT" w:hAnsi="Times New Roman"/>
                <w:b/>
                <w:bCs/>
                <w:color w:val="000000"/>
              </w:rPr>
              <w:t>2819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EB4" w14:textId="1A8E205A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DB0C34">
              <w:rPr>
                <w:rFonts w:ascii="Times New Roman" w:eastAsia="TimesNewRomanPSMT" w:hAnsi="Times New Roman"/>
                <w:b/>
                <w:bCs/>
                <w:color w:val="000000"/>
              </w:rPr>
              <w:t>3038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FBA8" w14:textId="00216050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DB0C34">
              <w:rPr>
                <w:rFonts w:ascii="Times New Roman" w:eastAsia="TimesNewRomanPSMT" w:hAnsi="Times New Roman"/>
                <w:b/>
                <w:bCs/>
                <w:color w:val="000000"/>
              </w:rPr>
              <w:t>3260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</w:tr>
      <w:tr w:rsidR="00DB0C34" w:rsidRPr="00DB0C34" w14:paraId="7A7A7D7E" w14:textId="77777777" w:rsidTr="00D4683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7B9E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Доля в налоговых доходах,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1A36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45,0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8433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46,7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78AA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47,3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6F5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48,7</w:t>
            </w:r>
          </w:p>
        </w:tc>
      </w:tr>
      <w:tr w:rsidR="00DB0C34" w:rsidRPr="00DB0C34" w14:paraId="079B6890" w14:textId="77777777" w:rsidTr="00D4683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3878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К предыдущему году, тыс.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2A70" w14:textId="5AC57FFA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-</w:t>
            </w:r>
            <w:r w:rsidRPr="00DB0C34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D22B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217,0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066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219,0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4EA9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222,0</w:t>
            </w:r>
          </w:p>
        </w:tc>
      </w:tr>
      <w:tr w:rsidR="00DB0C34" w:rsidRPr="00DB0C34" w14:paraId="1D40B253" w14:textId="77777777" w:rsidTr="00D4683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1482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К предыдущему году,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1E8" w14:textId="65CB8198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 </w:t>
            </w:r>
            <w:r>
              <w:rPr>
                <w:rFonts w:ascii="Times New Roman" w:eastAsia="TimesNewRomanPSMT" w:hAnsi="Times New Roman"/>
                <w:color w:val="000000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23A9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108,3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F730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107,8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E2C0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107,3</w:t>
            </w:r>
          </w:p>
        </w:tc>
      </w:tr>
      <w:tr w:rsidR="00DB0C34" w:rsidRPr="00DB0C34" w14:paraId="3A860903" w14:textId="77777777" w:rsidTr="00D4683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D412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</w:rPr>
              <w:t>Темп роста к оценке 2024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00A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FE2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108,3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92F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116,8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FE0" w14:textId="77777777" w:rsidR="00DB0C34" w:rsidRPr="00DB0C34" w:rsidRDefault="00DB0C34" w:rsidP="00DB0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DB0C34">
              <w:rPr>
                <w:rFonts w:ascii="Times New Roman" w:eastAsia="TimesNewRomanPSMT" w:hAnsi="Times New Roman"/>
                <w:color w:val="000000"/>
              </w:rPr>
              <w:t>125,3</w:t>
            </w:r>
          </w:p>
        </w:tc>
      </w:tr>
    </w:tbl>
    <w:p w14:paraId="00FDC57E" w14:textId="77777777" w:rsidR="00D46830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D61D81" w14:textId="1478FFE6" w:rsidR="00D46830" w:rsidRPr="005C3371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единому сельскохозяйственному налогу</w:t>
      </w:r>
      <w:r w:rsidRPr="00477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на 2025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250,0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2024 года составил </w:t>
      </w:r>
      <w:r>
        <w:rPr>
          <w:rFonts w:ascii="Times New Roman" w:eastAsia="Calibri" w:hAnsi="Times New Roman" w:cs="Times New Roman"/>
          <w:sz w:val="28"/>
          <w:szCs w:val="28"/>
        </w:rPr>
        <w:t>1,04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2026 и 2027 годах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270,0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eastAsia="Calibri" w:hAnsi="Times New Roman" w:cs="Times New Roman"/>
          <w:sz w:val="28"/>
          <w:szCs w:val="28"/>
        </w:rPr>
        <w:t>290,0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2026 году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%, в 2027 году </w:t>
      </w:r>
      <w:r>
        <w:rPr>
          <w:rFonts w:ascii="Times New Roman" w:eastAsia="Calibri" w:hAnsi="Times New Roman" w:cs="Times New Roman"/>
          <w:sz w:val="28"/>
          <w:szCs w:val="28"/>
        </w:rPr>
        <w:t>1,07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процента. К уровню поступлений 2024 года темп роста налога в 2026 году составляет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% в 2027 году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5C3371">
        <w:rPr>
          <w:rFonts w:ascii="Times New Roman" w:eastAsia="Calibri" w:hAnsi="Times New Roman" w:cs="Times New Roman"/>
          <w:sz w:val="28"/>
          <w:szCs w:val="28"/>
        </w:rPr>
        <w:t>% процента.</w:t>
      </w:r>
    </w:p>
    <w:p w14:paraId="43147A40" w14:textId="5CB4D624" w:rsidR="00DB0C34" w:rsidRPr="00D46830" w:rsidRDefault="00D46830" w:rsidP="00D46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2025 году на долю налога на доходы физических лиц приходится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4,5 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</w:t>
      </w:r>
      <w:r>
        <w:rPr>
          <w:rFonts w:ascii="Times New Roman" w:eastAsia="Calibri" w:hAnsi="Times New Roman" w:cs="Times New Roman"/>
          <w:sz w:val="28"/>
          <w:szCs w:val="28"/>
        </w:rPr>
        <w:t>4,2</w:t>
      </w:r>
      <w:r w:rsidRPr="005C3371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4,3 </w:t>
      </w:r>
      <w:r w:rsidRPr="005C3371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732D38A7" w14:textId="054D54DD" w:rsidR="00D24265" w:rsidRPr="00472DA4" w:rsidRDefault="00D24265" w:rsidP="00280B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6" w:name="_Hlk184309802"/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</w:t>
      </w:r>
      <w:bookmarkStart w:id="17" w:name="_Hlk184204117"/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>единого сельскохозяйственного налога</w:t>
      </w:r>
      <w:bookmarkEnd w:id="17"/>
    </w:p>
    <w:p w14:paraId="320B702E" w14:textId="28BE0481" w:rsidR="00477ECB" w:rsidRPr="00477ECB" w:rsidRDefault="00477ECB" w:rsidP="00477E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2024 -2027 годах приведена в таблице </w:t>
      </w:r>
      <w:proofErr w:type="gramStart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2"/>
        <w:gridCol w:w="1384"/>
        <w:gridCol w:w="1519"/>
        <w:gridCol w:w="1350"/>
      </w:tblGrid>
      <w:tr w:rsidR="00477ECB" w:rsidRPr="00477ECB" w14:paraId="62EE162A" w14:textId="77777777" w:rsidTr="00477ECB">
        <w:trPr>
          <w:trHeight w:val="39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6"/>
          <w:p w14:paraId="7BDB6D6C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Показатели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CAD6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Оценка</w:t>
            </w:r>
          </w:p>
          <w:p w14:paraId="5BCF3E4B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2024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B92F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Прогноз</w:t>
            </w:r>
          </w:p>
        </w:tc>
      </w:tr>
      <w:tr w:rsidR="00477ECB" w:rsidRPr="00477ECB" w14:paraId="2EA9083F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3E25" w14:textId="77777777" w:rsidR="00477ECB" w:rsidRPr="00477ECB" w:rsidRDefault="00477ECB" w:rsidP="00477ECB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F912" w14:textId="77777777" w:rsidR="00477ECB" w:rsidRPr="00477ECB" w:rsidRDefault="00477ECB" w:rsidP="00477ECB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E307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8C4A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2026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B964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2027 год</w:t>
            </w:r>
          </w:p>
        </w:tc>
      </w:tr>
      <w:tr w:rsidR="00477ECB" w:rsidRPr="00477ECB" w14:paraId="6495C96B" w14:textId="77777777" w:rsidTr="00477EC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2757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477ECB">
              <w:rPr>
                <w:rFonts w:ascii="Times New Roman" w:eastAsia="TimesNewRomanPSMT" w:hAnsi="Times New Roman"/>
                <w:b/>
              </w:rPr>
              <w:t>Единый сельскохозяйственный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EEE7" w14:textId="21EB8723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241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D389" w14:textId="12F2AD4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EA6A" w14:textId="7C413ADC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270,0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AE77" w14:textId="51E5A4E4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290,0</w:t>
            </w:r>
          </w:p>
        </w:tc>
      </w:tr>
      <w:tr w:rsidR="00477ECB" w:rsidRPr="00477ECB" w14:paraId="3A060E02" w14:textId="77777777" w:rsidTr="00477EC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04EE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Доля в налоговых доходах,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105A" w14:textId="4A8407AD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4,6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A21" w14:textId="63998188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13B" w14:textId="79B756FC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4,2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CE30" w14:textId="5FBABEA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4,3</w:t>
            </w:r>
          </w:p>
        </w:tc>
      </w:tr>
      <w:tr w:rsidR="00477ECB" w:rsidRPr="00477ECB" w14:paraId="42B6D464" w14:textId="77777777" w:rsidTr="00477EC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4543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К предыдущему году, тыс.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C958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  <w:color w:val="000000"/>
              </w:rPr>
              <w:t>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30A" w14:textId="63AC1AA3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9,0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9F4" w14:textId="2CBEDE3D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AEE1" w14:textId="301226E1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20,0</w:t>
            </w:r>
          </w:p>
        </w:tc>
      </w:tr>
      <w:tr w:rsidR="00477ECB" w:rsidRPr="00477ECB" w14:paraId="0895201D" w14:textId="77777777" w:rsidTr="00477EC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D452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К предыдущему году,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3F62" w14:textId="00A903B3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  <w:color w:val="000000"/>
              </w:rPr>
              <w:t> </w:t>
            </w:r>
            <w:r>
              <w:rPr>
                <w:rFonts w:ascii="Times New Roman" w:eastAsia="TimesNewRomanPSMT" w:hAnsi="Times New Roman"/>
                <w:color w:val="000000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542B" w14:textId="2EA68EBC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103,7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A6A0" w14:textId="3B508A05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108,0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1A05" w14:textId="1F04B04C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107,4</w:t>
            </w:r>
          </w:p>
        </w:tc>
      </w:tr>
      <w:tr w:rsidR="00477ECB" w:rsidRPr="00477ECB" w14:paraId="4B4295D1" w14:textId="77777777" w:rsidTr="00477EC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BA65" w14:textId="77777777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</w:rPr>
              <w:t>Темп роста к оценке 2024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A7EF" w14:textId="7285BC6E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477ECB">
              <w:rPr>
                <w:rFonts w:ascii="Times New Roman" w:eastAsia="TimesNewRomanPSMT" w:hAnsi="Times New Roman"/>
                <w:color w:val="000000"/>
              </w:rPr>
              <w:t>х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3D3C" w14:textId="4D74128F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1,04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1697" w14:textId="072A03B9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1,08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78FF" w14:textId="43EE0238" w:rsidR="00477ECB" w:rsidRPr="00477ECB" w:rsidRDefault="00477ECB" w:rsidP="00477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1,08</w:t>
            </w:r>
          </w:p>
        </w:tc>
      </w:tr>
    </w:tbl>
    <w:p w14:paraId="549208AF" w14:textId="77777777" w:rsidR="00D46830" w:rsidRDefault="00D46830" w:rsidP="00827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8" w:name="_Hlk183530880"/>
      <w:bookmarkStart w:id="19" w:name="_Hlk183158726"/>
      <w:bookmarkStart w:id="20" w:name="_Hlk183532526"/>
    </w:p>
    <w:p w14:paraId="288B350D" w14:textId="099D9164" w:rsidR="00D46830" w:rsidRPr="00F8751F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налогу на имущество физических лиц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1459,0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103,2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исполнения бюджета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>
        <w:rPr>
          <w:rFonts w:ascii="Times New Roman" w:eastAsia="Calibri" w:hAnsi="Times New Roman" w:cs="Times New Roman"/>
          <w:sz w:val="28"/>
          <w:szCs w:val="28"/>
        </w:rPr>
        <w:t>5,5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35,0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35,0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 в плановом </w:t>
      </w: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периоде составляет </w:t>
      </w: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году. Прогноз налога на имущество физических лиц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762946BA" w14:textId="4352D75F" w:rsidR="00D46830" w:rsidRPr="00D46830" w:rsidRDefault="00D46830" w:rsidP="00D46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9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№ 60 от 29 сентября 2020 года «О налоге на имущество физических лиц».</w:t>
      </w:r>
    </w:p>
    <w:p w14:paraId="0A20739A" w14:textId="01640BE7" w:rsidR="00884D99" w:rsidRPr="004C5467" w:rsidRDefault="00884D99" w:rsidP="00827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21" w:name="_Hlk184310080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381F8963" w14:textId="497A8D6B" w:rsidR="00884D99" w:rsidRPr="00884D99" w:rsidRDefault="00884D99" w:rsidP="00884D9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22" w:name="_Hlk183159291"/>
      <w:bookmarkStart w:id="23" w:name="_Hlk184205571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  <w:bookmarkEnd w:id="18"/>
      <w:bookmarkEnd w:id="19"/>
      <w:bookmarkEnd w:id="20"/>
      <w:bookmarkEnd w:id="22"/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2"/>
        <w:gridCol w:w="1384"/>
        <w:gridCol w:w="1519"/>
        <w:gridCol w:w="1350"/>
      </w:tblGrid>
      <w:tr w:rsidR="00884D99" w:rsidRPr="00884D99" w14:paraId="4A45534E" w14:textId="77777777" w:rsidTr="00884D99">
        <w:trPr>
          <w:trHeight w:val="39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1"/>
          <w:bookmarkEnd w:id="23"/>
          <w:p w14:paraId="2CE667B1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Показатели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CB24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Оценка</w:t>
            </w:r>
          </w:p>
          <w:p w14:paraId="0491F5C1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2024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A023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Прогноз</w:t>
            </w:r>
          </w:p>
        </w:tc>
      </w:tr>
      <w:tr w:rsidR="00884D99" w:rsidRPr="00884D99" w14:paraId="59F6B177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A316" w14:textId="77777777" w:rsidR="00884D99" w:rsidRPr="00884D99" w:rsidRDefault="00884D99" w:rsidP="00884D99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7556" w14:textId="77777777" w:rsidR="00884D99" w:rsidRPr="00884D99" w:rsidRDefault="00884D99" w:rsidP="00884D99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1EC3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F35D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2026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F187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2027 год</w:t>
            </w:r>
          </w:p>
        </w:tc>
      </w:tr>
      <w:tr w:rsidR="00884D99" w:rsidRPr="00884D99" w14:paraId="0BB97751" w14:textId="77777777" w:rsidTr="00884D9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11DF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884D99">
              <w:rPr>
                <w:rFonts w:ascii="Times New Roman" w:eastAsia="TimesNewRomanPSMT" w:hAnsi="Times New Roman"/>
                <w:b/>
              </w:rPr>
              <w:t>Налог на имущество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A93" w14:textId="1FE3E520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884D99">
              <w:rPr>
                <w:rFonts w:ascii="Times New Roman" w:eastAsia="TimesNewRomanPSMT" w:hAnsi="Times New Roman"/>
                <w:b/>
                <w:bCs/>
                <w:color w:val="000000"/>
              </w:rPr>
              <w:t>1395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1F30" w14:textId="2FB59691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884D99">
              <w:rPr>
                <w:rFonts w:ascii="Times New Roman" w:eastAsia="TimesNewRomanPSMT" w:hAnsi="Times New Roman"/>
                <w:b/>
                <w:bCs/>
                <w:color w:val="000000"/>
              </w:rPr>
              <w:t>1459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62F6" w14:textId="03981611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884D99">
              <w:rPr>
                <w:rFonts w:ascii="Times New Roman" w:eastAsia="TimesNewRomanPSMT" w:hAnsi="Times New Roman"/>
                <w:b/>
                <w:bCs/>
                <w:color w:val="000000"/>
              </w:rPr>
              <w:t>1580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27DA" w14:textId="3704891A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884D99">
              <w:rPr>
                <w:rFonts w:ascii="Times New Roman" w:eastAsia="TimesNewRomanPSMT" w:hAnsi="Times New Roman"/>
                <w:b/>
                <w:bCs/>
                <w:color w:val="000000"/>
              </w:rPr>
              <w:t>1591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</w:tr>
      <w:tr w:rsidR="00884D99" w:rsidRPr="00884D99" w14:paraId="7D1EE17B" w14:textId="77777777" w:rsidTr="00884D9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1CD7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Доля в налоговых доходах,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60B5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24,1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A691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24,2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E5F6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24,6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DAC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23,8</w:t>
            </w:r>
          </w:p>
        </w:tc>
      </w:tr>
      <w:tr w:rsidR="00884D99" w:rsidRPr="00884D99" w14:paraId="073992E2" w14:textId="77777777" w:rsidTr="00884D9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3182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К предыдущему году, тыс.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0B97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5EA5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64,0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C205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121,0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311A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11,0</w:t>
            </w:r>
          </w:p>
        </w:tc>
      </w:tr>
      <w:tr w:rsidR="00884D99" w:rsidRPr="00884D99" w14:paraId="7F7C191D" w14:textId="77777777" w:rsidTr="00884D9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92D0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К предыдущему году,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FD91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92DF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104,6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3DC4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108,3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05B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100,7</w:t>
            </w:r>
          </w:p>
        </w:tc>
      </w:tr>
      <w:tr w:rsidR="00884D99" w:rsidRPr="00884D99" w14:paraId="3EC7D0AB" w14:textId="77777777" w:rsidTr="00884D9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675E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</w:rPr>
              <w:t>Темп роста к оценке 2024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6879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D64E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104,6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3AD6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113,3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0F0A" w14:textId="77777777" w:rsidR="00884D99" w:rsidRPr="00884D99" w:rsidRDefault="00884D99" w:rsidP="00884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884D99">
              <w:rPr>
                <w:rFonts w:ascii="Times New Roman" w:eastAsia="TimesNewRomanPSMT" w:hAnsi="Times New Roman"/>
                <w:color w:val="000000"/>
              </w:rPr>
              <w:t>114,1</w:t>
            </w:r>
          </w:p>
        </w:tc>
      </w:tr>
    </w:tbl>
    <w:p w14:paraId="343FF084" w14:textId="77777777" w:rsidR="00D46830" w:rsidRDefault="00D46830" w:rsidP="00C537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D50A155" w14:textId="77777777" w:rsidR="00D46830" w:rsidRDefault="00D46830" w:rsidP="00D4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_Hlk184310526"/>
      <w:r w:rsidRPr="005E6C95">
        <w:rPr>
          <w:rFonts w:ascii="Times New Roman" w:hAnsi="Times New Roman"/>
          <w:sz w:val="28"/>
          <w:szCs w:val="28"/>
        </w:rPr>
        <w:t xml:space="preserve">Доходы бюджета по </w:t>
      </w:r>
      <w:r w:rsidRPr="00D46830">
        <w:rPr>
          <w:rFonts w:ascii="Times New Roman" w:hAnsi="Times New Roman"/>
          <w:b/>
          <w:bCs/>
          <w:i/>
          <w:iCs/>
          <w:sz w:val="28"/>
          <w:szCs w:val="28"/>
        </w:rPr>
        <w:t>земельному налогу</w:t>
      </w:r>
      <w:r w:rsidRPr="005E6C95">
        <w:rPr>
          <w:rFonts w:ascii="Times New Roman" w:hAnsi="Times New Roman"/>
          <w:sz w:val="28"/>
          <w:szCs w:val="28"/>
        </w:rPr>
        <w:t xml:space="preserve"> прогнозируются в сумме </w:t>
      </w:r>
      <w:r>
        <w:rPr>
          <w:rFonts w:ascii="Times New Roman" w:hAnsi="Times New Roman"/>
          <w:sz w:val="28"/>
          <w:szCs w:val="28"/>
        </w:rPr>
        <w:t>1498,0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2025 год, что </w:t>
      </w:r>
      <w:r>
        <w:rPr>
          <w:rFonts w:ascii="Times New Roman" w:hAnsi="Times New Roman"/>
          <w:sz w:val="28"/>
          <w:szCs w:val="28"/>
        </w:rPr>
        <w:t>на 108,0 тыс. рублей</w:t>
      </w:r>
      <w:r w:rsidRPr="005E6C95">
        <w:rPr>
          <w:rFonts w:ascii="Times New Roman" w:hAnsi="Times New Roman"/>
          <w:sz w:val="28"/>
          <w:szCs w:val="28"/>
        </w:rPr>
        <w:t xml:space="preserve"> выше ожидаемой оценки исполнения бюджета в 2024 году, </w:t>
      </w:r>
      <w:r>
        <w:rPr>
          <w:rFonts w:ascii="Times New Roman" w:hAnsi="Times New Roman"/>
          <w:sz w:val="28"/>
          <w:szCs w:val="28"/>
        </w:rPr>
        <w:t>1533,0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2026 год, </w:t>
      </w:r>
      <w:r>
        <w:rPr>
          <w:rFonts w:ascii="Times New Roman" w:hAnsi="Times New Roman"/>
          <w:sz w:val="28"/>
          <w:szCs w:val="28"/>
        </w:rPr>
        <w:t>1548,0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2027 год. В структуре налоговых доходов на долю земельного налога приходится </w:t>
      </w:r>
      <w:r>
        <w:rPr>
          <w:rFonts w:ascii="Times New Roman" w:hAnsi="Times New Roman"/>
          <w:sz w:val="28"/>
          <w:szCs w:val="28"/>
        </w:rPr>
        <w:t>24,8</w:t>
      </w:r>
      <w:r w:rsidRPr="005E6C95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23,9</w:t>
      </w:r>
      <w:r w:rsidRPr="005E6C95">
        <w:rPr>
          <w:rFonts w:ascii="Times New Roman" w:hAnsi="Times New Roman"/>
          <w:sz w:val="28"/>
          <w:szCs w:val="28"/>
        </w:rPr>
        <w:t xml:space="preserve">%, и </w:t>
      </w:r>
      <w:r>
        <w:rPr>
          <w:rFonts w:ascii="Times New Roman" w:hAnsi="Times New Roman"/>
          <w:sz w:val="28"/>
          <w:szCs w:val="28"/>
        </w:rPr>
        <w:t>23,1</w:t>
      </w:r>
      <w:r w:rsidRPr="005E6C95">
        <w:rPr>
          <w:rFonts w:ascii="Times New Roman" w:hAnsi="Times New Roman"/>
          <w:sz w:val="28"/>
          <w:szCs w:val="28"/>
        </w:rPr>
        <w:t xml:space="preserve">% процента соответственно. Темп роста к предыдущему году в плановом периоде составляет </w:t>
      </w:r>
      <w:r>
        <w:rPr>
          <w:rFonts w:ascii="Times New Roman" w:hAnsi="Times New Roman"/>
          <w:sz w:val="28"/>
          <w:szCs w:val="28"/>
        </w:rPr>
        <w:t>1,02</w:t>
      </w:r>
      <w:r w:rsidRPr="005E6C95">
        <w:rPr>
          <w:rFonts w:ascii="Times New Roman" w:hAnsi="Times New Roman"/>
          <w:sz w:val="28"/>
          <w:szCs w:val="28"/>
        </w:rPr>
        <w:t xml:space="preserve"> % в 2026 и 1,</w:t>
      </w:r>
      <w:r>
        <w:rPr>
          <w:rFonts w:ascii="Times New Roman" w:hAnsi="Times New Roman"/>
          <w:sz w:val="28"/>
          <w:szCs w:val="28"/>
        </w:rPr>
        <w:t>01</w:t>
      </w:r>
      <w:r w:rsidRPr="005E6C95">
        <w:rPr>
          <w:rFonts w:ascii="Times New Roman" w:hAnsi="Times New Roman"/>
          <w:sz w:val="28"/>
          <w:szCs w:val="28"/>
        </w:rPr>
        <w:t>% в 2027 году. К уровню бюджета 2024 года темп роста налога в 2026 году составит 1,</w:t>
      </w:r>
      <w:r>
        <w:rPr>
          <w:rFonts w:ascii="Times New Roman" w:hAnsi="Times New Roman"/>
          <w:sz w:val="28"/>
          <w:szCs w:val="28"/>
        </w:rPr>
        <w:t>11</w:t>
      </w:r>
      <w:r w:rsidRPr="005E6C95">
        <w:rPr>
          <w:rFonts w:ascii="Times New Roman" w:hAnsi="Times New Roman"/>
          <w:sz w:val="28"/>
          <w:szCs w:val="28"/>
        </w:rPr>
        <w:t>% в 2027 году 1,</w:t>
      </w:r>
      <w:r>
        <w:rPr>
          <w:rFonts w:ascii="Times New Roman" w:hAnsi="Times New Roman"/>
          <w:sz w:val="28"/>
          <w:szCs w:val="28"/>
        </w:rPr>
        <w:t>11</w:t>
      </w:r>
      <w:r w:rsidRPr="005E6C95">
        <w:rPr>
          <w:rFonts w:ascii="Times New Roman" w:hAnsi="Times New Roman"/>
          <w:sz w:val="28"/>
          <w:szCs w:val="28"/>
        </w:rPr>
        <w:t xml:space="preserve"> процента</w:t>
      </w:r>
    </w:p>
    <w:bookmarkEnd w:id="24"/>
    <w:p w14:paraId="16A5BD90" w14:textId="19A6EE3C" w:rsidR="00D46830" w:rsidRPr="00D46830" w:rsidRDefault="00D46830" w:rsidP="00D46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Pr="00B367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 от 29 сентября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«О земельном налоге» с учетом изменений и дополнений.</w:t>
      </w:r>
    </w:p>
    <w:p w14:paraId="62F61671" w14:textId="13FAC6B5" w:rsidR="00C537D9" w:rsidRPr="00C537D9" w:rsidRDefault="00D24265" w:rsidP="00C537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25" w:name="_Hlk184310432"/>
      <w:r w:rsidRPr="00A17A5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земельного налога </w:t>
      </w:r>
      <w:r w:rsidR="00C537D9"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="00C537D9"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="00C537D9"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2"/>
        <w:gridCol w:w="1384"/>
        <w:gridCol w:w="1519"/>
        <w:gridCol w:w="1350"/>
      </w:tblGrid>
      <w:tr w:rsidR="00C537D9" w:rsidRPr="00C537D9" w14:paraId="09084B2D" w14:textId="77777777" w:rsidTr="00C537D9">
        <w:trPr>
          <w:trHeight w:val="39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5"/>
          <w:p w14:paraId="15C7D701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Показатели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EEB2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Оценка</w:t>
            </w:r>
          </w:p>
          <w:p w14:paraId="62C4F861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2024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99A6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Прогноз</w:t>
            </w:r>
          </w:p>
        </w:tc>
      </w:tr>
      <w:tr w:rsidR="00C537D9" w:rsidRPr="00C537D9" w14:paraId="6E95D6E2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B6F8" w14:textId="77777777" w:rsidR="00C537D9" w:rsidRPr="00C537D9" w:rsidRDefault="00C537D9" w:rsidP="00C537D9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15B9" w14:textId="77777777" w:rsidR="00C537D9" w:rsidRPr="00C537D9" w:rsidRDefault="00C537D9" w:rsidP="00C537D9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1493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3859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2026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97AF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2027 год</w:t>
            </w:r>
          </w:p>
        </w:tc>
      </w:tr>
      <w:tr w:rsidR="00C537D9" w:rsidRPr="00C537D9" w14:paraId="27CBC019" w14:textId="77777777" w:rsidTr="00C537D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92CB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C537D9">
              <w:rPr>
                <w:rFonts w:ascii="Times New Roman" w:eastAsia="TimesNewRomanPSMT" w:hAnsi="Times New Roman"/>
                <w:b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E70" w14:textId="09E24618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C537D9">
              <w:rPr>
                <w:rFonts w:ascii="Times New Roman" w:eastAsia="TimesNewRomanPSMT" w:hAnsi="Times New Roman"/>
                <w:b/>
                <w:bCs/>
                <w:color w:val="000000"/>
              </w:rPr>
              <w:t>1390,0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401" w14:textId="69E712A9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C537D9">
              <w:rPr>
                <w:rFonts w:ascii="Times New Roman" w:eastAsia="TimesNewRomanPSMT" w:hAnsi="Times New Roman"/>
                <w:b/>
                <w:bCs/>
                <w:color w:val="000000"/>
              </w:rPr>
              <w:t>1498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F60" w14:textId="5175B228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C537D9">
              <w:rPr>
                <w:rFonts w:ascii="Times New Roman" w:eastAsia="TimesNewRomanPSMT" w:hAnsi="Times New Roman"/>
                <w:b/>
                <w:bCs/>
                <w:color w:val="000000"/>
              </w:rPr>
              <w:t>1533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485" w14:textId="63A595E4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C537D9">
              <w:rPr>
                <w:rFonts w:ascii="Times New Roman" w:eastAsia="TimesNewRomanPSMT" w:hAnsi="Times New Roman"/>
                <w:b/>
                <w:bCs/>
                <w:color w:val="000000"/>
              </w:rPr>
              <w:t>1548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</w:tr>
      <w:tr w:rsidR="00C537D9" w:rsidRPr="00C537D9" w14:paraId="0E9E839E" w14:textId="77777777" w:rsidTr="00C537D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5840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Доля в налоговых доходах,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5F93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24,0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5973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24,8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82D2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23,9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774C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23,1</w:t>
            </w:r>
          </w:p>
        </w:tc>
      </w:tr>
      <w:tr w:rsidR="00C537D9" w:rsidRPr="00C537D9" w14:paraId="3C95B2E5" w14:textId="77777777" w:rsidTr="00C537D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F22D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К предыдущему году, тыс.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A7E1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1C36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108,0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34F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35,0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B04F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15,0</w:t>
            </w:r>
          </w:p>
        </w:tc>
      </w:tr>
      <w:tr w:rsidR="00C537D9" w:rsidRPr="00C537D9" w14:paraId="536DBB90" w14:textId="77777777" w:rsidTr="00C537D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E01E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К предыдущему году,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D270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FF9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107,8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2C4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F4D7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101,0</w:t>
            </w:r>
          </w:p>
        </w:tc>
      </w:tr>
      <w:tr w:rsidR="00C537D9" w:rsidRPr="00C537D9" w14:paraId="63327834" w14:textId="77777777" w:rsidTr="00C537D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6CE3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</w:rPr>
              <w:t>Темп роста к оценке 2024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17AF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5888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107,8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FF2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110,3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B82C" w14:textId="77777777" w:rsidR="00C537D9" w:rsidRPr="00C537D9" w:rsidRDefault="00C537D9" w:rsidP="00C537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C537D9">
              <w:rPr>
                <w:rFonts w:ascii="Times New Roman" w:eastAsia="TimesNewRomanPSMT" w:hAnsi="Times New Roman"/>
                <w:color w:val="000000"/>
              </w:rPr>
              <w:t>111,4</w:t>
            </w:r>
          </w:p>
        </w:tc>
      </w:tr>
    </w:tbl>
    <w:p w14:paraId="1F6CC9F0" w14:textId="77777777" w:rsidR="00D46830" w:rsidRDefault="00336BDA" w:rsidP="0032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2B9060A3" w14:textId="340E30A4" w:rsidR="0086445A" w:rsidRPr="00D24265" w:rsidRDefault="00336BDA" w:rsidP="0032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поступления </w:t>
      </w:r>
      <w:r w:rsidRPr="00D46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государственной пошлины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определен с учетом её фактического поступления в 202</w:t>
      </w:r>
      <w:r w:rsidR="00C53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оценки поступления в местный бюджет в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целом, сумма прогнозируемых поступлений госпошлины в местный бюджет на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 </w:t>
      </w:r>
      <w:r w:rsidR="00C537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7D9"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C537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="00C5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на </w:t>
      </w:r>
      <w:r w:rsid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537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33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7C53548F" w14:textId="77777777" w:rsidR="00B76D42" w:rsidRDefault="00B76D42" w:rsidP="00A17A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9E55C3" w14:textId="3D2DE948" w:rsidR="00D24265" w:rsidRDefault="00D24265" w:rsidP="00A17A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3AD84721" w14:textId="77777777" w:rsidR="00D46830" w:rsidRPr="00D308C4" w:rsidRDefault="00D46830" w:rsidP="00D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Hlk183533535"/>
      <w:bookmarkStart w:id="27" w:name="_Hlk184310687"/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Поступление неналоговых доходов бюджета в 2025 году планируются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150,0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2024 года составит </w:t>
      </w:r>
      <w:r>
        <w:rPr>
          <w:rFonts w:ascii="Times New Roman" w:eastAsia="Calibri" w:hAnsi="Times New Roman" w:cs="Times New Roman"/>
          <w:sz w:val="28"/>
          <w:szCs w:val="28"/>
        </w:rPr>
        <w:t>1,37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2026 и 2027 годов прогнозные показатели налоговых доходов составляют </w:t>
      </w:r>
      <w:r>
        <w:rPr>
          <w:rFonts w:ascii="Times New Roman" w:eastAsia="Calibri" w:hAnsi="Times New Roman" w:cs="Times New Roman"/>
          <w:sz w:val="28"/>
          <w:szCs w:val="28"/>
        </w:rPr>
        <w:t>150,0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eastAsia="Calibri" w:hAnsi="Times New Roman" w:cs="Times New Roman"/>
          <w:sz w:val="28"/>
          <w:szCs w:val="28"/>
        </w:rPr>
        <w:t>150,0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составляет в 2026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</w:p>
    <w:p w14:paraId="255B4E51" w14:textId="6A541EFA" w:rsidR="00D46830" w:rsidRPr="00D46830" w:rsidRDefault="00D46830" w:rsidP="00D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неналоговых доходов составит </w:t>
      </w:r>
      <w:r>
        <w:rPr>
          <w:rFonts w:ascii="Times New Roman" w:eastAsia="Calibri" w:hAnsi="Times New Roman" w:cs="Times New Roman"/>
          <w:sz w:val="28"/>
          <w:szCs w:val="28"/>
        </w:rPr>
        <w:t>2,5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2025 году, </w:t>
      </w:r>
      <w:r>
        <w:rPr>
          <w:rFonts w:ascii="Times New Roman" w:eastAsia="Calibri" w:hAnsi="Times New Roman" w:cs="Times New Roman"/>
          <w:sz w:val="28"/>
          <w:szCs w:val="28"/>
        </w:rPr>
        <w:t>2,3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>
        <w:rPr>
          <w:rFonts w:ascii="Times New Roman" w:eastAsia="Calibri" w:hAnsi="Times New Roman" w:cs="Times New Roman"/>
          <w:sz w:val="28"/>
          <w:szCs w:val="28"/>
        </w:rPr>
        <w:t>2,2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2027 году. </w:t>
      </w:r>
      <w:bookmarkEnd w:id="26"/>
    </w:p>
    <w:p w14:paraId="0CCEB609" w14:textId="5F9EE7D4" w:rsidR="00B76D42" w:rsidRPr="00AA3A15" w:rsidRDefault="00B76D42" w:rsidP="00B76D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28" w:name="_Hlk184137826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налоговых </w:t>
      </w:r>
    </w:p>
    <w:p w14:paraId="4B291C04" w14:textId="11E5FF28" w:rsidR="00B76D42" w:rsidRPr="00B76D42" w:rsidRDefault="00B76D42" w:rsidP="00B76D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доходов представлена в таблице         </w:t>
      </w:r>
      <w:proofErr w:type="gramStart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bookmarkEnd w:id="27"/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870"/>
        <w:gridCol w:w="1160"/>
        <w:gridCol w:w="874"/>
        <w:gridCol w:w="846"/>
        <w:gridCol w:w="874"/>
        <w:gridCol w:w="983"/>
        <w:gridCol w:w="874"/>
        <w:gridCol w:w="983"/>
      </w:tblGrid>
      <w:tr w:rsidR="00B76D42" w:rsidRPr="00B76D42" w14:paraId="07ACFFAD" w14:textId="77777777" w:rsidTr="00B76D42"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93D5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</w:p>
          <w:p w14:paraId="2D4805B5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Наименование показателя</w:t>
            </w:r>
          </w:p>
          <w:p w14:paraId="3F0FB47E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180B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2024</w:t>
            </w:r>
          </w:p>
          <w:p w14:paraId="118348C6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(оценка)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812F" w14:textId="6E30A533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2025г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DD30" w14:textId="5B3E9906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2026г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50AF" w14:textId="0B8172FE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2027г</w:t>
            </w:r>
          </w:p>
        </w:tc>
      </w:tr>
      <w:tr w:rsidR="00B76D42" w:rsidRPr="00B76D42" w14:paraId="193190AA" w14:textId="77777777" w:rsidTr="00B76D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48DF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4F41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4BF3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933A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% к пред. году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EBC4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93EC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% к пред. году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96C8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4C87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</w:rPr>
              <w:t>% к пред. году</w:t>
            </w:r>
          </w:p>
        </w:tc>
      </w:tr>
      <w:tr w:rsidR="00B76D42" w:rsidRPr="00B76D42" w14:paraId="6BC604E2" w14:textId="77777777" w:rsidTr="00B76D4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5BF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</w:rPr>
            </w:pPr>
            <w:r w:rsidRPr="00B76D4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48B9" w14:textId="423B4E6E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110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E753" w14:textId="141AA311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150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60C0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136,4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A7E" w14:textId="1EC76488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150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1E53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4DE" w14:textId="33D78BF6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150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63C2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76D42">
              <w:rPr>
                <w:rFonts w:ascii="Times New Roman" w:hAnsi="Times New Roman"/>
                <w:b/>
                <w:bCs/>
                <w:iCs/>
                <w:color w:val="000000"/>
              </w:rPr>
              <w:t>100,0</w:t>
            </w:r>
          </w:p>
        </w:tc>
      </w:tr>
      <w:tr w:rsidR="00B76D42" w:rsidRPr="00B76D42" w14:paraId="7457716C" w14:textId="77777777" w:rsidTr="00B76D42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3229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bookmarkStart w:id="29" w:name="_Hlk182991586"/>
            <w:r w:rsidRPr="00B76D42">
              <w:rPr>
                <w:rFonts w:ascii="Times New Roman" w:hAnsi="Times New Roman"/>
              </w:rPr>
              <w:t>Доходы от использования имущества</w:t>
            </w:r>
            <w:bookmarkEnd w:id="29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3A4" w14:textId="4AD6E64D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color w:val="000000"/>
              </w:rPr>
              <w:t>110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0EC3" w14:textId="46D14DBB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color w:val="000000"/>
              </w:rPr>
              <w:t>150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33EB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b/>
                <w:bCs/>
                <w:color w:val="000000"/>
              </w:rPr>
              <w:t>136,4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98F" w14:textId="5F32823B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color w:val="000000"/>
              </w:rPr>
              <w:t>150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DEF7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5F4E" w14:textId="6607397F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color w:val="000000"/>
              </w:rPr>
              <w:t>150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84F" w14:textId="77777777" w:rsidR="00B76D42" w:rsidRPr="00B76D42" w:rsidRDefault="00B76D42" w:rsidP="00B76D42">
            <w:pPr>
              <w:jc w:val="center"/>
              <w:rPr>
                <w:rFonts w:ascii="Times New Roman" w:hAnsi="Times New Roman"/>
              </w:rPr>
            </w:pPr>
            <w:r w:rsidRPr="00B76D4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bookmarkEnd w:id="28"/>
    </w:tbl>
    <w:p w14:paraId="3A3316F1" w14:textId="77777777" w:rsidR="00D46830" w:rsidRDefault="00D46830" w:rsidP="00B76D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1111CAC" w14:textId="77777777" w:rsidR="00D46830" w:rsidRPr="00D308C4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доходов</w:t>
      </w:r>
      <w:r w:rsidRPr="00D46830">
        <w:rPr>
          <w:b/>
          <w:bCs/>
          <w:i/>
          <w:iCs/>
        </w:rPr>
        <w:t xml:space="preserve">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от использования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150,0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на 2026 год 150,0 тыс. рублей, на 2027 год 150,0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Темп роста в плановом периоде к предшествующему году составляет в 2026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</w:p>
    <w:p w14:paraId="144B8A9B" w14:textId="45C8757A" w:rsidR="00D46830" w:rsidRPr="00D46830" w:rsidRDefault="00D46830" w:rsidP="00D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неналоговых доходов составит </w:t>
      </w:r>
      <w:r>
        <w:rPr>
          <w:rFonts w:ascii="Times New Roman" w:eastAsia="Calibri" w:hAnsi="Times New Roman" w:cs="Times New Roman"/>
          <w:sz w:val="28"/>
          <w:szCs w:val="28"/>
        </w:rPr>
        <w:t>2,5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2025 году, </w:t>
      </w:r>
      <w:r>
        <w:rPr>
          <w:rFonts w:ascii="Times New Roman" w:eastAsia="Calibri" w:hAnsi="Times New Roman" w:cs="Times New Roman"/>
          <w:sz w:val="28"/>
          <w:szCs w:val="28"/>
        </w:rPr>
        <w:t>2,3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>
        <w:rPr>
          <w:rFonts w:ascii="Times New Roman" w:eastAsia="Calibri" w:hAnsi="Times New Roman" w:cs="Times New Roman"/>
          <w:sz w:val="28"/>
          <w:szCs w:val="28"/>
        </w:rPr>
        <w:t>2,2</w:t>
      </w:r>
      <w:r w:rsidRPr="00D308C4">
        <w:rPr>
          <w:rFonts w:ascii="Times New Roman" w:eastAsia="Calibri" w:hAnsi="Times New Roman" w:cs="Times New Roman"/>
          <w:sz w:val="28"/>
          <w:szCs w:val="28"/>
        </w:rPr>
        <w:t>% в 2027 году.</w:t>
      </w:r>
    </w:p>
    <w:p w14:paraId="26D59FF0" w14:textId="5503F7F0" w:rsidR="00B76D42" w:rsidRDefault="00B76D42" w:rsidP="00B76D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использования</w:t>
      </w: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имущества в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2024</w:t>
      </w: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</w:t>
      </w:r>
    </w:p>
    <w:p w14:paraId="30FBAF86" w14:textId="2C62D236" w:rsidR="00B76D42" w:rsidRPr="00B76D42" w:rsidRDefault="00B76D42" w:rsidP="00B76D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73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D308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Pr="00D308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D308C4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9"/>
        <w:gridCol w:w="1532"/>
        <w:gridCol w:w="1384"/>
        <w:gridCol w:w="1519"/>
        <w:gridCol w:w="1350"/>
      </w:tblGrid>
      <w:tr w:rsidR="00B76D42" w:rsidRPr="00B76D42" w14:paraId="265F8651" w14:textId="77777777" w:rsidTr="00827CF8">
        <w:trPr>
          <w:trHeight w:val="392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717C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Показатели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8AA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Оценка</w:t>
            </w:r>
          </w:p>
          <w:p w14:paraId="24C8EAB3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2024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9FCE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Прогноз</w:t>
            </w:r>
          </w:p>
        </w:tc>
      </w:tr>
      <w:tr w:rsidR="00B76D42" w:rsidRPr="00B76D42" w14:paraId="62064212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9B28" w14:textId="77777777" w:rsidR="00B76D42" w:rsidRPr="00B76D42" w:rsidRDefault="00B76D42" w:rsidP="00B76D42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1D2E" w14:textId="77777777" w:rsidR="00B76D42" w:rsidRPr="00B76D42" w:rsidRDefault="00B76D42" w:rsidP="00B76D42">
            <w:pPr>
              <w:jc w:val="center"/>
              <w:rPr>
                <w:rFonts w:ascii="Times New Roman" w:eastAsia="TimesNewRomanPSMT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4AC6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2025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5856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2026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9CE2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2027 год</w:t>
            </w:r>
          </w:p>
        </w:tc>
      </w:tr>
      <w:tr w:rsidR="00B76D42" w:rsidRPr="00B76D42" w14:paraId="173854F8" w14:textId="77777777" w:rsidTr="00827CF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A0AE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B76D42">
              <w:rPr>
                <w:rFonts w:ascii="Times New Roman" w:eastAsia="TimesNewRomanPSMT" w:hAnsi="Times New Roman"/>
                <w:b/>
              </w:rPr>
              <w:t>Доходы от использования имущества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FB85" w14:textId="64BADFDF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B76D42">
              <w:rPr>
                <w:rFonts w:ascii="Times New Roman" w:eastAsia="TimesNewRomanPSMT" w:hAnsi="Times New Roman"/>
                <w:b/>
                <w:bCs/>
                <w:color w:val="000000"/>
              </w:rPr>
              <w:t>110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DBA9" w14:textId="4BEE1423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B76D42">
              <w:rPr>
                <w:rFonts w:ascii="Times New Roman" w:eastAsia="TimesNewRomanPSMT" w:hAnsi="Times New Roman"/>
                <w:b/>
                <w:bCs/>
                <w:color w:val="000000"/>
              </w:rPr>
              <w:t>150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AAB" w14:textId="6F1903B4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B76D42">
              <w:rPr>
                <w:rFonts w:ascii="Times New Roman" w:eastAsia="TimesNewRomanPSMT" w:hAnsi="Times New Roman"/>
                <w:b/>
                <w:bCs/>
                <w:color w:val="000000"/>
              </w:rPr>
              <w:t>150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5569" w14:textId="54BEBCE1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</w:rPr>
            </w:pPr>
            <w:r w:rsidRPr="00B76D42">
              <w:rPr>
                <w:rFonts w:ascii="Times New Roman" w:eastAsia="TimesNewRomanPSMT" w:hAnsi="Times New Roman"/>
                <w:b/>
                <w:bCs/>
                <w:color w:val="000000"/>
              </w:rPr>
              <w:t>150</w:t>
            </w: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>,0</w:t>
            </w:r>
          </w:p>
        </w:tc>
      </w:tr>
      <w:tr w:rsidR="00B76D42" w:rsidRPr="00B76D42" w14:paraId="2B25809B" w14:textId="77777777" w:rsidTr="00827CF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6DEE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Доля в налоговых доходах,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3A5F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3277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2,5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E4E9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84DA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2,2</w:t>
            </w:r>
          </w:p>
        </w:tc>
      </w:tr>
      <w:tr w:rsidR="00B76D42" w:rsidRPr="00B76D42" w14:paraId="71AFF9B9" w14:textId="77777777" w:rsidTr="00827CF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72E1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К предыдущему году, тыс.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00E5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4541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40,0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B651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03E2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0,0</w:t>
            </w:r>
          </w:p>
        </w:tc>
      </w:tr>
      <w:tr w:rsidR="00B76D42" w:rsidRPr="00B76D42" w14:paraId="289CB6D0" w14:textId="77777777" w:rsidTr="00827CF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1B88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К предыдущему году,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E47A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25BC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136,4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A298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074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100,0</w:t>
            </w:r>
          </w:p>
        </w:tc>
      </w:tr>
      <w:tr w:rsidR="00B76D42" w:rsidRPr="00B76D42" w14:paraId="7CAC8919" w14:textId="77777777" w:rsidTr="00827CF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06C8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</w:rPr>
              <w:t>Темп роста к оценке 2024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97E" w14:textId="4DF78980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6182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136,4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B728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136,4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47D6" w14:textId="77777777" w:rsidR="00B76D42" w:rsidRPr="00B76D42" w:rsidRDefault="00B76D42" w:rsidP="00B76D4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</w:rPr>
            </w:pPr>
            <w:r w:rsidRPr="00B76D42">
              <w:rPr>
                <w:rFonts w:ascii="Times New Roman" w:eastAsia="TimesNewRomanPSMT" w:hAnsi="Times New Roman"/>
                <w:color w:val="000000"/>
              </w:rPr>
              <w:t>136,4</w:t>
            </w:r>
          </w:p>
        </w:tc>
      </w:tr>
    </w:tbl>
    <w:p w14:paraId="6D99FEA4" w14:textId="3DCCD0DD" w:rsidR="00D21C6F" w:rsidRDefault="00B76D42" w:rsidP="00D46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BD193C" w14:textId="50F766D8" w:rsid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3E313E24" w14:textId="3332DFB6" w:rsidR="00E32F0E" w:rsidRDefault="00E32F0E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63810">
        <w:rPr>
          <w:rFonts w:ascii="Times New Roman" w:eastAsia="Calibri" w:hAnsi="Times New Roman" w:cs="Times New Roman"/>
          <w:sz w:val="28"/>
          <w:szCs w:val="28"/>
        </w:rPr>
        <w:t>При планировании бюджета на 2025-2027 годы учтены объемы безвозмездных поступлений, предусмотренные проектом бюджета Дубровского муниципального района на 2025 год и на плановый период 2026 и 2027 годов.</w:t>
      </w:r>
    </w:p>
    <w:p w14:paraId="28588BE3" w14:textId="77777777" w:rsidR="00D46830" w:rsidRDefault="00D46830" w:rsidP="00E32F0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EDE860A" w14:textId="77777777" w:rsidR="00D46830" w:rsidRDefault="00D46830" w:rsidP="00E32F0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7D6B93D" w14:textId="67FB4DA4" w:rsidR="00E32F0E" w:rsidRPr="00D63810" w:rsidRDefault="00E32F0E" w:rsidP="00E32F0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Динамика поступления безвозмездных доходов</w:t>
      </w:r>
    </w:p>
    <w:p w14:paraId="738D28CE" w14:textId="77777777" w:rsidR="00E32F0E" w:rsidRPr="0055197E" w:rsidRDefault="00E32F0E" w:rsidP="00E32F0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2023 -2027 годах приведена в таблице </w:t>
      </w:r>
      <w:proofErr w:type="gramStart"/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E32F0E" w:rsidRPr="0055197E" w14:paraId="6E68B898" w14:textId="77777777" w:rsidTr="00827CF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6A44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F056E5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0425EC4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5B4B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4122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57489CFA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04AE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2025г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433A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2026г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F4DD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2027г</w:t>
            </w:r>
          </w:p>
        </w:tc>
      </w:tr>
      <w:tr w:rsidR="00E32F0E" w:rsidRPr="0055197E" w14:paraId="65AF9DE4" w14:textId="77777777" w:rsidTr="00827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9827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F09B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1504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28D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EF7C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30CD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109F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9008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6ECD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E32F0E" w:rsidRPr="0055197E" w14:paraId="50EF8E33" w14:textId="77777777" w:rsidTr="00827C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1191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1733A412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097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801,5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627B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037D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C787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5D9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600,5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9B54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A2A8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616,1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E944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102,6</w:t>
            </w:r>
          </w:p>
        </w:tc>
      </w:tr>
      <w:tr w:rsidR="00E32F0E" w:rsidRPr="0055197E" w14:paraId="05D99B1F" w14:textId="77777777" w:rsidTr="00827C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12B9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EEAA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D716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2CF9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F5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1816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E208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FED0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3FE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32F0E" w:rsidRPr="0055197E" w14:paraId="7B01163D" w14:textId="77777777" w:rsidTr="00827C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B18F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5E6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287,4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F8F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34DA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056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47B8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428,5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DF0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BFD7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444,1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51CE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103,6</w:t>
            </w:r>
          </w:p>
        </w:tc>
      </w:tr>
      <w:tr w:rsidR="00E32F0E" w:rsidRPr="0055197E" w14:paraId="02F73FBC" w14:textId="77777777" w:rsidTr="00827C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A28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A53C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649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3DCB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8C55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6ED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553E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F507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EEA6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0E" w:rsidRPr="0055197E" w14:paraId="23D6B10E" w14:textId="77777777" w:rsidTr="00827C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236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B42F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5581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F4F3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0C3B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1A4F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199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9FD0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9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B141" w14:textId="77777777" w:rsidR="00E32F0E" w:rsidRPr="0055197E" w:rsidRDefault="00E32F0E" w:rsidP="00827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DDA59D" w14:textId="5E860942" w:rsidR="0055197E" w:rsidRPr="0055197E" w:rsidRDefault="00D46830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Общий объем безвозмездных поступлений на 2025 год предусмотрен в сумме </w:t>
      </w:r>
      <w:r w:rsidR="0055197E">
        <w:rPr>
          <w:rFonts w:ascii="Times New Roman" w:eastAsia="Calibri" w:hAnsi="Times New Roman" w:cs="Times New Roman"/>
          <w:sz w:val="28"/>
          <w:szCs w:val="28"/>
        </w:rPr>
        <w:t>687,7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55197E">
        <w:rPr>
          <w:rFonts w:ascii="Times New Roman" w:eastAsia="Calibri" w:hAnsi="Times New Roman" w:cs="Times New Roman"/>
          <w:sz w:val="28"/>
          <w:szCs w:val="28"/>
        </w:rPr>
        <w:t>74,3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5197E">
        <w:rPr>
          <w:rFonts w:ascii="Times New Roman" w:eastAsia="Calibri" w:hAnsi="Times New Roman" w:cs="Times New Roman"/>
          <w:sz w:val="28"/>
          <w:szCs w:val="28"/>
        </w:rPr>
        <w:t>9,8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% ниже объема безвозмездных поступлений оценки 2024 года. В общем объеме доходов проекта бюджета безвозмездные поступления 2025 года составляют </w:t>
      </w:r>
      <w:r w:rsidR="0055197E">
        <w:rPr>
          <w:rFonts w:ascii="Times New Roman" w:eastAsia="Calibri" w:hAnsi="Times New Roman" w:cs="Times New Roman"/>
          <w:sz w:val="28"/>
          <w:szCs w:val="28"/>
        </w:rPr>
        <w:t>10,0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55197E">
        <w:rPr>
          <w:rFonts w:ascii="Times New Roman" w:eastAsia="Calibri" w:hAnsi="Times New Roman" w:cs="Times New Roman"/>
          <w:sz w:val="28"/>
          <w:szCs w:val="28"/>
        </w:rPr>
        <w:t>1,5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пункта </w:t>
      </w:r>
      <w:r w:rsidR="0055197E">
        <w:rPr>
          <w:rFonts w:ascii="Times New Roman" w:eastAsia="Calibri" w:hAnsi="Times New Roman" w:cs="Times New Roman"/>
          <w:sz w:val="28"/>
          <w:szCs w:val="28"/>
        </w:rPr>
        <w:t>ниже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оценки уровня 2024 года (</w:t>
      </w:r>
      <w:r w:rsidR="0055197E">
        <w:rPr>
          <w:rFonts w:ascii="Times New Roman" w:eastAsia="Calibri" w:hAnsi="Times New Roman" w:cs="Times New Roman"/>
          <w:sz w:val="28"/>
          <w:szCs w:val="28"/>
        </w:rPr>
        <w:t>11,5</w:t>
      </w:r>
      <w:r w:rsidR="0055197E" w:rsidRPr="00D63810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p w14:paraId="37F9B324" w14:textId="79829335" w:rsidR="00E32F0E" w:rsidRPr="00E32F0E" w:rsidRDefault="00E32F0E" w:rsidP="00E32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2026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600,5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в 2027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616,1 тыс.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рублей, или </w:t>
      </w:r>
      <w:r>
        <w:rPr>
          <w:rFonts w:ascii="Times New Roman" w:eastAsia="Calibri" w:hAnsi="Times New Roman" w:cs="Times New Roman"/>
          <w:sz w:val="28"/>
          <w:szCs w:val="28"/>
        </w:rPr>
        <w:t>87,3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102,6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к предыдущему году соответственно. В структуре безвозмездных поступлений проекта бюджета на 2025 год наибольший удельный вес занимают </w:t>
      </w:r>
      <w:r w:rsidRPr="00D638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субвенции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 на их долю приходится 56,8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субвенций в 2025 году составляет </w:t>
      </w:r>
      <w:r>
        <w:rPr>
          <w:rFonts w:ascii="Times New Roman" w:eastAsia="Calibri" w:hAnsi="Times New Roman" w:cs="Times New Roman"/>
          <w:sz w:val="28"/>
          <w:szCs w:val="28"/>
        </w:rPr>
        <w:t>390,7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2024 г. составляет </w:t>
      </w:r>
      <w:r>
        <w:rPr>
          <w:rFonts w:ascii="Times New Roman" w:eastAsia="Calibri" w:hAnsi="Times New Roman" w:cs="Times New Roman"/>
          <w:sz w:val="28"/>
          <w:szCs w:val="28"/>
        </w:rPr>
        <w:t>1,14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объем поступления субвенций прогнозируется в 2026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428,0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444,1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109,7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% и 103,6% к предыдущему году соответственно.</w:t>
      </w:r>
    </w:p>
    <w:p w14:paraId="6E0FC667" w14:textId="1544CF74" w:rsidR="00E32F0E" w:rsidRPr="00D63810" w:rsidRDefault="00E32F0E" w:rsidP="00E32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3810">
        <w:rPr>
          <w:rFonts w:ascii="Times New Roman" w:eastAsia="Calibri" w:hAnsi="Times New Roman" w:cs="Times New Roman"/>
          <w:sz w:val="28"/>
          <w:szCs w:val="28"/>
        </w:rPr>
        <w:t>В проекте бюджета на 2025 год</w:t>
      </w:r>
      <w:r w:rsidRPr="00E32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38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дотации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</w:t>
      </w:r>
      <w:r w:rsidR="004F23AE">
        <w:rPr>
          <w:rFonts w:ascii="Times New Roman" w:eastAsia="Calibri" w:hAnsi="Times New Roman" w:cs="Times New Roman"/>
          <w:sz w:val="28"/>
          <w:szCs w:val="28"/>
        </w:rPr>
        <w:t>занимают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3AE">
        <w:rPr>
          <w:rFonts w:ascii="Times New Roman" w:eastAsia="Calibri" w:hAnsi="Times New Roman" w:cs="Times New Roman"/>
          <w:sz w:val="28"/>
          <w:szCs w:val="28"/>
        </w:rPr>
        <w:t>25,0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Дотации запланированы на 2025 год в сумме </w:t>
      </w:r>
      <w:r w:rsidR="004F23AE">
        <w:rPr>
          <w:rFonts w:ascii="Times New Roman" w:eastAsia="Calibri" w:hAnsi="Times New Roman" w:cs="Times New Roman"/>
          <w:sz w:val="28"/>
          <w:szCs w:val="28"/>
        </w:rPr>
        <w:t>172,0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4F23AE">
        <w:rPr>
          <w:rFonts w:ascii="Times New Roman" w:eastAsia="Calibri" w:hAnsi="Times New Roman" w:cs="Times New Roman"/>
          <w:sz w:val="28"/>
          <w:szCs w:val="28"/>
        </w:rPr>
        <w:t>57,0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в 2024 году. В плановом периоде объем поступления дотаций прогнозируется в 2026 году в сумме </w:t>
      </w:r>
      <w:r w:rsidR="004F23AE">
        <w:rPr>
          <w:rFonts w:ascii="Times New Roman" w:eastAsia="Calibri" w:hAnsi="Times New Roman" w:cs="Times New Roman"/>
          <w:sz w:val="28"/>
          <w:szCs w:val="28"/>
        </w:rPr>
        <w:t>172,0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 в сумме </w:t>
      </w:r>
      <w:r w:rsidR="004F23AE">
        <w:rPr>
          <w:rFonts w:ascii="Times New Roman" w:eastAsia="Calibri" w:hAnsi="Times New Roman" w:cs="Times New Roman"/>
          <w:sz w:val="28"/>
          <w:szCs w:val="28"/>
        </w:rPr>
        <w:t>172,0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F23AE">
        <w:rPr>
          <w:rFonts w:ascii="Times New Roman" w:eastAsia="Calibri" w:hAnsi="Times New Roman" w:cs="Times New Roman"/>
          <w:sz w:val="28"/>
          <w:szCs w:val="28"/>
        </w:rPr>
        <w:t>100,0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</w:t>
      </w:r>
    </w:p>
    <w:p w14:paraId="7286FC57" w14:textId="21309851" w:rsidR="00E32F0E" w:rsidRPr="00D63810" w:rsidRDefault="00E32F0E" w:rsidP="00E32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_Hlk89170239"/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D638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иных межбюджетных трансфертов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в проекте на 2025 год приходится </w:t>
      </w:r>
      <w:r w:rsidR="004F23AE">
        <w:rPr>
          <w:rFonts w:ascii="Times New Roman" w:eastAsia="Calibri" w:hAnsi="Times New Roman" w:cs="Times New Roman"/>
          <w:sz w:val="28"/>
          <w:szCs w:val="28"/>
        </w:rPr>
        <w:t>18,2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Общий объем иных межбюджетных трансфертов на 2025 год предусмотрен в сумме </w:t>
      </w:r>
      <w:r w:rsidR="004F23AE">
        <w:rPr>
          <w:rFonts w:ascii="Times New Roman" w:eastAsia="Calibri" w:hAnsi="Times New Roman" w:cs="Times New Roman"/>
          <w:sz w:val="28"/>
          <w:szCs w:val="28"/>
        </w:rPr>
        <w:t>125,0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bookmarkEnd w:id="30"/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4F23AE">
        <w:rPr>
          <w:rFonts w:ascii="Times New Roman" w:eastAsia="Calibri" w:hAnsi="Times New Roman" w:cs="Times New Roman"/>
          <w:sz w:val="28"/>
          <w:szCs w:val="28"/>
        </w:rPr>
        <w:t>125</w:t>
      </w:r>
      <w:r w:rsidRPr="00D63810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3F8B9A9B" w14:textId="77777777" w:rsidR="00E32F0E" w:rsidRPr="00D63810" w:rsidRDefault="00E32F0E" w:rsidP="00E32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Поступление субсидий в проекте на 2025 и плановый период 2026-2027 годы не запланировано. </w:t>
      </w:r>
    </w:p>
    <w:p w14:paraId="34C3A495" w14:textId="77777777" w:rsidR="00D46830" w:rsidRDefault="00D46830" w:rsidP="00F43C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BAF04C" w14:textId="571DFEC5" w:rsidR="00D24265" w:rsidRPr="00D24265" w:rsidRDefault="00D24265" w:rsidP="00F43C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F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Расходы проекта бюджета</w:t>
      </w:r>
    </w:p>
    <w:p w14:paraId="5142BD3B" w14:textId="6DCAE19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5E5404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08626CEF" w14:textId="0ADD1F62" w:rsidR="00D24265" w:rsidRPr="00D24265" w:rsidRDefault="001623B5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27CF8">
        <w:rPr>
          <w:rFonts w:ascii="Times New Roman" w:eastAsia="Calibri" w:hAnsi="Times New Roman" w:cs="Times New Roman"/>
          <w:sz w:val="28"/>
          <w:szCs w:val="28"/>
        </w:rPr>
        <w:t>6869,7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2F9C0E6" w14:textId="02BF5F0B" w:rsidR="00D24265" w:rsidRPr="00D24265" w:rsidRDefault="001623B5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27CF8">
        <w:rPr>
          <w:rFonts w:ascii="Times New Roman" w:eastAsia="Calibri" w:hAnsi="Times New Roman" w:cs="Times New Roman"/>
          <w:sz w:val="28"/>
          <w:szCs w:val="28"/>
        </w:rPr>
        <w:t>7177,5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6A1A9D" w14:textId="36D16D95" w:rsidR="00D24265" w:rsidRPr="00D24265" w:rsidRDefault="001623B5" w:rsidP="00D46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27CF8">
        <w:rPr>
          <w:rFonts w:ascii="Times New Roman" w:eastAsia="Calibri" w:hAnsi="Times New Roman" w:cs="Times New Roman"/>
          <w:sz w:val="28"/>
          <w:szCs w:val="28"/>
        </w:rPr>
        <w:t>7461,1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8BB175" w14:textId="0094F83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отношению к </w:t>
      </w:r>
      <w:r w:rsidR="005E5404"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45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расходы, определенные в проекте решения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827CF8">
        <w:rPr>
          <w:rFonts w:ascii="Times New Roman" w:eastAsia="Calibri" w:hAnsi="Times New Roman" w:cs="Times New Roman"/>
          <w:sz w:val="28"/>
          <w:szCs w:val="28"/>
        </w:rPr>
        <w:t>73,9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CF8" w:rsidRPr="00D24265">
        <w:rPr>
          <w:rFonts w:ascii="Times New Roman" w:eastAsia="Calibri" w:hAnsi="Times New Roman" w:cs="Times New Roman"/>
          <w:sz w:val="28"/>
          <w:szCs w:val="28"/>
        </w:rPr>
        <w:t>год 77</w:t>
      </w:r>
      <w:r w:rsidR="00827CF8">
        <w:rPr>
          <w:rFonts w:ascii="Times New Roman" w:eastAsia="Calibri" w:hAnsi="Times New Roman" w:cs="Times New Roman"/>
          <w:sz w:val="28"/>
          <w:szCs w:val="28"/>
        </w:rPr>
        <w:t>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27CF8">
        <w:rPr>
          <w:rFonts w:ascii="Times New Roman" w:eastAsia="Calibri" w:hAnsi="Times New Roman" w:cs="Times New Roman"/>
          <w:sz w:val="28"/>
          <w:szCs w:val="28"/>
        </w:rPr>
        <w:t>80,3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923A6BA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FC617FD" w14:textId="62CE0F70" w:rsidR="00D24265" w:rsidRPr="00D24265" w:rsidRDefault="00D24265" w:rsidP="00B82C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827CF8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2301F480" w14:textId="77777777" w:rsidR="00827CF8" w:rsidRPr="00445092" w:rsidRDefault="00827CF8" w:rsidP="00827C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31" w:name="_Hlk119507162"/>
      <w:r w:rsidRPr="004450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Информация об объемах расходов бюджета </w:t>
      </w:r>
    </w:p>
    <w:p w14:paraId="336846ED" w14:textId="508DB9E0" w:rsidR="00827CF8" w:rsidRPr="00D46830" w:rsidRDefault="00827CF8" w:rsidP="00D4683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32" w:name="_Hlk183426737"/>
      <w:r w:rsidRPr="0044509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2023 -2027 годах приведена в таблице </w:t>
      </w:r>
      <w:proofErr w:type="gramStart"/>
      <w:r w:rsidRPr="0044509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445092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  <w:bookmarkEnd w:id="31"/>
      <w:bookmarkEnd w:id="32"/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827CF8" w:rsidRPr="00827CF8" w14:paraId="772A6C8B" w14:textId="77777777" w:rsidTr="00827CF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5B921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4C0852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27CF8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E809C2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1465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DA3405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2024 год</w:t>
            </w:r>
          </w:p>
          <w:p w14:paraId="770A68AC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827CF8">
              <w:rPr>
                <w:rFonts w:ascii="Times New Roman" w:eastAsia="Calibri" w:hAnsi="Times New Roman" w:cs="Times New Roman"/>
                <w:bCs/>
                <w:i/>
                <w:iCs/>
              </w:rPr>
              <w:t>(оценка)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8BEA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827CF8" w:rsidRPr="00827CF8" w14:paraId="2CF2EDAB" w14:textId="77777777" w:rsidTr="00827CF8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92F6D9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14C177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EDBE1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2513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17AE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3684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4AA9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827CF8" w:rsidRPr="00827CF8" w14:paraId="249E68B2" w14:textId="77777777" w:rsidTr="00827CF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47C67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1757FF8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B0D02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EEDD3F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A735B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501C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2B25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16A2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5025" w14:textId="77777777" w:rsidR="00827CF8" w:rsidRPr="00827CF8" w:rsidRDefault="00827CF8" w:rsidP="00827CF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27CF8" w:rsidRPr="00827CF8" w14:paraId="60652577" w14:textId="77777777" w:rsidTr="00827CF8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23328D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574CC7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92404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3873,7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905B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3559,7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EA46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3556,3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D329C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3827,1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4079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3993,2</w:t>
            </w:r>
          </w:p>
        </w:tc>
      </w:tr>
      <w:tr w:rsidR="00827CF8" w:rsidRPr="00827CF8" w14:paraId="2733AEB5" w14:textId="77777777" w:rsidTr="00827CF8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5B3953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2D8A0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D6A29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287,4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806F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FE7D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390,7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C4ED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428,5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5E76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444,1</w:t>
            </w:r>
          </w:p>
        </w:tc>
      </w:tr>
      <w:tr w:rsidR="00827CF8" w:rsidRPr="00827CF8" w14:paraId="5F40D24B" w14:textId="77777777" w:rsidTr="00827CF8">
        <w:trPr>
          <w:trHeight w:hRule="exact" w:val="121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2276E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Национальная безопасность</w:t>
            </w:r>
          </w:p>
          <w:p w14:paraId="276F59FD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C0D22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0C378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14,7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9EA5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07CA" w14:textId="78CAA2F3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C725" w14:textId="1B41B0AB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AC88" w14:textId="42508325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</w:tr>
      <w:tr w:rsidR="00827CF8" w:rsidRPr="00827CF8" w14:paraId="21423810" w14:textId="77777777" w:rsidTr="00827CF8">
        <w:trPr>
          <w:trHeight w:hRule="exact" w:val="40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6EDF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A42DE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42107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41,8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3F657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378E" w14:textId="2203231A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50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61529" w14:textId="6196CBB4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50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7FD1" w14:textId="69EBD0C0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50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</w:tr>
      <w:tr w:rsidR="00827CF8" w:rsidRPr="00827CF8" w14:paraId="1D50D886" w14:textId="77777777" w:rsidTr="00827CF8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6D8E11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Жилищно-коммунальное </w:t>
            </w:r>
            <w:r w:rsidRPr="00827CF8">
              <w:rPr>
                <w:rFonts w:ascii="Times New Roman" w:eastAsia="Calibri" w:hAnsi="Times New Roman" w:cs="Times New Roman"/>
                <w:color w:val="000000"/>
                <w:spacing w:val="-3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EFC3E4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F7FD" w14:textId="5165D475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2326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FFC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5215,6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87FC0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2762,8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D459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2851,9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42DE0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2953,8</w:t>
            </w:r>
          </w:p>
        </w:tc>
      </w:tr>
      <w:tr w:rsidR="00827CF8" w:rsidRPr="00827CF8" w14:paraId="2DDAD63A" w14:textId="77777777" w:rsidTr="00827CF8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8F409B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AE4F6E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EFA0" w14:textId="20FFFEF8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D99" w14:textId="3C8E33F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D391" w14:textId="0D8A0F11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4B7A" w14:textId="6BA5D615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4D15" w14:textId="737C3104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27CF8" w:rsidRPr="00827CF8" w14:paraId="72480E48" w14:textId="77777777" w:rsidTr="00827CF8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59405E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07330F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A947" w14:textId="4E47560E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F909" w14:textId="775B06B5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ABDB" w14:textId="747C6B93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C561" w14:textId="70A27BDC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E565" w14:textId="5EA75B90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27CF8" w:rsidRPr="00827CF8" w14:paraId="4F30E59E" w14:textId="77777777" w:rsidTr="00827CF8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8E202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33852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49A92" w14:textId="2E75F6FB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BBF" w14:textId="5133428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5034" w14:textId="772E4AD9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B15D" w14:textId="30BE166B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E16C" w14:textId="1E544685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27CF8" w:rsidRPr="00827CF8" w14:paraId="57AEAF88" w14:textId="77777777" w:rsidTr="00827CF8">
        <w:trPr>
          <w:trHeight w:hRule="exact" w:val="62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5C221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Физическая культура и</w:t>
            </w:r>
          </w:p>
          <w:p w14:paraId="06553CC4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  <w:spacing w:val="-2"/>
              </w:rPr>
              <w:t>Спорт</w:t>
            </w:r>
          </w:p>
          <w:p w14:paraId="0F08D757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  <w:p w14:paraId="6139D78E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  <w:p w14:paraId="030F5036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4D120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7AA97" w14:textId="154918DB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60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E44" w14:textId="351591EE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60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107A" w14:textId="324F9604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color w:val="000000"/>
              </w:rPr>
              <w:t>60</w:t>
            </w:r>
            <w:r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CD86" w14:textId="65128855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3FCE" w14:textId="48A4444B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27CF8" w:rsidRPr="00827CF8" w14:paraId="30894464" w14:textId="77777777" w:rsidTr="00827CF8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0CB3F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21DBB" w14:textId="77777777" w:rsidR="00827CF8" w:rsidRPr="00827CF8" w:rsidRDefault="00827CF8" w:rsidP="00827C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73B6" w14:textId="77777777" w:rsidR="00827CF8" w:rsidRPr="00827CF8" w:rsidRDefault="00827CF8" w:rsidP="00827CF8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6633,6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2B8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9295,7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6625E" w14:textId="77777777" w:rsidR="00827CF8" w:rsidRPr="00827CF8" w:rsidRDefault="00827CF8" w:rsidP="0082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6869,8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B512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7177,5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565F" w14:textId="77777777" w:rsidR="00827CF8" w:rsidRPr="00827CF8" w:rsidRDefault="00827CF8" w:rsidP="00827C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7CF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7461,1</w:t>
            </w:r>
          </w:p>
        </w:tc>
      </w:tr>
    </w:tbl>
    <w:p w14:paraId="7584E643" w14:textId="260778E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всем разделам в соответствии с ведомственной структурой в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>-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proofErr w:type="spellStart"/>
      <w:r w:rsidR="002B0C50">
        <w:rPr>
          <w:rFonts w:ascii="Times New Roman" w:eastAsia="Calibri" w:hAnsi="Times New Roman" w:cs="Times New Roman"/>
          <w:sz w:val="28"/>
          <w:szCs w:val="28"/>
        </w:rPr>
        <w:t>Сещинская</w:t>
      </w:r>
      <w:proofErr w:type="spellEnd"/>
      <w:r w:rsidR="002B0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сельская администрация. </w:t>
      </w:r>
    </w:p>
    <w:p w14:paraId="0335F538" w14:textId="1C3F9651" w:rsidR="00A74DE7" w:rsidRPr="00D46830" w:rsidRDefault="00A74DE7" w:rsidP="00D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В общем объеме плановых расходов бюджета основная доля расходов приходится на раздел </w:t>
      </w:r>
      <w:r w:rsidRPr="00B17E49">
        <w:rPr>
          <w:rFonts w:ascii="Times New Roman" w:eastAsia="Calibri" w:hAnsi="Times New Roman" w:cs="Times New Roman"/>
          <w:b/>
          <w:bCs/>
          <w:sz w:val="28"/>
          <w:szCs w:val="28"/>
        </w:rPr>
        <w:t>01 «Общегосударственные расходы»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bookmarkStart w:id="33" w:name="_Hlk183077813"/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составляет в 2025 году </w:t>
      </w:r>
      <w:r>
        <w:rPr>
          <w:rFonts w:ascii="Times New Roman" w:eastAsia="Calibri" w:hAnsi="Times New Roman" w:cs="Times New Roman"/>
          <w:sz w:val="28"/>
          <w:szCs w:val="28"/>
        </w:rPr>
        <w:t>3556,3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17E48">
        <w:rPr>
          <w:rFonts w:ascii="Times New Roman" w:eastAsia="Calibri" w:hAnsi="Times New Roman" w:cs="Times New Roman"/>
          <w:sz w:val="28"/>
          <w:szCs w:val="28"/>
        </w:rPr>
        <w:t>51,8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2026 году </w:t>
      </w:r>
      <w:r w:rsidR="00F17E48">
        <w:rPr>
          <w:rFonts w:ascii="Times New Roman" w:eastAsia="Calibri" w:hAnsi="Times New Roman" w:cs="Times New Roman"/>
          <w:sz w:val="28"/>
          <w:szCs w:val="28"/>
        </w:rPr>
        <w:t>3827,1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17E48">
        <w:rPr>
          <w:rFonts w:ascii="Times New Roman" w:eastAsia="Calibri" w:hAnsi="Times New Roman" w:cs="Times New Roman"/>
          <w:sz w:val="28"/>
          <w:szCs w:val="28"/>
        </w:rPr>
        <w:t>53,3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2027 году </w:t>
      </w:r>
      <w:r w:rsidR="00F17E48">
        <w:rPr>
          <w:rFonts w:ascii="Times New Roman" w:eastAsia="Calibri" w:hAnsi="Times New Roman" w:cs="Times New Roman"/>
          <w:sz w:val="28"/>
          <w:szCs w:val="28"/>
        </w:rPr>
        <w:t>3993,2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17E48">
        <w:rPr>
          <w:rFonts w:ascii="Times New Roman" w:eastAsia="Calibri" w:hAnsi="Times New Roman" w:cs="Times New Roman"/>
          <w:sz w:val="28"/>
          <w:szCs w:val="28"/>
        </w:rPr>
        <w:t>53,5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 общего объема </w:t>
      </w:r>
      <w:r w:rsidRPr="00B17E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запланированных расходов. Анализ динамики расходов бюджета по данному разделу показывает, что по сравнению с текущим периодом в 2025 году отмечается </w:t>
      </w:r>
      <w:r w:rsidR="00F17E48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F17E48">
        <w:rPr>
          <w:rFonts w:ascii="Times New Roman" w:eastAsia="Calibri" w:hAnsi="Times New Roman" w:cs="Times New Roman"/>
          <w:sz w:val="28"/>
          <w:szCs w:val="28"/>
        </w:rPr>
        <w:t>0,1</w:t>
      </w:r>
      <w:r w:rsidRPr="00B17E49">
        <w:rPr>
          <w:rFonts w:ascii="Times New Roman" w:eastAsia="Calibri" w:hAnsi="Times New Roman" w:cs="Times New Roman"/>
          <w:sz w:val="28"/>
          <w:szCs w:val="28"/>
        </w:rPr>
        <w:t>%, в 2026 году</w:t>
      </w:r>
      <w:r w:rsidR="00F17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17E48">
        <w:rPr>
          <w:rFonts w:ascii="Times New Roman" w:eastAsia="Calibri" w:hAnsi="Times New Roman" w:cs="Times New Roman"/>
          <w:sz w:val="28"/>
          <w:szCs w:val="28"/>
        </w:rPr>
        <w:t xml:space="preserve">рост 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E48">
        <w:rPr>
          <w:rFonts w:ascii="Times New Roman" w:eastAsia="Calibri" w:hAnsi="Times New Roman" w:cs="Times New Roman"/>
          <w:sz w:val="28"/>
          <w:szCs w:val="28"/>
        </w:rPr>
        <w:t>7,6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2027 году на </w:t>
      </w:r>
      <w:r w:rsidR="00F17E48">
        <w:rPr>
          <w:rFonts w:ascii="Times New Roman" w:eastAsia="Calibri" w:hAnsi="Times New Roman" w:cs="Times New Roman"/>
          <w:sz w:val="28"/>
          <w:szCs w:val="28"/>
        </w:rPr>
        <w:t>12,2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bookmarkStart w:id="34" w:name="_Hlk184028887"/>
      <w:bookmarkEnd w:id="33"/>
    </w:p>
    <w:p w14:paraId="75B061F2" w14:textId="310AB7B2" w:rsidR="00A74DE7" w:rsidRPr="00DE4278" w:rsidRDefault="00A74DE7" w:rsidP="00A74D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DE4278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Динамика и структура расходов </w:t>
      </w:r>
    </w:p>
    <w:p w14:paraId="0AAA6AA4" w14:textId="77777777" w:rsidR="00A74DE7" w:rsidRPr="00DE4278" w:rsidRDefault="00A74DE7" w:rsidP="00A74D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DE4278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по разделу «Общегосударственные вопросы» </w:t>
      </w:r>
    </w:p>
    <w:p w14:paraId="1ACD8C92" w14:textId="29D8F6BA" w:rsidR="00F17E48" w:rsidRPr="00F17E48" w:rsidRDefault="00A74DE7" w:rsidP="00C063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433" w:type="dxa"/>
        <w:jc w:val="center"/>
        <w:tblLayout w:type="fixed"/>
        <w:tblLook w:val="04A0" w:firstRow="1" w:lastRow="0" w:firstColumn="1" w:lastColumn="0" w:noHBand="0" w:noVBand="1"/>
      </w:tblPr>
      <w:tblGrid>
        <w:gridCol w:w="3109"/>
        <w:gridCol w:w="1417"/>
        <w:gridCol w:w="1134"/>
        <w:gridCol w:w="1418"/>
        <w:gridCol w:w="1134"/>
        <w:gridCol w:w="1221"/>
      </w:tblGrid>
      <w:tr w:rsidR="00F17E48" w:rsidRPr="00F17E48" w14:paraId="20B8EF76" w14:textId="77777777" w:rsidTr="00F17E48">
        <w:trPr>
          <w:trHeight w:val="495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6850B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AE630" w14:textId="5F3900F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 2024</w:t>
            </w:r>
            <w:proofErr w:type="gramEnd"/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DAE8F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E65BD" w14:textId="14FA50BD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1C991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    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EAB93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год     </w:t>
            </w:r>
          </w:p>
        </w:tc>
      </w:tr>
      <w:tr w:rsidR="00F17E48" w:rsidRPr="00F17E48" w14:paraId="44909943" w14:textId="77777777" w:rsidTr="00F17E48">
        <w:trPr>
          <w:trHeight w:val="264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3929" w14:textId="77777777" w:rsidR="00F17E48" w:rsidRPr="00F17E48" w:rsidRDefault="00F17E48" w:rsidP="00F17E4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DC0D" w14:textId="5AE66849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7F78" w14:textId="5898E629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E088" w14:textId="77777777" w:rsidR="00F17E48" w:rsidRPr="00F17E48" w:rsidRDefault="00F17E48" w:rsidP="00F1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AC42" w14:textId="3C6ECA21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145B" w14:textId="62CFEE01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F17E48" w:rsidRPr="00F17E48" w14:paraId="28ECFBA2" w14:textId="77777777" w:rsidTr="00F17E48">
        <w:trPr>
          <w:trHeight w:val="695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84A1" w14:textId="77777777" w:rsidR="00F17E48" w:rsidRPr="00F17E48" w:rsidRDefault="00F17E48" w:rsidP="00F17E4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 «Обеспечение деятельности финансовых, налоговых и таможенных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1B96" w14:textId="4E8C3D5C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026" w14:textId="60893B42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6A9" w14:textId="77777777" w:rsidR="00F17E48" w:rsidRPr="00F17E48" w:rsidRDefault="00F17E48" w:rsidP="00F1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79B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205A" w14:textId="7777777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17E48" w:rsidRPr="00F17E48" w14:paraId="7B1E9C69" w14:textId="77777777" w:rsidTr="00F17E48">
        <w:trPr>
          <w:trHeight w:val="405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E2EA6" w14:textId="77777777" w:rsidR="00F17E48" w:rsidRPr="00F17E48" w:rsidRDefault="00F17E48" w:rsidP="00F17E4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6401" w14:textId="751AC31E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6210" w14:textId="2CBD39AC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3E8A4" w14:textId="452BBA09" w:rsidR="00F17E48" w:rsidRPr="00F17E48" w:rsidRDefault="00F17E48" w:rsidP="00F1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9379" w14:textId="76DCD28F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7621" w14:textId="33A6EF69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17E48" w:rsidRPr="00F17E48" w14:paraId="144CE178" w14:textId="77777777" w:rsidTr="00F17E48">
        <w:trPr>
          <w:trHeight w:val="529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372D6" w14:textId="77777777" w:rsidR="00F17E48" w:rsidRPr="00F17E48" w:rsidRDefault="00F17E48" w:rsidP="00F17E4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5DF9" w14:textId="378F8F6E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F851" w14:textId="364C5A34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139E" w14:textId="77777777" w:rsidR="00F17E48" w:rsidRPr="00F17E48" w:rsidRDefault="00F17E48" w:rsidP="00F1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6639" w14:textId="68C9BC37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59AC" w14:textId="48CD1546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F17E48" w:rsidRPr="00F17E48" w14:paraId="053AE999" w14:textId="77777777" w:rsidTr="00F17E48">
        <w:trPr>
          <w:trHeight w:val="308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28518" w14:textId="77777777" w:rsidR="00F17E48" w:rsidRPr="00F17E48" w:rsidRDefault="00F17E48" w:rsidP="00F17E4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D505" w14:textId="5B0EE586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D87E" w14:textId="3F54480C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0BAC" w14:textId="77777777" w:rsidR="00F17E48" w:rsidRPr="00F17E48" w:rsidRDefault="00F17E48" w:rsidP="00F1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2C4A4" w14:textId="38176D7E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846B" w14:textId="1B510720" w:rsidR="00F17E48" w:rsidRPr="00F17E48" w:rsidRDefault="00F17E48" w:rsidP="00F17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</w:tbl>
    <w:p w14:paraId="2341D739" w14:textId="77777777" w:rsidR="00C15811" w:rsidRPr="00EB2B9D" w:rsidRDefault="00C15811" w:rsidP="00C15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0104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запланированы на содержание и обеспечение деятельности центрального аппарата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области. Объем расходов в 2025 году в бюджете запланирован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2949,0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объема расходов 2024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145,0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В плановом периоде темп роста составит 1,0 %, 1,0% соответственно. </w:t>
      </w:r>
    </w:p>
    <w:p w14:paraId="2FEA7AC0" w14:textId="4D9D02E7" w:rsidR="00C15811" w:rsidRPr="00EB2B9D" w:rsidRDefault="00C15811" w:rsidP="00C15811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0106</w:t>
      </w:r>
      <w:r w:rsidRPr="00EB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(финансово-бюджетного) надзора» запланированы расходы в сумме 10,0 тыс. рублей на 2025 год, из них:</w:t>
      </w:r>
    </w:p>
    <w:p w14:paraId="5173F7CF" w14:textId="77777777" w:rsidR="00C15811" w:rsidRPr="00EB2B9D" w:rsidRDefault="00C15811" w:rsidP="00C15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35" w:name="_Hlk152254048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полномочий по внешнему муниципальному финансовому контролю</w:t>
      </w:r>
      <w:bookmarkEnd w:id="35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переданы Контрольному органу (Контрольно-счетная палата Дубровского района) Дубровского муниципального района Брянской области в сумме 5,0 тыс. рублей;</w:t>
      </w:r>
    </w:p>
    <w:p w14:paraId="68F694CB" w14:textId="77777777" w:rsidR="00C15811" w:rsidRPr="00EB2B9D" w:rsidRDefault="00C15811" w:rsidP="00C15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осуществление полномочий по внутреннему муниципальному финансовому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переданы администрации Дубровского района в сумме 5,0 тыс. рублей. Объем расходов данного подраздела на 2025 год утверждаются на уровне 2024 года. </w:t>
      </w:r>
    </w:p>
    <w:p w14:paraId="06E02534" w14:textId="0EE017D3" w:rsidR="005804DE" w:rsidRPr="00EB2B9D" w:rsidRDefault="005804DE" w:rsidP="0058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 По подразделу 0111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«Резервные фонды» учтены расходы по резервному фонду </w:t>
      </w:r>
      <w:proofErr w:type="spellStart"/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Сещинской</w:t>
      </w:r>
      <w:proofErr w:type="spellEnd"/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на 2025 год в сумме 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 Объем расходов данного подраздела на 2025-2027 год утверждаются на уровне 2024 года.</w:t>
      </w:r>
    </w:p>
    <w:p w14:paraId="5FFFF92E" w14:textId="4810B5BC" w:rsidR="005804DE" w:rsidRPr="00EB2B9D" w:rsidRDefault="005804DE" w:rsidP="0058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подразделу 0113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 на 2025 год запланированы расходы в сумме 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577,0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7A0749E0" w14:textId="0748A81F" w:rsidR="005804DE" w:rsidRPr="00EB2B9D" w:rsidRDefault="005804DE" w:rsidP="0058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недвижимости, признание прав и регулирование отношений по муниципальной собственности 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14:paraId="04AA135C" w14:textId="09666011" w:rsidR="005804DE" w:rsidRDefault="005804DE" w:rsidP="00580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EB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2025 год в сумме 5,00 тыс. рублей.</w:t>
      </w:r>
    </w:p>
    <w:p w14:paraId="3780257F" w14:textId="1358137F" w:rsidR="00C15811" w:rsidRPr="00EB2B9D" w:rsidRDefault="00C15811" w:rsidP="00580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</w:t>
      </w:r>
      <w:r w:rsidRPr="00C1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ксплуатация и содержание имущества, находящегося в муниципальной собственности, арендованного недвижимого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год в сумме 522,3 тыс. рублей.</w:t>
      </w:r>
    </w:p>
    <w:p w14:paraId="4D1FE7B7" w14:textId="0B412C6A" w:rsidR="00F17E48" w:rsidRPr="00F17E48" w:rsidRDefault="005804DE" w:rsidP="00C15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 </w:t>
      </w:r>
      <w:r w:rsidRPr="00D468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подразделу 0113 «Другие общегосударственные вопросы»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2026 год и на 2027 год включены условно утвержденные расходы. На 2026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168,8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C15811"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2027 год в сумме </w:t>
      </w:r>
      <w:r w:rsidR="00C15811">
        <w:rPr>
          <w:rFonts w:ascii="Times New Roman" w:eastAsia="Times New Roman" w:hAnsi="Times New Roman" w:cs="Times New Roman"/>
          <w:sz w:val="28"/>
          <w:szCs w:val="28"/>
          <w:lang w:eastAsia="ru-RU"/>
        </w:rPr>
        <w:t>350,9</w:t>
      </w:r>
      <w:r w:rsidRPr="00EB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bookmarkEnd w:id="34"/>
    <w:p w14:paraId="09CE2DEF" w14:textId="4CEB13D2" w:rsidR="00F97373" w:rsidRPr="00EB2B9D" w:rsidRDefault="00D24265" w:rsidP="00F97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46830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02 «Национальная оборона»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6" w:name="_Hlk88556131"/>
      <w:r w:rsidR="00F97373" w:rsidRPr="00EB2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</w:t>
      </w:r>
      <w:r w:rsidR="00F97373" w:rsidRPr="00EB2B9D">
        <w:rPr>
          <w:rFonts w:ascii="Times New Roman" w:eastAsia="Calibri" w:hAnsi="Times New Roman" w:cs="Times New Roman"/>
          <w:bCs/>
          <w:sz w:val="28"/>
          <w:szCs w:val="28"/>
        </w:rPr>
        <w:t xml:space="preserve">подразделом </w:t>
      </w:r>
      <w:r w:rsidR="00F97373" w:rsidRPr="00D4683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0203</w:t>
      </w:r>
      <w:r w:rsidR="00F97373" w:rsidRPr="00D4683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«Мобилизационная и вневойсковая подготовка»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запланированы расходы на осуществление отдельных государственных полномочий по первичному воинскому учету на территориях, где отсутствуют военные комиссариаты на 2025 год запланированы сумме </w:t>
      </w:r>
      <w:r w:rsidR="00F97373">
        <w:rPr>
          <w:rFonts w:ascii="Times New Roman" w:eastAsia="Calibri" w:hAnsi="Times New Roman" w:cs="Times New Roman"/>
          <w:sz w:val="28"/>
          <w:szCs w:val="28"/>
        </w:rPr>
        <w:t>390,7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 на плановый период 2026 года </w:t>
      </w:r>
      <w:r w:rsidR="00F97373">
        <w:rPr>
          <w:rFonts w:ascii="Times New Roman" w:eastAsia="Calibri" w:hAnsi="Times New Roman" w:cs="Times New Roman"/>
          <w:sz w:val="28"/>
          <w:szCs w:val="28"/>
        </w:rPr>
        <w:t>428,5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рублей, 2027 года </w:t>
      </w:r>
      <w:r w:rsidR="00F97373">
        <w:rPr>
          <w:rFonts w:ascii="Times New Roman" w:eastAsia="Calibri" w:hAnsi="Times New Roman" w:cs="Times New Roman"/>
          <w:sz w:val="28"/>
          <w:szCs w:val="28"/>
        </w:rPr>
        <w:t>444,1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5C4E265" w14:textId="77777777" w:rsidR="00F97373" w:rsidRPr="00EB2B9D" w:rsidRDefault="00F97373" w:rsidP="00F973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Динамика и структура расходов по разделу «Национальная оборона»</w:t>
      </w:r>
    </w:p>
    <w:p w14:paraId="2D2E1BDA" w14:textId="77777777" w:rsidR="00F97373" w:rsidRPr="00EB2B9D" w:rsidRDefault="00F97373" w:rsidP="00F973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приведена в таблице </w:t>
      </w:r>
      <w:proofErr w:type="gramStart"/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1134"/>
        <w:gridCol w:w="850"/>
        <w:gridCol w:w="1134"/>
        <w:gridCol w:w="709"/>
        <w:gridCol w:w="1134"/>
      </w:tblGrid>
      <w:tr w:rsidR="00F97373" w:rsidRPr="00EB2B9D" w14:paraId="32CDCAD6" w14:textId="77777777" w:rsidTr="00854942">
        <w:tc>
          <w:tcPr>
            <w:tcW w:w="2552" w:type="dxa"/>
          </w:tcPr>
          <w:p w14:paraId="5CEF47E5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992" w:type="dxa"/>
          </w:tcPr>
          <w:p w14:paraId="62A603E4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  2024 г.</w:t>
            </w:r>
          </w:p>
        </w:tc>
        <w:tc>
          <w:tcPr>
            <w:tcW w:w="851" w:type="dxa"/>
          </w:tcPr>
          <w:p w14:paraId="15F02AA8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</w:tcPr>
          <w:p w14:paraId="39A126EE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2025/2024</w:t>
            </w:r>
          </w:p>
        </w:tc>
        <w:tc>
          <w:tcPr>
            <w:tcW w:w="850" w:type="dxa"/>
          </w:tcPr>
          <w:p w14:paraId="765F3F44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</w:tcPr>
          <w:p w14:paraId="3F0B067E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2026/2025</w:t>
            </w:r>
          </w:p>
        </w:tc>
        <w:tc>
          <w:tcPr>
            <w:tcW w:w="709" w:type="dxa"/>
          </w:tcPr>
          <w:p w14:paraId="2504F41B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</w:tcPr>
          <w:p w14:paraId="4A156B9A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роста 2027/2026</w:t>
            </w:r>
          </w:p>
        </w:tc>
      </w:tr>
      <w:tr w:rsidR="00F97373" w:rsidRPr="00EB2B9D" w14:paraId="34E3BDFB" w14:textId="77777777" w:rsidTr="00854942">
        <w:tc>
          <w:tcPr>
            <w:tcW w:w="2552" w:type="dxa"/>
          </w:tcPr>
          <w:p w14:paraId="1BEB500E" w14:textId="7777777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7" w:name="_Hlk184223957"/>
            <w:r w:rsidRPr="00EB2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0203 </w:t>
            </w:r>
            <w:r w:rsidRPr="00EB2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«Мобилизационная и вневойсковая подготовка»</w:t>
            </w:r>
          </w:p>
        </w:tc>
        <w:tc>
          <w:tcPr>
            <w:tcW w:w="992" w:type="dxa"/>
          </w:tcPr>
          <w:p w14:paraId="2D6AFA89" w14:textId="4D149D7A" w:rsidR="00F97373" w:rsidRPr="00EB2B9D" w:rsidRDefault="00F97373" w:rsidP="00854942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851" w:type="dxa"/>
          </w:tcPr>
          <w:p w14:paraId="7C1A1E40" w14:textId="29CFE458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390,7</w:t>
            </w:r>
          </w:p>
        </w:tc>
        <w:tc>
          <w:tcPr>
            <w:tcW w:w="1134" w:type="dxa"/>
          </w:tcPr>
          <w:p w14:paraId="11077E34" w14:textId="250EBDA7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850" w:type="dxa"/>
          </w:tcPr>
          <w:p w14:paraId="67815B98" w14:textId="5D025545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428,5</w:t>
            </w:r>
          </w:p>
        </w:tc>
        <w:tc>
          <w:tcPr>
            <w:tcW w:w="1134" w:type="dxa"/>
          </w:tcPr>
          <w:p w14:paraId="68A3B3BA" w14:textId="3D8E2B3B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6B32DAC8" w14:textId="4C2CFC1C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1134" w:type="dxa"/>
          </w:tcPr>
          <w:p w14:paraId="1900204C" w14:textId="7FCF2EFE" w:rsidR="00F97373" w:rsidRPr="00EB2B9D" w:rsidRDefault="00F97373" w:rsidP="0085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bookmarkEnd w:id="37"/>
      <w:tr w:rsidR="00F97373" w:rsidRPr="00EB2B9D" w14:paraId="2D734629" w14:textId="77777777" w:rsidTr="00854942">
        <w:tc>
          <w:tcPr>
            <w:tcW w:w="2552" w:type="dxa"/>
          </w:tcPr>
          <w:p w14:paraId="1FFC0CC5" w14:textId="77777777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992" w:type="dxa"/>
          </w:tcPr>
          <w:p w14:paraId="23829917" w14:textId="1D0A9BF7" w:rsidR="00F97373" w:rsidRPr="00EB2B9D" w:rsidRDefault="00F97373" w:rsidP="00F97373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851" w:type="dxa"/>
          </w:tcPr>
          <w:p w14:paraId="6437D1AF" w14:textId="256FA126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390,7</w:t>
            </w:r>
          </w:p>
        </w:tc>
        <w:tc>
          <w:tcPr>
            <w:tcW w:w="1134" w:type="dxa"/>
          </w:tcPr>
          <w:p w14:paraId="4C74079B" w14:textId="1E59FB60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850" w:type="dxa"/>
          </w:tcPr>
          <w:p w14:paraId="1A54A7C4" w14:textId="03A882A9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428,5</w:t>
            </w:r>
          </w:p>
        </w:tc>
        <w:tc>
          <w:tcPr>
            <w:tcW w:w="1134" w:type="dxa"/>
          </w:tcPr>
          <w:p w14:paraId="3CB4D79B" w14:textId="62F9735F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00C02124" w14:textId="2773064C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444,1</w:t>
            </w:r>
          </w:p>
        </w:tc>
        <w:tc>
          <w:tcPr>
            <w:tcW w:w="1134" w:type="dxa"/>
          </w:tcPr>
          <w:p w14:paraId="65C40EA9" w14:textId="699E391F" w:rsidR="00F97373" w:rsidRPr="00EB2B9D" w:rsidRDefault="00F97373" w:rsidP="00F9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14:paraId="37A57F90" w14:textId="1A5A2149" w:rsidR="00F97373" w:rsidRPr="00EB2B9D" w:rsidRDefault="00D24265" w:rsidP="00F97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46830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03 «Национальная безопасность и правоохранительная деятельность</w:t>
      </w:r>
      <w:bookmarkEnd w:id="36"/>
      <w:r w:rsidR="00F97373" w:rsidRPr="00F973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EDA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в 2025 году </w:t>
      </w:r>
      <w:r w:rsidR="00F97373">
        <w:rPr>
          <w:rFonts w:ascii="Times New Roman" w:eastAsia="Calibri" w:hAnsi="Times New Roman" w:cs="Times New Roman"/>
          <w:sz w:val="28"/>
          <w:szCs w:val="28"/>
        </w:rPr>
        <w:t>20,0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 или 0,1% общего объема расходов бюджета, в 2026 году </w:t>
      </w:r>
      <w:r w:rsidR="00F97373">
        <w:rPr>
          <w:rFonts w:ascii="Times New Roman" w:eastAsia="Calibri" w:hAnsi="Times New Roman" w:cs="Times New Roman"/>
          <w:sz w:val="28"/>
          <w:szCs w:val="28"/>
        </w:rPr>
        <w:t>20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,0 тыс. рублей, в 2027 году </w:t>
      </w:r>
      <w:r w:rsidR="00F97373">
        <w:rPr>
          <w:rFonts w:ascii="Times New Roman" w:eastAsia="Calibri" w:hAnsi="Times New Roman" w:cs="Times New Roman"/>
          <w:sz w:val="28"/>
          <w:szCs w:val="28"/>
        </w:rPr>
        <w:t>20</w:t>
      </w:r>
      <w:r w:rsidR="00F97373" w:rsidRPr="00EB2B9D">
        <w:rPr>
          <w:rFonts w:ascii="Times New Roman" w:eastAsia="Calibri" w:hAnsi="Times New Roman" w:cs="Times New Roman"/>
          <w:sz w:val="28"/>
          <w:szCs w:val="28"/>
        </w:rPr>
        <w:t xml:space="preserve">,0 тыс. рублей. В рамках данного раздела осуществляются мероприятия по обеспечению пожарной безопасности. </w:t>
      </w:r>
    </w:p>
    <w:p w14:paraId="40AFAD97" w14:textId="77777777" w:rsidR="006B5EDA" w:rsidRDefault="000D1BAD" w:rsidP="006B5E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B5EDA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экономика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EDA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6B5EDA" w:rsidRPr="00EB2B9D">
        <w:rPr>
          <w:rFonts w:ascii="Times New Roman" w:eastAsia="Calibri" w:hAnsi="Times New Roman" w:cs="Times New Roman"/>
          <w:sz w:val="28"/>
          <w:szCs w:val="28"/>
        </w:rPr>
        <w:t xml:space="preserve"> в 2025 году </w:t>
      </w:r>
      <w:r w:rsidR="006B5EDA">
        <w:rPr>
          <w:rFonts w:ascii="Times New Roman" w:eastAsia="Calibri" w:hAnsi="Times New Roman" w:cs="Times New Roman"/>
          <w:sz w:val="28"/>
          <w:szCs w:val="28"/>
        </w:rPr>
        <w:t>50,0</w:t>
      </w:r>
      <w:r w:rsidR="006B5EDA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 или 0,</w:t>
      </w:r>
      <w:r w:rsidR="006B5EDA">
        <w:rPr>
          <w:rFonts w:ascii="Times New Roman" w:eastAsia="Calibri" w:hAnsi="Times New Roman" w:cs="Times New Roman"/>
          <w:sz w:val="28"/>
          <w:szCs w:val="28"/>
        </w:rPr>
        <w:t>7</w:t>
      </w:r>
      <w:r w:rsidR="006B5EDA" w:rsidRPr="00EB2B9D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</w:t>
      </w:r>
      <w:r w:rsidR="006B5EDA">
        <w:rPr>
          <w:rFonts w:ascii="Times New Roman" w:eastAsia="Calibri" w:hAnsi="Times New Roman" w:cs="Times New Roman"/>
          <w:sz w:val="28"/>
          <w:szCs w:val="28"/>
        </w:rPr>
        <w:t>50</w:t>
      </w:r>
      <w:r w:rsidR="006B5EDA" w:rsidRPr="00EB2B9D">
        <w:rPr>
          <w:rFonts w:ascii="Times New Roman" w:eastAsia="Calibri" w:hAnsi="Times New Roman" w:cs="Times New Roman"/>
          <w:sz w:val="28"/>
          <w:szCs w:val="28"/>
        </w:rPr>
        <w:t xml:space="preserve">,0 тыс. рублей, в 2027 году </w:t>
      </w:r>
      <w:r w:rsidR="006B5EDA">
        <w:rPr>
          <w:rFonts w:ascii="Times New Roman" w:eastAsia="Calibri" w:hAnsi="Times New Roman" w:cs="Times New Roman"/>
          <w:sz w:val="28"/>
          <w:szCs w:val="28"/>
        </w:rPr>
        <w:t>50</w:t>
      </w:r>
      <w:r w:rsidR="006B5EDA" w:rsidRPr="00EB2B9D">
        <w:rPr>
          <w:rFonts w:ascii="Times New Roman" w:eastAsia="Calibri" w:hAnsi="Times New Roman" w:cs="Times New Roman"/>
          <w:sz w:val="28"/>
          <w:szCs w:val="28"/>
        </w:rPr>
        <w:t xml:space="preserve">,0 тыс. рублей. </w:t>
      </w:r>
    </w:p>
    <w:p w14:paraId="1FC04BE1" w14:textId="5BAFBBE6" w:rsidR="006B5EDA" w:rsidRPr="00EB2B9D" w:rsidRDefault="006B5EDA" w:rsidP="00854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_Hlk183681769"/>
      <w:r w:rsidRPr="00EB2B9D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Pr="00EB2B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05 «Жилищно-коммунальное хозяйство»</w:t>
      </w:r>
      <w:r w:rsidRPr="00EB2B9D">
        <w:rPr>
          <w:rFonts w:ascii="Times New Roman" w:eastAsia="Calibri" w:hAnsi="Times New Roman" w:cs="Times New Roman"/>
          <w:sz w:val="28"/>
          <w:szCs w:val="28"/>
        </w:rPr>
        <w:t xml:space="preserve"> составляют в 2025 году </w:t>
      </w:r>
      <w:r>
        <w:rPr>
          <w:rFonts w:ascii="Times New Roman" w:eastAsia="Calibri" w:hAnsi="Times New Roman" w:cs="Times New Roman"/>
          <w:sz w:val="28"/>
          <w:szCs w:val="28"/>
        </w:rPr>
        <w:t>2762,8</w:t>
      </w:r>
      <w:r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40,2</w:t>
      </w:r>
      <w:r w:rsidRPr="00EB2B9D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</w:t>
      </w:r>
      <w:r>
        <w:rPr>
          <w:rFonts w:ascii="Times New Roman" w:eastAsia="Calibri" w:hAnsi="Times New Roman" w:cs="Times New Roman"/>
          <w:sz w:val="28"/>
          <w:szCs w:val="28"/>
        </w:rPr>
        <w:t>2851,9</w:t>
      </w:r>
      <w:r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рублей, в 2027 году </w:t>
      </w:r>
      <w:r>
        <w:rPr>
          <w:rFonts w:ascii="Times New Roman" w:eastAsia="Calibri" w:hAnsi="Times New Roman" w:cs="Times New Roman"/>
          <w:sz w:val="28"/>
          <w:szCs w:val="28"/>
        </w:rPr>
        <w:t>2953,8</w:t>
      </w:r>
      <w:r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bookmarkEnd w:id="38"/>
    </w:p>
    <w:p w14:paraId="596C5851" w14:textId="77777777" w:rsidR="00D46830" w:rsidRDefault="00D46830" w:rsidP="008549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085F6E3A" w14:textId="77777777" w:rsidR="00D46830" w:rsidRDefault="00D46830" w:rsidP="008549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6F3E944" w14:textId="77777777" w:rsidR="00D46830" w:rsidRDefault="00D46830" w:rsidP="008549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F2BB4B5" w14:textId="50145454" w:rsidR="006B5EDA" w:rsidRPr="00EB2B9D" w:rsidRDefault="006B5EDA" w:rsidP="008549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B2B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Динамика и структура расходов по разделу «</w:t>
      </w:r>
      <w:proofErr w:type="spellStart"/>
      <w:r w:rsidRPr="00EB2B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Жилищно</w:t>
      </w:r>
      <w:proofErr w:type="spellEnd"/>
      <w:r w:rsidRPr="00EB2B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коммунальное     </w:t>
      </w:r>
    </w:p>
    <w:p w14:paraId="3AC03F8C" w14:textId="77777777" w:rsidR="006B5EDA" w:rsidRPr="00EB2B9D" w:rsidRDefault="006B5EDA" w:rsidP="006B5ED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B2B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хозяйство»</w:t>
      </w:r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2024 -2027 годах приведена в таблице </w:t>
      </w:r>
      <w:proofErr w:type="gramStart"/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EB2B9D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356" w:type="dxa"/>
        <w:tblInd w:w="-10" w:type="dxa"/>
        <w:tblLook w:val="0000" w:firstRow="0" w:lastRow="0" w:firstColumn="0" w:lastColumn="0" w:noHBand="0" w:noVBand="0"/>
      </w:tblPr>
      <w:tblGrid>
        <w:gridCol w:w="2977"/>
        <w:gridCol w:w="2126"/>
        <w:gridCol w:w="2113"/>
        <w:gridCol w:w="2140"/>
      </w:tblGrid>
      <w:tr w:rsidR="00EC6368" w:rsidRPr="00EC6368" w14:paraId="130B9113" w14:textId="77777777" w:rsidTr="00EC6368">
        <w:trPr>
          <w:trHeight w:val="52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7D1E" w14:textId="6B546A55" w:rsidR="00EC6368" w:rsidRPr="006B5EDA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EB6CC" w14:textId="3D3431E1" w:rsidR="00EC6368" w:rsidRPr="006B5EDA" w:rsidRDefault="001623B5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  <w:r w:rsidR="00EC6368"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    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DCF3B" w14:textId="4E3E3EDC" w:rsidR="00EC6368" w:rsidRPr="006B5EDA" w:rsidRDefault="001623B5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  <w:r w:rsidR="00EC6368"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   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3EEC4" w14:textId="1E1F2336" w:rsidR="00EC6368" w:rsidRPr="006B5EDA" w:rsidRDefault="001623B5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  <w:r w:rsidR="00EC6368" w:rsidRPr="006B5E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    </w:t>
            </w:r>
          </w:p>
        </w:tc>
      </w:tr>
      <w:tr w:rsidR="00EC6368" w:rsidRPr="00EC6368" w14:paraId="733506D3" w14:textId="77777777" w:rsidTr="00EC6368">
        <w:trPr>
          <w:trHeight w:val="30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A73E" w14:textId="63914950" w:rsidR="00EC6368" w:rsidRPr="00227C1B" w:rsidRDefault="00EC6368" w:rsidP="00EC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_Hlk184225714"/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 «Жилищное хозяйство»</w:t>
            </w:r>
            <w:bookmarkEnd w:id="39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BEDB5" w14:textId="42357F06" w:rsidR="00EC6368" w:rsidRPr="00227C1B" w:rsidRDefault="006B5EDA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86040"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44184"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A8BB0" w14:textId="44797DA6" w:rsidR="00EC6368" w:rsidRPr="00227C1B" w:rsidRDefault="00EC6368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DB27B" w14:textId="03D61476" w:rsidR="00EC6368" w:rsidRPr="00227C1B" w:rsidRDefault="00EC6368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F6213" w:rsidRPr="00EC6368" w14:paraId="4A986D56" w14:textId="77777777" w:rsidTr="00EC6368">
        <w:trPr>
          <w:trHeight w:val="30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3CD5B" w14:textId="11E998C0" w:rsidR="005F6213" w:rsidRPr="00227C1B" w:rsidRDefault="005F6213" w:rsidP="00EC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«Коммунальное хозяйство»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A07CF" w14:textId="0F467982" w:rsidR="005F6213" w:rsidRPr="00227C1B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A4B79" w14:textId="3957C1F1" w:rsidR="005F6213" w:rsidRPr="00227C1B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E0813" w14:textId="53030A45" w:rsidR="005F6213" w:rsidRPr="00227C1B" w:rsidRDefault="005F6213" w:rsidP="00E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6368" w:rsidRPr="00EC6368" w14:paraId="14C08AC3" w14:textId="77777777" w:rsidTr="00EC6368">
        <w:trPr>
          <w:trHeight w:val="2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2E1DA" w14:textId="48D8169F" w:rsidR="00EC6368" w:rsidRPr="00227C1B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«Благоустройство»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F53A4" w14:textId="0E6258BE" w:rsidR="00EC6368" w:rsidRPr="00227C1B" w:rsidRDefault="006B5EDA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2657,8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A3F3E" w14:textId="209A32BE" w:rsidR="00EC6368" w:rsidRPr="00227C1B" w:rsidRDefault="006B5EDA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2852,0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92D6E" w14:textId="5347C1CB" w:rsidR="00EC6368" w:rsidRPr="00227C1B" w:rsidRDefault="00227C1B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</w:t>
            </w:r>
            <w:r w:rsidR="006B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C6368" w:rsidRPr="00EC6368" w14:paraId="59ABF468" w14:textId="77777777" w:rsidTr="00EC6368">
        <w:trPr>
          <w:trHeight w:val="4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20751" w14:textId="6E07FF0A" w:rsidR="00EC6368" w:rsidRPr="00227C1B" w:rsidRDefault="00EC6368" w:rsidP="00EC63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F5D7A" w14:textId="225136D6" w:rsidR="00EC6368" w:rsidRPr="00227C1B" w:rsidRDefault="006B5EDA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2762,8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E8EC5" w14:textId="48A8E7FA" w:rsidR="00EC6368" w:rsidRPr="00227C1B" w:rsidRDefault="006B5EDA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80105" w14:textId="3E9AD61A" w:rsidR="00EC6368" w:rsidRPr="00227C1B" w:rsidRDefault="006B5EDA" w:rsidP="00EC63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2953,8</w:t>
            </w:r>
          </w:p>
        </w:tc>
      </w:tr>
    </w:tbl>
    <w:p w14:paraId="125370C9" w14:textId="39605D6D" w:rsidR="006B5EDA" w:rsidRPr="00CC07EB" w:rsidRDefault="006B5EDA" w:rsidP="006B5E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0" w:name="_Hlk183431505"/>
      <w:bookmarkStart w:id="41" w:name="_Hlk183682118"/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по сравнению к ожидаемой оценке 2024 года</w:t>
      </w:r>
      <w:bookmarkEnd w:id="40"/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на </w:t>
      </w:r>
      <w:r>
        <w:rPr>
          <w:rFonts w:ascii="Times New Roman" w:eastAsia="Calibri" w:hAnsi="Times New Roman" w:cs="Times New Roman"/>
          <w:sz w:val="28"/>
          <w:szCs w:val="28"/>
        </w:rPr>
        <w:t>47,0</w:t>
      </w:r>
      <w:r w:rsidRPr="00CC07EB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в 2026 году на </w:t>
      </w:r>
      <w:r>
        <w:rPr>
          <w:rFonts w:ascii="Times New Roman" w:eastAsia="Calibri" w:hAnsi="Times New Roman" w:cs="Times New Roman"/>
          <w:sz w:val="28"/>
          <w:szCs w:val="28"/>
        </w:rPr>
        <w:t>45,3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% в 2027 году на </w:t>
      </w:r>
      <w:r>
        <w:rPr>
          <w:rFonts w:ascii="Times New Roman" w:eastAsia="Calibri" w:hAnsi="Times New Roman" w:cs="Times New Roman"/>
          <w:sz w:val="28"/>
          <w:szCs w:val="28"/>
        </w:rPr>
        <w:t>43,4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61A8D83" w14:textId="0F5E7FC4" w:rsidR="006B5EDA" w:rsidRPr="00EB2B9D" w:rsidRDefault="006B5EDA" w:rsidP="006B5E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2025 - 2027 годы средства бюджета распределены по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подразделам: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расходы по подразделу </w:t>
      </w:r>
      <w:r w:rsidRPr="006B5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0501 «Жилищное хозяйство»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</w:t>
      </w:r>
      <w:r w:rsidR="00C2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в сумме 90,0 тыс. рублей, в 2026-2027 годы 0,0 тыс. рублей;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5A8">
        <w:rPr>
          <w:rFonts w:ascii="Times New Roman" w:eastAsia="Calibri" w:hAnsi="Times New Roman" w:cs="Times New Roman"/>
          <w:sz w:val="28"/>
          <w:szCs w:val="28"/>
        </w:rPr>
        <w:t>«0502</w:t>
      </w:r>
      <w:r w:rsidRPr="00CC07E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«Коммунальное хозяйство»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предусмотрены в сумме 15,0 тыс. рублей, на 2026-2027 годы 0,00</w:t>
      </w:r>
      <w:r w:rsidR="00C235A8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соответственно;  </w:t>
      </w:r>
      <w:r w:rsidRPr="00CC07EB">
        <w:rPr>
          <w:rFonts w:ascii="Times New Roman" w:eastAsia="Calibri" w:hAnsi="Times New Roman" w:cs="Times New Roman"/>
          <w:i/>
          <w:iCs/>
          <w:sz w:val="28"/>
          <w:szCs w:val="28"/>
        </w:rPr>
        <w:t>0503 «Благоустройство»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предусмотрены в сумме </w:t>
      </w:r>
      <w:r w:rsidR="00C235A8">
        <w:rPr>
          <w:rFonts w:ascii="Times New Roman" w:eastAsia="Calibri" w:hAnsi="Times New Roman" w:cs="Times New Roman"/>
          <w:sz w:val="28"/>
          <w:szCs w:val="28"/>
        </w:rPr>
        <w:t>2657,7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тыс. рублей, на 2026-2027 годы </w:t>
      </w:r>
      <w:r w:rsidR="00C235A8">
        <w:rPr>
          <w:rFonts w:ascii="Times New Roman" w:eastAsia="Calibri" w:hAnsi="Times New Roman" w:cs="Times New Roman"/>
          <w:sz w:val="28"/>
          <w:szCs w:val="28"/>
        </w:rPr>
        <w:t>2852,0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C235A8">
        <w:rPr>
          <w:rFonts w:ascii="Times New Roman" w:eastAsia="Calibri" w:hAnsi="Times New Roman" w:cs="Times New Roman"/>
          <w:sz w:val="28"/>
          <w:szCs w:val="28"/>
        </w:rPr>
        <w:t>2953,8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тыс. рублей  соответственно.</w:t>
      </w:r>
      <w:bookmarkEnd w:id="41"/>
    </w:p>
    <w:p w14:paraId="2ED9D950" w14:textId="72E5F94C" w:rsidR="00C235A8" w:rsidRPr="003D6726" w:rsidRDefault="00C235A8" w:rsidP="00C235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2" w:name="_Hlk183682290"/>
      <w:r w:rsidRPr="003D672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D6726">
        <w:rPr>
          <w:rFonts w:ascii="Times New Roman" w:eastAsia="Calibri" w:hAnsi="Times New Roman" w:cs="Times New Roman"/>
          <w:sz w:val="28"/>
          <w:szCs w:val="28"/>
        </w:rPr>
        <w:t>по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D6726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07 «Образование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3" w:name="_Hlk183434034"/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r w:rsidR="00B119BD">
        <w:rPr>
          <w:rFonts w:ascii="Times New Roman" w:eastAsia="Calibri" w:hAnsi="Times New Roman" w:cs="Times New Roman"/>
          <w:sz w:val="28"/>
          <w:szCs w:val="28"/>
        </w:rPr>
        <w:t>10</w:t>
      </w:r>
      <w:r w:rsidRPr="003D6726">
        <w:rPr>
          <w:rFonts w:ascii="Times New Roman" w:eastAsia="Calibri" w:hAnsi="Times New Roman" w:cs="Times New Roman"/>
          <w:sz w:val="28"/>
          <w:szCs w:val="28"/>
        </w:rPr>
        <w:t>,0 тыс. рублей или 0,1% общего объема расходов бюджета, в 2026 году 0,0 тыс. рублей, в 2027 году 0,0 тыс. рублей. Расходы данного раздела представлены подразделом</w:t>
      </w:r>
      <w:r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0707 «Молодежная политика»</w:t>
      </w:r>
      <w:r w:rsidRPr="003D6726">
        <w:rPr>
          <w:rFonts w:ascii="Times New Roman" w:eastAsia="Calibri" w:hAnsi="Times New Roman" w:cs="Times New Roman"/>
          <w:sz w:val="28"/>
          <w:szCs w:val="28"/>
        </w:rPr>
        <w:t>,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bookmarkEnd w:id="42"/>
    <w:bookmarkEnd w:id="43"/>
    <w:p w14:paraId="329512F0" w14:textId="77777777" w:rsidR="00B119BD" w:rsidRPr="003D6726" w:rsidRDefault="00D24265" w:rsidP="00B11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="00B119BD"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08 «Культура, кинематография»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4" w:name="_Hlk183434206"/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bookmarkEnd w:id="44"/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20,0 тыс. рублей или 0,9% общего объема расходов бюджета, в 2026 году 0,0 тыс. рублей, в 2027 году 0,0 тыс. рублей. Расходы данного раздела представлены подразделом </w:t>
      </w:r>
      <w:r w:rsidR="00B119BD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>0801 «Культура»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>, реализация мероприятий по охране, сохранению и популяризации культурного наследия.</w:t>
      </w:r>
    </w:p>
    <w:p w14:paraId="434E4FB4" w14:textId="77777777" w:rsidR="00B119BD" w:rsidRDefault="00D24265" w:rsidP="00B11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="00B119BD"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119BD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="00B119BD"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B119BD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 и спорт</w:t>
      </w:r>
      <w:r w:rsidR="00B119BD"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B119BD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r w:rsidR="00B119BD">
        <w:rPr>
          <w:rFonts w:ascii="Times New Roman" w:eastAsia="Calibri" w:hAnsi="Times New Roman" w:cs="Times New Roman"/>
          <w:sz w:val="28"/>
          <w:szCs w:val="28"/>
        </w:rPr>
        <w:t>60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>,0 тыс. рублей или 0,</w:t>
      </w:r>
      <w:r w:rsidR="00B119BD">
        <w:rPr>
          <w:rFonts w:ascii="Times New Roman" w:eastAsia="Calibri" w:hAnsi="Times New Roman" w:cs="Times New Roman"/>
          <w:sz w:val="28"/>
          <w:szCs w:val="28"/>
        </w:rPr>
        <w:t>9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0,0 тыс. рублей, в 2027 году 0,0 тыс. рублей. Расходы данного раздела представлены подразделом </w:t>
      </w:r>
      <w:r w:rsidR="00B119BD">
        <w:rPr>
          <w:rFonts w:ascii="Times New Roman" w:eastAsia="Calibri" w:hAnsi="Times New Roman" w:cs="Times New Roman"/>
          <w:i/>
          <w:iCs/>
          <w:sz w:val="28"/>
          <w:szCs w:val="28"/>
        </w:rPr>
        <w:t>1102</w:t>
      </w:r>
      <w:r w:rsidR="00B119BD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</w:t>
      </w:r>
      <w:r w:rsidR="00B119BD">
        <w:rPr>
          <w:rFonts w:ascii="Times New Roman" w:eastAsia="Calibri" w:hAnsi="Times New Roman" w:cs="Times New Roman"/>
          <w:i/>
          <w:iCs/>
          <w:sz w:val="28"/>
          <w:szCs w:val="28"/>
        </w:rPr>
        <w:t>Массовый спорт</w:t>
      </w:r>
      <w:r w:rsidR="00B119BD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19BD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119BD" w:rsidRPr="003D6726">
        <w:rPr>
          <w:rFonts w:ascii="Times New Roman" w:eastAsia="Calibri" w:hAnsi="Times New Roman" w:cs="Times New Roman"/>
          <w:sz w:val="28"/>
          <w:szCs w:val="28"/>
        </w:rPr>
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B119BD"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65F986" w14:textId="404F7528" w:rsidR="00D24265" w:rsidRPr="00D24265" w:rsidRDefault="00D24265" w:rsidP="00B11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8226AA4" w14:textId="75735976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7B61CAB3" w14:textId="77777777" w:rsidR="00D24265" w:rsidRPr="00D24265" w:rsidRDefault="00D24265" w:rsidP="00227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6. Муниципальные программы</w:t>
      </w:r>
    </w:p>
    <w:p w14:paraId="23D80053" w14:textId="77777777" w:rsidR="00B119BD" w:rsidRPr="00F8751F" w:rsidRDefault="00B119BD" w:rsidP="00B11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30912C9F" w14:textId="6EB5C44E" w:rsidR="00B119BD" w:rsidRPr="00425E78" w:rsidRDefault="00B119BD" w:rsidP="00B119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1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5" w:name="_Hlk184110844"/>
      <w:r w:rsidRPr="00425E78">
        <w:rPr>
          <w:rFonts w:ascii="Times New Roman" w:hAnsi="Times New Roman"/>
          <w:bCs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hAnsi="Times New Roman"/>
          <w:bCs/>
          <w:sz w:val="28"/>
          <w:szCs w:val="28"/>
        </w:rPr>
        <w:t>Сещинского</w:t>
      </w:r>
      <w:proofErr w:type="spellEnd"/>
      <w:r w:rsidRPr="00425E78">
        <w:rPr>
          <w:rFonts w:ascii="Times New Roman" w:hAnsi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2025 - 2027 годы»</w:t>
      </w:r>
      <w:r w:rsidRPr="00425E7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bookmarkEnd w:id="45"/>
    <w:p w14:paraId="4C6999A4" w14:textId="340E9C70" w:rsidR="00B119BD" w:rsidRPr="00F8751F" w:rsidRDefault="00B119BD" w:rsidP="00B11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расходы бюджета на реализацию муниципальной программы </w:t>
      </w:r>
      <w:bookmarkStart w:id="46" w:name="_Hlk152143410"/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>
        <w:rPr>
          <w:rFonts w:ascii="Times New Roman" w:eastAsia="Calibri" w:hAnsi="Times New Roman" w:cs="Times New Roman"/>
          <w:sz w:val="28"/>
          <w:szCs w:val="28"/>
        </w:rPr>
        <w:t>6849,8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99,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830" w:rsidRPr="00F8751F">
        <w:rPr>
          <w:rFonts w:ascii="Times New Roman" w:eastAsia="Calibri" w:hAnsi="Times New Roman" w:cs="Times New Roman"/>
          <w:sz w:val="28"/>
          <w:szCs w:val="28"/>
        </w:rPr>
        <w:t>год 6988</w:t>
      </w:r>
      <w:r>
        <w:rPr>
          <w:rFonts w:ascii="Times New Roman" w:eastAsia="Calibri" w:hAnsi="Times New Roman" w:cs="Times New Roman"/>
          <w:sz w:val="28"/>
          <w:szCs w:val="28"/>
        </w:rPr>
        <w:t>,7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7090,2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bookmarkEnd w:id="46"/>
      <w:r w:rsidRPr="00F8751F">
        <w:rPr>
          <w:rFonts w:ascii="Times New Roman" w:eastAsia="Calibri" w:hAnsi="Times New Roman" w:cs="Times New Roman"/>
          <w:sz w:val="28"/>
          <w:szCs w:val="28"/>
        </w:rPr>
        <w:t>, что составляет 97,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>
        <w:rPr>
          <w:rFonts w:ascii="Times New Roman" w:eastAsia="Calibri" w:hAnsi="Times New Roman" w:cs="Times New Roman"/>
          <w:sz w:val="28"/>
          <w:szCs w:val="28"/>
        </w:rPr>
        <w:t>94,8</w:t>
      </w:r>
      <w:r w:rsidRPr="00F8751F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05872EA7" w14:textId="5DE0C301" w:rsidR="00B119BD" w:rsidRDefault="00B119BD" w:rsidP="00B119B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47" w:name="_Hlk184388171"/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Динамика и структура расходов на финансовое обеспечение реализации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муниципальной программы «Реализация отдельных полномочий </w:t>
      </w:r>
      <w:proofErr w:type="spellStart"/>
      <w:r w:rsidR="00A61C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Сещинского</w:t>
      </w:r>
      <w:proofErr w:type="spellEnd"/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14:paraId="21F62D17" w14:textId="31F1D936" w:rsidR="00B119BD" w:rsidRPr="00B119BD" w:rsidRDefault="00B119BD" w:rsidP="00B119B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2025-2027 </w:t>
      </w:r>
      <w:proofErr w:type="gramStart"/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годы»   </w:t>
      </w:r>
      <w:proofErr w:type="gramEnd"/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42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  <w:r w:rsidRPr="0042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</w:t>
      </w:r>
      <w:bookmarkEnd w:id="47"/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B119BD" w:rsidRPr="00B119BD" w14:paraId="2BB68B71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9442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9BD">
              <w:rPr>
                <w:rFonts w:ascii="Times New Roman" w:hAnsi="Times New Roman"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9E10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9BD">
              <w:rPr>
                <w:rFonts w:ascii="Times New Roman" w:hAnsi="Times New Roman"/>
                <w:i/>
                <w:iCs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AFD8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9BD">
              <w:rPr>
                <w:rFonts w:ascii="Times New Roman" w:hAnsi="Times New Roman"/>
                <w:i/>
                <w:iCs/>
                <w:sz w:val="28"/>
                <w:szCs w:val="28"/>
              </w:rPr>
              <w:t>2025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B7C1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9BD">
              <w:rPr>
                <w:rFonts w:ascii="Times New Roman" w:hAnsi="Times New Roman"/>
                <w:i/>
                <w:iCs/>
                <w:sz w:val="28"/>
                <w:szCs w:val="28"/>
              </w:rPr>
              <w:t>2026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2921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9BD">
              <w:rPr>
                <w:rFonts w:ascii="Times New Roman" w:hAnsi="Times New Roman"/>
                <w:i/>
                <w:iCs/>
                <w:sz w:val="28"/>
                <w:szCs w:val="28"/>
              </w:rPr>
              <w:t>2027 год</w:t>
            </w:r>
          </w:p>
        </w:tc>
      </w:tr>
      <w:tr w:rsidR="00B119BD" w:rsidRPr="00B119BD" w14:paraId="4507FFE0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2739" w14:textId="01CA3A36" w:rsidR="00B119BD" w:rsidRPr="00B119BD" w:rsidRDefault="00B119BD" w:rsidP="00063C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</w:t>
            </w:r>
            <w:r w:rsidR="00A61C1C" w:rsidRPr="00B119BD">
              <w:rPr>
                <w:rFonts w:ascii="Times New Roman" w:hAnsi="Times New Roman"/>
                <w:bCs/>
                <w:sz w:val="24"/>
                <w:szCs w:val="24"/>
              </w:rPr>
              <w:t>отдельных полномочий</w:t>
            </w:r>
            <w:r w:rsidRPr="00B119B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2025 - 2027 годы»: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7FE3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FA90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6849,8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2AA6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6988,7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EEF4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7090,2</w:t>
            </w:r>
          </w:p>
        </w:tc>
      </w:tr>
      <w:tr w:rsidR="00B119BD" w:rsidRPr="00B119BD" w14:paraId="66D964F9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0A2B" w14:textId="77777777" w:rsidR="00B119BD" w:rsidRPr="00B119BD" w:rsidRDefault="00B119BD" w:rsidP="00063C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 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ECA3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AF7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8FB9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428,5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9CAC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444,1</w:t>
            </w:r>
          </w:p>
        </w:tc>
      </w:tr>
      <w:tr w:rsidR="00B119BD" w:rsidRPr="00B119BD" w14:paraId="3DD8DF2B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347" w14:textId="77777777" w:rsidR="00B119BD" w:rsidRPr="00B119BD" w:rsidRDefault="00B119BD" w:rsidP="00063C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D712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3EF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6459,1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CBDD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6560,2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8E11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6646,1</w:t>
            </w:r>
          </w:p>
        </w:tc>
      </w:tr>
      <w:tr w:rsidR="00B119BD" w:rsidRPr="00B119BD" w14:paraId="06A6002D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48EA" w14:textId="77777777" w:rsidR="00B119BD" w:rsidRPr="00B119BD" w:rsidRDefault="00B119BD" w:rsidP="00063C1F">
            <w:pPr>
              <w:rPr>
                <w:rFonts w:ascii="Times New Roman" w:hAnsi="Times New Roman"/>
                <w:sz w:val="24"/>
                <w:szCs w:val="24"/>
              </w:rPr>
            </w:pPr>
            <w:r w:rsidRPr="00B119BD">
              <w:rPr>
                <w:rFonts w:ascii="Times New Roman" w:hAnsi="Times New Roman"/>
                <w:sz w:val="24"/>
                <w:szCs w:val="24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201C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B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A99E" w14:textId="512BA08E" w:rsidR="00B119BD" w:rsidRPr="00B119BD" w:rsidRDefault="00B119BD" w:rsidP="00B1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C4E6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BD">
              <w:rPr>
                <w:rFonts w:ascii="Times New Roman" w:hAnsi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95BA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BD">
              <w:rPr>
                <w:rFonts w:ascii="Times New Roman" w:hAnsi="Times New Roman"/>
                <w:color w:val="000000"/>
                <w:sz w:val="24"/>
                <w:szCs w:val="24"/>
              </w:rPr>
              <w:t>370,9</w:t>
            </w:r>
          </w:p>
        </w:tc>
      </w:tr>
      <w:tr w:rsidR="00B119BD" w:rsidRPr="00B119BD" w14:paraId="08E4DA38" w14:textId="77777777" w:rsidTr="0085494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7EA3" w14:textId="77777777" w:rsidR="00B119BD" w:rsidRPr="00B119BD" w:rsidRDefault="00B119BD" w:rsidP="00B119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736" w14:textId="77777777" w:rsidR="00B119BD" w:rsidRPr="00B119BD" w:rsidRDefault="00B119BD" w:rsidP="00B119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6DD8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6869,8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DF65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7177,5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D21" w14:textId="77777777" w:rsidR="00B119BD" w:rsidRPr="00B119BD" w:rsidRDefault="00B119BD" w:rsidP="00B119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9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7461,1</w:t>
            </w:r>
          </w:p>
        </w:tc>
      </w:tr>
    </w:tbl>
    <w:p w14:paraId="14811D7F" w14:textId="77777777" w:rsidR="00FC37EC" w:rsidRDefault="00FC37EC" w:rsidP="00FC37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,0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20,0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20,0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8" w:name="_Hlk184388254"/>
      <w:r>
        <w:rPr>
          <w:rFonts w:ascii="Times New Roman" w:eastAsia="Calibri" w:hAnsi="Times New Roman" w:cs="Times New Roman"/>
          <w:sz w:val="28"/>
          <w:szCs w:val="28"/>
        </w:rPr>
        <w:t>Условно утвержденные расходы на 2026-2027гг. в сумме 168,8 тыс. рублей и 350,9 тыс. рублей соответственно</w:t>
      </w:r>
      <w:bookmarkEnd w:id="48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F38CB3" w14:textId="77777777" w:rsidR="00B119BD" w:rsidRPr="00B119BD" w:rsidRDefault="00B119BD" w:rsidP="00B119BD">
      <w:pPr>
        <w:spacing w:line="256" w:lineRule="auto"/>
        <w:rPr>
          <w:rFonts w:ascii="Calibri" w:eastAsia="Calibri" w:hAnsi="Calibri" w:cs="Times New Roman"/>
        </w:rPr>
      </w:pPr>
    </w:p>
    <w:p w14:paraId="51F25647" w14:textId="0B537452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proofErr w:type="spellStart"/>
      <w:r w:rsidRPr="00D24265">
        <w:rPr>
          <w:rFonts w:ascii="Times New Roman" w:eastAsia="Calibri" w:hAnsi="Times New Roman" w:cs="Times New Roman"/>
          <w:b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годов».</w:t>
      </w:r>
    </w:p>
    <w:p w14:paraId="58E4B556" w14:textId="0EC1C121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Сещинская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AA4DA2B" w14:textId="77777777" w:rsidR="00A61C1C" w:rsidRPr="00A61C1C" w:rsidRDefault="00A61C1C" w:rsidP="00A61C1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E5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A61C1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эффективное исполнение полномочий исполнительного органа власти.</w:t>
      </w:r>
    </w:p>
    <w:p w14:paraId="3A1AC277" w14:textId="5B18008E" w:rsidR="00A61C1C" w:rsidRPr="00D24265" w:rsidRDefault="00A61C1C" w:rsidP="00A61C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Этапы и сроки реализации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193CA262" w14:textId="363AC118" w:rsidR="00A61C1C" w:rsidRPr="00582E35" w:rsidRDefault="00D24265" w:rsidP="008549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265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1623B5">
        <w:rPr>
          <w:rFonts w:ascii="Times New Roman" w:hAnsi="Times New Roman" w:cs="Times New Roman"/>
          <w:sz w:val="28"/>
          <w:szCs w:val="28"/>
        </w:rPr>
        <w:t>2025</w:t>
      </w:r>
      <w:r w:rsidRPr="00D24265">
        <w:rPr>
          <w:rFonts w:ascii="Times New Roman" w:hAnsi="Times New Roman" w:cs="Times New Roman"/>
          <w:sz w:val="28"/>
          <w:szCs w:val="28"/>
        </w:rPr>
        <w:t>-</w:t>
      </w:r>
      <w:r w:rsidR="001623B5">
        <w:rPr>
          <w:rFonts w:ascii="Times New Roman" w:hAnsi="Times New Roman" w:cs="Times New Roman"/>
          <w:sz w:val="28"/>
          <w:szCs w:val="28"/>
        </w:rPr>
        <w:t>2027</w:t>
      </w:r>
      <w:r w:rsidRPr="00D24265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</w:t>
      </w:r>
      <w:r w:rsidR="001623B5">
        <w:rPr>
          <w:rFonts w:ascii="Times New Roman" w:hAnsi="Times New Roman" w:cs="Times New Roman"/>
          <w:sz w:val="28"/>
          <w:szCs w:val="28"/>
        </w:rPr>
        <w:t>2025</w:t>
      </w:r>
      <w:r w:rsidRPr="00D24265">
        <w:rPr>
          <w:rFonts w:ascii="Times New Roman" w:hAnsi="Times New Roman" w:cs="Times New Roman"/>
          <w:sz w:val="28"/>
          <w:szCs w:val="28"/>
        </w:rPr>
        <w:t>-</w:t>
      </w:r>
      <w:r w:rsidR="001623B5">
        <w:rPr>
          <w:rFonts w:ascii="Times New Roman" w:hAnsi="Times New Roman" w:cs="Times New Roman"/>
          <w:sz w:val="28"/>
          <w:szCs w:val="28"/>
        </w:rPr>
        <w:t>2027</w:t>
      </w:r>
      <w:r w:rsidRPr="00D24265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A61C1C">
        <w:rPr>
          <w:rFonts w:ascii="Times New Roman" w:hAnsi="Times New Roman" w:cs="Times New Roman"/>
          <w:sz w:val="28"/>
          <w:szCs w:val="28"/>
        </w:rPr>
        <w:t>20928,7</w:t>
      </w:r>
      <w:r w:rsidRPr="00D24265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1623B5">
        <w:rPr>
          <w:rFonts w:ascii="Times New Roman" w:hAnsi="Times New Roman" w:cs="Times New Roman"/>
          <w:sz w:val="28"/>
          <w:szCs w:val="28"/>
        </w:rPr>
        <w:t>2025</w:t>
      </w:r>
      <w:r w:rsidRPr="00D24265">
        <w:rPr>
          <w:rFonts w:ascii="Times New Roman" w:hAnsi="Times New Roman" w:cs="Times New Roman"/>
          <w:sz w:val="28"/>
          <w:szCs w:val="28"/>
        </w:rPr>
        <w:t xml:space="preserve"> </w:t>
      </w:r>
      <w:r w:rsidR="00A61C1C" w:rsidRPr="00D24265">
        <w:rPr>
          <w:rFonts w:ascii="Times New Roman" w:hAnsi="Times New Roman" w:cs="Times New Roman"/>
          <w:sz w:val="28"/>
          <w:szCs w:val="28"/>
        </w:rPr>
        <w:t>год 6849</w:t>
      </w:r>
      <w:r w:rsidR="00A61C1C">
        <w:rPr>
          <w:rFonts w:ascii="Times New Roman" w:hAnsi="Times New Roman" w:cs="Times New Roman"/>
          <w:sz w:val="28"/>
          <w:szCs w:val="28"/>
        </w:rPr>
        <w:t>,8</w:t>
      </w:r>
      <w:r w:rsidRPr="00D24265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1623B5">
        <w:rPr>
          <w:rFonts w:ascii="Times New Roman" w:hAnsi="Times New Roman" w:cs="Times New Roman"/>
          <w:sz w:val="28"/>
          <w:szCs w:val="28"/>
        </w:rPr>
        <w:t>2026</w:t>
      </w:r>
      <w:r w:rsidRPr="00D24265">
        <w:rPr>
          <w:rFonts w:ascii="Times New Roman" w:hAnsi="Times New Roman" w:cs="Times New Roman"/>
          <w:sz w:val="28"/>
          <w:szCs w:val="28"/>
        </w:rPr>
        <w:t xml:space="preserve"> год </w:t>
      </w:r>
      <w:r w:rsidR="00A61C1C">
        <w:rPr>
          <w:rFonts w:ascii="Times New Roman" w:hAnsi="Times New Roman" w:cs="Times New Roman"/>
          <w:sz w:val="28"/>
          <w:szCs w:val="28"/>
        </w:rPr>
        <w:t>6988,7</w:t>
      </w:r>
      <w:r w:rsidRPr="00D24265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1623B5">
        <w:rPr>
          <w:rFonts w:ascii="Times New Roman" w:hAnsi="Times New Roman" w:cs="Times New Roman"/>
          <w:sz w:val="28"/>
          <w:szCs w:val="28"/>
        </w:rPr>
        <w:t>2027</w:t>
      </w:r>
      <w:r w:rsidRPr="00D24265">
        <w:rPr>
          <w:rFonts w:ascii="Times New Roman" w:hAnsi="Times New Roman" w:cs="Times New Roman"/>
          <w:sz w:val="28"/>
          <w:szCs w:val="28"/>
        </w:rPr>
        <w:t xml:space="preserve"> год </w:t>
      </w:r>
      <w:r w:rsidR="00A61C1C">
        <w:rPr>
          <w:rFonts w:ascii="Times New Roman" w:hAnsi="Times New Roman" w:cs="Times New Roman"/>
          <w:sz w:val="28"/>
          <w:szCs w:val="28"/>
        </w:rPr>
        <w:t>7090,2</w:t>
      </w:r>
      <w:r w:rsidRPr="00D2426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61C1C">
        <w:rPr>
          <w:rFonts w:ascii="Times New Roman" w:hAnsi="Times New Roman" w:cs="Times New Roman"/>
          <w:sz w:val="28"/>
          <w:szCs w:val="28"/>
        </w:rPr>
        <w:t xml:space="preserve"> </w:t>
      </w:r>
      <w:bookmarkStart w:id="49" w:name="_Hlk184281790"/>
      <w:r w:rsidR="00854942" w:rsidRPr="00854942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программы являются средства бюджета </w:t>
      </w:r>
      <w:proofErr w:type="spellStart"/>
      <w:r w:rsidR="00854942" w:rsidRPr="00854942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854942" w:rsidRPr="00854942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области, средства бюджетов иных уровней.</w:t>
      </w:r>
      <w:r w:rsidR="00854942">
        <w:rPr>
          <w:rFonts w:ascii="Times New Roman" w:hAnsi="Times New Roman" w:cs="Times New Roman"/>
          <w:sz w:val="28"/>
          <w:szCs w:val="28"/>
        </w:rPr>
        <w:t xml:space="preserve"> </w:t>
      </w:r>
      <w:bookmarkEnd w:id="49"/>
      <w:r w:rsidR="00A61C1C" w:rsidRPr="00582E35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2025-2027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62E52A8" w14:textId="43EEDF77" w:rsidR="00A61C1C" w:rsidRDefault="00A61C1C" w:rsidP="00A61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35">
        <w:rPr>
          <w:rFonts w:ascii="Times New Roman" w:eastAsia="Calibri" w:hAnsi="Times New Roman" w:cs="Times New Roman"/>
          <w:sz w:val="28"/>
          <w:szCs w:val="28"/>
        </w:rPr>
        <w:t xml:space="preserve">Наибольшая доля в общем объеме бюджетных ассигнований на реализацию муниципальной программы приходится на мероприятие «создание условий для эффективной деятельности главы и аппарата» в 2025 году – 71,0%, в 2026 году – 80,9%, в 2027 году – 82,2 процента. </w:t>
      </w:r>
    </w:p>
    <w:p w14:paraId="1C2CD084" w14:textId="55FC433B" w:rsidR="00A61C1C" w:rsidRPr="00582E35" w:rsidRDefault="00A61C1C" w:rsidP="00A61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35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2025 году и плановом периоде 2026-2027 годов характеризуется </w:t>
      </w:r>
      <w:r w:rsidR="00854942">
        <w:rPr>
          <w:rFonts w:ascii="Times New Roman" w:eastAsia="Calibri" w:hAnsi="Times New Roman" w:cs="Times New Roman"/>
          <w:sz w:val="28"/>
          <w:szCs w:val="28"/>
        </w:rPr>
        <w:t>9</w:t>
      </w:r>
      <w:r w:rsidRPr="00582E35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  </w:t>
      </w:r>
    </w:p>
    <w:p w14:paraId="3DFFBBE3" w14:textId="77777777" w:rsidR="00A61C1C" w:rsidRPr="00582E35" w:rsidRDefault="00A61C1C" w:rsidP="00A61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70BD2" w14:textId="7A25D4B0" w:rsidR="00D24265" w:rsidRPr="00D24265" w:rsidRDefault="00D24265" w:rsidP="00063C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F38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дефицита бюджета</w:t>
      </w:r>
    </w:p>
    <w:p w14:paraId="02F7075B" w14:textId="77777777" w:rsidR="00BC7F38" w:rsidRPr="00582E35" w:rsidRDefault="00BC7F38" w:rsidP="00BC7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0" w:name="_Hlk184389149"/>
      <w:r w:rsidRPr="00582E35">
        <w:rPr>
          <w:rFonts w:ascii="Times New Roman" w:eastAsia="Calibri" w:hAnsi="Times New Roman" w:cs="Times New Roman"/>
          <w:sz w:val="28"/>
          <w:szCs w:val="28"/>
        </w:rPr>
        <w:t>Проект бюджета на 2025-2027 год прогнозируется сбалансированный, по доходам и расходам. Пунктом 1 и 2 текстовой части проекта решения и приложением к проекту решения определены источники внутреннего финансирования дефицита бюджета на 2025 год и на плановый период 2026 и 2027 годов.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E35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2025 году и плановом периоде 2026 и 2027 годов, показывает, что в структуре указанных источников показаны нулевые значения.</w:t>
      </w:r>
    </w:p>
    <w:bookmarkEnd w:id="50"/>
    <w:p w14:paraId="1FC1992C" w14:textId="77777777" w:rsidR="00D24265" w:rsidRPr="00D24265" w:rsidRDefault="00D24265" w:rsidP="00DE58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611DF909" w14:textId="1854EDC9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Сещинский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депутатов от 25.05.2021 №</w:t>
      </w:r>
      <w:r w:rsidR="00723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81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Сещинского</w:t>
      </w:r>
      <w:proofErr w:type="spellEnd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98CB475" w14:textId="77777777" w:rsidR="00BC7F38" w:rsidRPr="001623B5" w:rsidRDefault="00BC7F38" w:rsidP="00BC7F3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5F3D481" w14:textId="77777777" w:rsidR="00BC7F38" w:rsidRPr="001623B5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в сумме 6 869,7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62C3732" w14:textId="77777777" w:rsidR="00BC7F38" w:rsidRPr="001623B5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 объем расходов бюджета в сумме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869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494E6D4D" w14:textId="77777777" w:rsidR="00BC7F38" w:rsidRPr="001623B5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бюджета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сумме 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60C411A4" w14:textId="77777777" w:rsidR="00BC7F38" w:rsidRPr="001623B5" w:rsidRDefault="00BC7F38" w:rsidP="00BC7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2026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5CE5A548" w14:textId="77777777" w:rsidR="00BC7F38" w:rsidRPr="001623B5" w:rsidRDefault="00BC7F38" w:rsidP="00BC7F38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сновные характеристики бюджета на плановый период 2026 и 2027 годов:</w:t>
      </w:r>
    </w:p>
    <w:p w14:paraId="710299CA" w14:textId="77777777" w:rsidR="00BC7F38" w:rsidRPr="001623B5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прогнозируемый общий объем доходов бюджета на 2026 год в сумме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177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,5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     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 2027 год в сумме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налоговые и неналоговые доходы в сумме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BD2C409" w14:textId="77777777" w:rsidR="00BC7F38" w:rsidRPr="008347AC" w:rsidRDefault="00BC7F38" w:rsidP="00BC7F38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на 2026 год в сумме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177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,5 тыс.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 год в сумме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1623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Pr="00162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1623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условно утвержденные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2026 год в сумме 168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тыс.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 год в сумме 350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2FB7453E" w14:textId="77777777" w:rsidR="00BC7F38" w:rsidRPr="008347AC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прогнозируемый дефицит бюджета на 2026 год в сумме 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2027 год в сумме </w:t>
      </w:r>
      <w:r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</w:t>
      </w:r>
      <w:r w:rsidRPr="008347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24E8294D" w14:textId="77777777" w:rsidR="00BC7F38" w:rsidRPr="008347AC" w:rsidRDefault="00BC7F38" w:rsidP="00BC7F38">
      <w:pPr>
        <w:tabs>
          <w:tab w:val="left" w:pos="709"/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2027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2028 года в сумме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834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4B8273D" w14:textId="1658D838" w:rsidR="00E6732B" w:rsidRPr="00E6732B" w:rsidRDefault="00E6732B" w:rsidP="00E67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proofErr w:type="spellStart"/>
      <w:r w:rsidRPr="00E6732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</w:t>
      </w:r>
      <w:r w:rsidR="00BC7F38" w:rsidRPr="00E6732B">
        <w:rPr>
          <w:rFonts w:ascii="Times New Roman" w:eastAsia="Calibri" w:hAnsi="Times New Roman" w:cs="Times New Roman"/>
          <w:sz w:val="28"/>
          <w:szCs w:val="28"/>
        </w:rPr>
        <w:t>депутатов «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C7F38" w:rsidRPr="00E6732B">
        <w:rPr>
          <w:rFonts w:ascii="Times New Roman" w:eastAsia="Calibri" w:hAnsi="Times New Roman" w:cs="Times New Roman"/>
          <w:sz w:val="28"/>
          <w:szCs w:val="28"/>
        </w:rPr>
        <w:t xml:space="preserve">бюджете </w:t>
      </w:r>
      <w:proofErr w:type="spellStart"/>
      <w:r w:rsidR="00BC7F38" w:rsidRPr="00E6732B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E6732B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4DDDAF5A" w14:textId="77777777" w:rsidR="00D24265" w:rsidRPr="00D24265" w:rsidRDefault="00D24265" w:rsidP="00DE58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4C9CDB5F" w14:textId="3576EB2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Сещинский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3898B6E2" w14:textId="79FDC04A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Дубровского района на проект решения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Сещинского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1623B5">
        <w:rPr>
          <w:rFonts w:ascii="Times New Roman" w:eastAsia="Calibri" w:hAnsi="Times New Roman" w:cs="Times New Roman"/>
          <w:sz w:val="28"/>
          <w:szCs w:val="28"/>
        </w:rPr>
        <w:t>2025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1623B5">
        <w:rPr>
          <w:rFonts w:ascii="Times New Roman" w:eastAsia="Calibri" w:hAnsi="Times New Roman" w:cs="Times New Roman"/>
          <w:sz w:val="28"/>
          <w:szCs w:val="28"/>
        </w:rPr>
        <w:t>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623B5">
        <w:rPr>
          <w:rFonts w:ascii="Times New Roman" w:eastAsia="Calibri" w:hAnsi="Times New Roman" w:cs="Times New Roman"/>
          <w:sz w:val="28"/>
          <w:szCs w:val="28"/>
        </w:rPr>
        <w:t>2027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proofErr w:type="spellStart"/>
      <w:r w:rsidRPr="00D24265">
        <w:rPr>
          <w:rFonts w:ascii="Times New Roman" w:eastAsia="Calibri" w:hAnsi="Times New Roman" w:cs="Times New Roman"/>
          <w:sz w:val="28"/>
          <w:szCs w:val="28"/>
        </w:rPr>
        <w:t>Сещинской</w:t>
      </w:r>
      <w:proofErr w:type="spellEnd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администрации.</w:t>
      </w:r>
    </w:p>
    <w:p w14:paraId="55ACE11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3. Главному администратору доходов бюджета принимать меры по обеспечению исполнения утвержденного прогноза налоговых и неналоговых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доходов, безвозмездных поступлений, сокращению задолженности по администрируемым налоговым и неналоговым доходам.</w:t>
      </w:r>
    </w:p>
    <w:p w14:paraId="4CD093CB" w14:textId="696B942A" w:rsidR="00D24265" w:rsidRPr="00D24265" w:rsidRDefault="00D24265" w:rsidP="00BC7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78C2BEB7" w14:textId="2BBF93AA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90A876" w14:textId="1B9BB08E" w:rsidR="00063C1F" w:rsidRDefault="00063C1F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D0EA76" w14:textId="77777777" w:rsidR="00063C1F" w:rsidRPr="00D24265" w:rsidRDefault="00063C1F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C7BE6" w14:textId="77777777" w:rsidR="00FF298E" w:rsidRDefault="008937BC" w:rsidP="00FF29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FF298E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</w:t>
      </w:r>
    </w:p>
    <w:p w14:paraId="385B243E" w14:textId="024C2E44" w:rsidR="002C1BF8" w:rsidRDefault="00FF298E" w:rsidP="00FF298E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палаты Дубровского района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8937BC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8937BC"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sectPr w:rsidR="002C1BF8" w:rsidSect="001D3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ED6B4" w14:textId="77777777" w:rsidR="0021044D" w:rsidRDefault="0021044D" w:rsidP="001D3B6D">
      <w:pPr>
        <w:spacing w:after="0" w:line="240" w:lineRule="auto"/>
      </w:pPr>
      <w:r>
        <w:separator/>
      </w:r>
    </w:p>
  </w:endnote>
  <w:endnote w:type="continuationSeparator" w:id="0">
    <w:p w14:paraId="344418F4" w14:textId="77777777" w:rsidR="0021044D" w:rsidRDefault="0021044D" w:rsidP="001D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15FA" w14:textId="77777777" w:rsidR="00FC37EC" w:rsidRDefault="00FC37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7F60" w14:textId="77777777" w:rsidR="00FC37EC" w:rsidRDefault="00FC37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3DC8" w14:textId="77777777" w:rsidR="00FC37EC" w:rsidRDefault="00FC37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65E2" w14:textId="77777777" w:rsidR="0021044D" w:rsidRDefault="0021044D" w:rsidP="001D3B6D">
      <w:pPr>
        <w:spacing w:after="0" w:line="240" w:lineRule="auto"/>
      </w:pPr>
      <w:r>
        <w:separator/>
      </w:r>
    </w:p>
  </w:footnote>
  <w:footnote w:type="continuationSeparator" w:id="0">
    <w:p w14:paraId="6979462A" w14:textId="77777777" w:rsidR="0021044D" w:rsidRDefault="0021044D" w:rsidP="001D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65FE" w14:textId="77777777" w:rsidR="00FC37EC" w:rsidRDefault="00FC37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378129"/>
      <w:docPartObj>
        <w:docPartGallery w:val="Page Numbers (Top of Page)"/>
        <w:docPartUnique/>
      </w:docPartObj>
    </w:sdtPr>
    <w:sdtContent>
      <w:p w14:paraId="04501855" w14:textId="27C96EC4" w:rsidR="00FC37EC" w:rsidRDefault="00FC37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B7B76" w14:textId="77777777" w:rsidR="00FC37EC" w:rsidRDefault="00FC37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CB62" w14:textId="77777777" w:rsidR="00FC37EC" w:rsidRDefault="00FC37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4"/>
    <w:rsid w:val="000152DD"/>
    <w:rsid w:val="00045790"/>
    <w:rsid w:val="00050173"/>
    <w:rsid w:val="000528D1"/>
    <w:rsid w:val="00060604"/>
    <w:rsid w:val="00063C1F"/>
    <w:rsid w:val="00064A42"/>
    <w:rsid w:val="00075888"/>
    <w:rsid w:val="00083088"/>
    <w:rsid w:val="00090491"/>
    <w:rsid w:val="00095DD4"/>
    <w:rsid w:val="000A1454"/>
    <w:rsid w:val="000C0251"/>
    <w:rsid w:val="000D1BAD"/>
    <w:rsid w:val="000D50D1"/>
    <w:rsid w:val="000E289E"/>
    <w:rsid w:val="00102299"/>
    <w:rsid w:val="0011528D"/>
    <w:rsid w:val="00120D92"/>
    <w:rsid w:val="0014210D"/>
    <w:rsid w:val="0014522E"/>
    <w:rsid w:val="001623B5"/>
    <w:rsid w:val="00173564"/>
    <w:rsid w:val="0017565C"/>
    <w:rsid w:val="0018762A"/>
    <w:rsid w:val="001D2DCB"/>
    <w:rsid w:val="001D3B6D"/>
    <w:rsid w:val="001E0193"/>
    <w:rsid w:val="001E24A0"/>
    <w:rsid w:val="001F2144"/>
    <w:rsid w:val="0021044D"/>
    <w:rsid w:val="00227C1B"/>
    <w:rsid w:val="00242466"/>
    <w:rsid w:val="00246D60"/>
    <w:rsid w:val="00261734"/>
    <w:rsid w:val="002673D6"/>
    <w:rsid w:val="00280BA5"/>
    <w:rsid w:val="00285B3A"/>
    <w:rsid w:val="002A34CB"/>
    <w:rsid w:val="002B0C50"/>
    <w:rsid w:val="002C1BF8"/>
    <w:rsid w:val="002D2720"/>
    <w:rsid w:val="002D49E4"/>
    <w:rsid w:val="0032702A"/>
    <w:rsid w:val="00336BDA"/>
    <w:rsid w:val="00344184"/>
    <w:rsid w:val="003464E5"/>
    <w:rsid w:val="00350CEE"/>
    <w:rsid w:val="00354A42"/>
    <w:rsid w:val="00364EE5"/>
    <w:rsid w:val="00371F20"/>
    <w:rsid w:val="003760FB"/>
    <w:rsid w:val="0038005B"/>
    <w:rsid w:val="003807BC"/>
    <w:rsid w:val="003832B7"/>
    <w:rsid w:val="003970E8"/>
    <w:rsid w:val="003A1B9C"/>
    <w:rsid w:val="003A2FE9"/>
    <w:rsid w:val="003A5219"/>
    <w:rsid w:val="003B729B"/>
    <w:rsid w:val="003C7256"/>
    <w:rsid w:val="00404002"/>
    <w:rsid w:val="0044383F"/>
    <w:rsid w:val="00457E77"/>
    <w:rsid w:val="00472DA4"/>
    <w:rsid w:val="0047419B"/>
    <w:rsid w:val="00477ECB"/>
    <w:rsid w:val="004827CB"/>
    <w:rsid w:val="004877AD"/>
    <w:rsid w:val="004924D0"/>
    <w:rsid w:val="004A11BC"/>
    <w:rsid w:val="004A36EA"/>
    <w:rsid w:val="004B5A51"/>
    <w:rsid w:val="004E70D8"/>
    <w:rsid w:val="004E7789"/>
    <w:rsid w:val="004F23AE"/>
    <w:rsid w:val="00503626"/>
    <w:rsid w:val="00503C24"/>
    <w:rsid w:val="005112F7"/>
    <w:rsid w:val="005166CD"/>
    <w:rsid w:val="00524988"/>
    <w:rsid w:val="0053620F"/>
    <w:rsid w:val="005366A7"/>
    <w:rsid w:val="00551882"/>
    <w:rsid w:val="0055197E"/>
    <w:rsid w:val="00552AF2"/>
    <w:rsid w:val="00557985"/>
    <w:rsid w:val="00563302"/>
    <w:rsid w:val="00564D7F"/>
    <w:rsid w:val="005750DE"/>
    <w:rsid w:val="005804DE"/>
    <w:rsid w:val="00587D78"/>
    <w:rsid w:val="005A634D"/>
    <w:rsid w:val="005A64D3"/>
    <w:rsid w:val="005B4C4F"/>
    <w:rsid w:val="005B5F9C"/>
    <w:rsid w:val="005B6F2D"/>
    <w:rsid w:val="005B7990"/>
    <w:rsid w:val="005C396F"/>
    <w:rsid w:val="005E5404"/>
    <w:rsid w:val="005E6E31"/>
    <w:rsid w:val="005F6213"/>
    <w:rsid w:val="00602E8E"/>
    <w:rsid w:val="00615AD1"/>
    <w:rsid w:val="00631947"/>
    <w:rsid w:val="00633A99"/>
    <w:rsid w:val="00650847"/>
    <w:rsid w:val="006601BE"/>
    <w:rsid w:val="00696567"/>
    <w:rsid w:val="00696D83"/>
    <w:rsid w:val="006A3A67"/>
    <w:rsid w:val="006B20D9"/>
    <w:rsid w:val="006B5EDA"/>
    <w:rsid w:val="006C07BB"/>
    <w:rsid w:val="006D463E"/>
    <w:rsid w:val="006D4F16"/>
    <w:rsid w:val="006D50D3"/>
    <w:rsid w:val="006D62DD"/>
    <w:rsid w:val="006E744D"/>
    <w:rsid w:val="006F457D"/>
    <w:rsid w:val="006F4DB4"/>
    <w:rsid w:val="00714B6F"/>
    <w:rsid w:val="00723339"/>
    <w:rsid w:val="007238EF"/>
    <w:rsid w:val="0072413D"/>
    <w:rsid w:val="007269A0"/>
    <w:rsid w:val="00745C58"/>
    <w:rsid w:val="0078123C"/>
    <w:rsid w:val="00786040"/>
    <w:rsid w:val="00786A11"/>
    <w:rsid w:val="007928ED"/>
    <w:rsid w:val="007A4E5D"/>
    <w:rsid w:val="007B3978"/>
    <w:rsid w:val="007B79B8"/>
    <w:rsid w:val="007C7303"/>
    <w:rsid w:val="0080678F"/>
    <w:rsid w:val="00810C9A"/>
    <w:rsid w:val="00827CF8"/>
    <w:rsid w:val="008347AC"/>
    <w:rsid w:val="0083500E"/>
    <w:rsid w:val="0083585D"/>
    <w:rsid w:val="00843823"/>
    <w:rsid w:val="008516DE"/>
    <w:rsid w:val="00854942"/>
    <w:rsid w:val="00856A1D"/>
    <w:rsid w:val="008642CA"/>
    <w:rsid w:val="0086445A"/>
    <w:rsid w:val="00875C7C"/>
    <w:rsid w:val="00882F81"/>
    <w:rsid w:val="00884D99"/>
    <w:rsid w:val="00891210"/>
    <w:rsid w:val="00891FD4"/>
    <w:rsid w:val="008937BC"/>
    <w:rsid w:val="008A611B"/>
    <w:rsid w:val="008D1FF5"/>
    <w:rsid w:val="008E16B2"/>
    <w:rsid w:val="00921EFF"/>
    <w:rsid w:val="00922CB1"/>
    <w:rsid w:val="00933C2A"/>
    <w:rsid w:val="009A3C9D"/>
    <w:rsid w:val="009B69AE"/>
    <w:rsid w:val="009B7293"/>
    <w:rsid w:val="009B7385"/>
    <w:rsid w:val="009E59C1"/>
    <w:rsid w:val="009E764E"/>
    <w:rsid w:val="009F3DC8"/>
    <w:rsid w:val="00A01DFF"/>
    <w:rsid w:val="00A17A56"/>
    <w:rsid w:val="00A2036C"/>
    <w:rsid w:val="00A33641"/>
    <w:rsid w:val="00A34E6F"/>
    <w:rsid w:val="00A61C1C"/>
    <w:rsid w:val="00A6696A"/>
    <w:rsid w:val="00A74DE7"/>
    <w:rsid w:val="00A822E8"/>
    <w:rsid w:val="00A86A69"/>
    <w:rsid w:val="00AA4438"/>
    <w:rsid w:val="00AE3056"/>
    <w:rsid w:val="00AF6206"/>
    <w:rsid w:val="00B119BD"/>
    <w:rsid w:val="00B1363A"/>
    <w:rsid w:val="00B367A9"/>
    <w:rsid w:val="00B37176"/>
    <w:rsid w:val="00B412EA"/>
    <w:rsid w:val="00B76D42"/>
    <w:rsid w:val="00B82C6D"/>
    <w:rsid w:val="00B9208C"/>
    <w:rsid w:val="00B967A6"/>
    <w:rsid w:val="00B97957"/>
    <w:rsid w:val="00BA7A85"/>
    <w:rsid w:val="00BC4530"/>
    <w:rsid w:val="00BC49A4"/>
    <w:rsid w:val="00BC7F38"/>
    <w:rsid w:val="00BE4437"/>
    <w:rsid w:val="00BE4F4B"/>
    <w:rsid w:val="00C06360"/>
    <w:rsid w:val="00C06D63"/>
    <w:rsid w:val="00C13537"/>
    <w:rsid w:val="00C15811"/>
    <w:rsid w:val="00C235A8"/>
    <w:rsid w:val="00C321C9"/>
    <w:rsid w:val="00C537D9"/>
    <w:rsid w:val="00C70F83"/>
    <w:rsid w:val="00C7238F"/>
    <w:rsid w:val="00C86401"/>
    <w:rsid w:val="00C86898"/>
    <w:rsid w:val="00CA0531"/>
    <w:rsid w:val="00CD7B95"/>
    <w:rsid w:val="00CE6207"/>
    <w:rsid w:val="00CF2A2A"/>
    <w:rsid w:val="00CF3A96"/>
    <w:rsid w:val="00D06DBB"/>
    <w:rsid w:val="00D12828"/>
    <w:rsid w:val="00D21C6F"/>
    <w:rsid w:val="00D24265"/>
    <w:rsid w:val="00D24748"/>
    <w:rsid w:val="00D30F3B"/>
    <w:rsid w:val="00D46830"/>
    <w:rsid w:val="00D91C06"/>
    <w:rsid w:val="00D925EB"/>
    <w:rsid w:val="00D95A6E"/>
    <w:rsid w:val="00DB0C34"/>
    <w:rsid w:val="00DE539F"/>
    <w:rsid w:val="00DE5852"/>
    <w:rsid w:val="00DF5BD1"/>
    <w:rsid w:val="00DF6DDE"/>
    <w:rsid w:val="00DF7191"/>
    <w:rsid w:val="00E001CB"/>
    <w:rsid w:val="00E122B3"/>
    <w:rsid w:val="00E23AE7"/>
    <w:rsid w:val="00E2699C"/>
    <w:rsid w:val="00E27E7E"/>
    <w:rsid w:val="00E30C72"/>
    <w:rsid w:val="00E32F0E"/>
    <w:rsid w:val="00E52AA9"/>
    <w:rsid w:val="00E6732B"/>
    <w:rsid w:val="00E859AE"/>
    <w:rsid w:val="00E91491"/>
    <w:rsid w:val="00EA297A"/>
    <w:rsid w:val="00EB0A8D"/>
    <w:rsid w:val="00EC4B6A"/>
    <w:rsid w:val="00EC6368"/>
    <w:rsid w:val="00ED2676"/>
    <w:rsid w:val="00EE7299"/>
    <w:rsid w:val="00EF35B6"/>
    <w:rsid w:val="00F07B38"/>
    <w:rsid w:val="00F17119"/>
    <w:rsid w:val="00F17E48"/>
    <w:rsid w:val="00F35ACF"/>
    <w:rsid w:val="00F41C53"/>
    <w:rsid w:val="00F43C43"/>
    <w:rsid w:val="00F462EA"/>
    <w:rsid w:val="00F525DC"/>
    <w:rsid w:val="00F63921"/>
    <w:rsid w:val="00F86236"/>
    <w:rsid w:val="00F91259"/>
    <w:rsid w:val="00F97373"/>
    <w:rsid w:val="00FA3178"/>
    <w:rsid w:val="00FC37EC"/>
    <w:rsid w:val="00FC77C1"/>
    <w:rsid w:val="00FF298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479C"/>
  <w15:chartTrackingRefBased/>
  <w15:docId w15:val="{9C59BEA8-4B86-485A-9717-384766D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265"/>
  </w:style>
  <w:style w:type="character" w:styleId="a3">
    <w:name w:val="Hyperlink"/>
    <w:basedOn w:val="a0"/>
    <w:uiPriority w:val="99"/>
    <w:semiHidden/>
    <w:unhideWhenUsed/>
    <w:rsid w:val="00D24265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D24265"/>
    <w:rPr>
      <w:color w:val="800080"/>
      <w:u w:val="single"/>
    </w:rPr>
  </w:style>
  <w:style w:type="paragraph" w:customStyle="1" w:styleId="msonormal0">
    <w:name w:val="msonormal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242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24265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D24265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D24265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D24265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D2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D2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D242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42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24265"/>
  </w:style>
  <w:style w:type="table" w:styleId="ac">
    <w:name w:val="Table Grid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24265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D24265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D24265"/>
  </w:style>
  <w:style w:type="character" w:styleId="ae">
    <w:name w:val="annotation reference"/>
    <w:basedOn w:val="a0"/>
    <w:uiPriority w:val="99"/>
    <w:semiHidden/>
    <w:unhideWhenUsed/>
    <w:rsid w:val="003464E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464E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464E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64E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64E5"/>
    <w:rPr>
      <w:b/>
      <w:bCs/>
      <w:sz w:val="20"/>
      <w:szCs w:val="20"/>
    </w:rPr>
  </w:style>
  <w:style w:type="paragraph" w:customStyle="1" w:styleId="ConsPlusNormal">
    <w:name w:val="ConsPlusNormal"/>
    <w:rsid w:val="008549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1E1-F1A8-48C7-9987-B73418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6784</Words>
  <Characters>38674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164</cp:revision>
  <cp:lastPrinted>2023-11-30T06:22:00Z</cp:lastPrinted>
  <dcterms:created xsi:type="dcterms:W3CDTF">2021-11-22T12:21:00Z</dcterms:created>
  <dcterms:modified xsi:type="dcterms:W3CDTF">2024-12-06T11:58:00Z</dcterms:modified>
</cp:coreProperties>
</file>