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047D1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75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29276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65.75pt" o:ole="" fillcolor="window">
            <v:imagedata r:id="rId7" o:title="" gain="192753f" blacklevel="-3932f"/>
          </v:shape>
          <o:OLEObject Type="Embed" ProgID="Photoshop.Image.6" ShapeID="_x0000_i1025" DrawAspect="Content" ObjectID="_1825244206" r:id="rId8">
            <o:FieldCodes>\s</o:FieldCodes>
          </o:OLEObject>
        </w:object>
      </w:r>
    </w:p>
    <w:p w14:paraId="223016E9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9EBB765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2E773DC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454946B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BCE8A04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D917753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09B63A7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44AAF80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8751F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403B6CF5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751F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42CFDA55" w14:textId="77777777" w:rsidR="00F8751F" w:rsidRPr="00F8751F" w:rsidRDefault="00F8751F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3AF7B4DD" w14:textId="346D1DD5" w:rsidR="00F8751F" w:rsidRPr="00F8751F" w:rsidRDefault="00D77DD1" w:rsidP="00F875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Пеклинского</w:t>
      </w:r>
      <w:proofErr w:type="spellEnd"/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Совета народных депутатов «О бюджете </w:t>
      </w:r>
      <w:proofErr w:type="spellStart"/>
      <w:r w:rsidR="00B201E8">
        <w:rPr>
          <w:rFonts w:ascii="Times New Roman" w:eastAsia="Calibri" w:hAnsi="Times New Roman" w:cs="Times New Roman"/>
          <w:b/>
          <w:sz w:val="36"/>
          <w:szCs w:val="36"/>
        </w:rPr>
        <w:t>Пеклинского</w:t>
      </w:r>
      <w:proofErr w:type="spellEnd"/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b/>
          <w:sz w:val="36"/>
          <w:szCs w:val="36"/>
        </w:rPr>
        <w:t>2026</w:t>
      </w:r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b/>
          <w:sz w:val="36"/>
          <w:szCs w:val="36"/>
        </w:rPr>
        <w:t>2027</w:t>
      </w:r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и </w:t>
      </w:r>
      <w:r w:rsidR="00297CA1">
        <w:rPr>
          <w:rFonts w:ascii="Times New Roman" w:eastAsia="Calibri" w:hAnsi="Times New Roman" w:cs="Times New Roman"/>
          <w:b/>
          <w:sz w:val="36"/>
          <w:szCs w:val="36"/>
        </w:rPr>
        <w:t>2028</w:t>
      </w:r>
      <w:r w:rsidR="00F8751F" w:rsidRPr="00F8751F">
        <w:rPr>
          <w:rFonts w:ascii="Times New Roman" w:eastAsia="Calibri" w:hAnsi="Times New Roman" w:cs="Times New Roman"/>
          <w:b/>
          <w:sz w:val="36"/>
          <w:szCs w:val="36"/>
        </w:rPr>
        <w:t xml:space="preserve"> годов»</w:t>
      </w:r>
    </w:p>
    <w:p w14:paraId="4BE24EC9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3F56051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377CE176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CE24422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1F5CA525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0383949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7FA6BE1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6D095FB7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1BA9EC8A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60E423C0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2B3C70BE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48BDE364" w14:textId="77777777" w:rsidR="00F8751F" w:rsidRPr="00F8751F" w:rsidRDefault="00F8751F" w:rsidP="00F8751F">
      <w:pPr>
        <w:spacing w:after="200" w:line="276" w:lineRule="auto"/>
        <w:rPr>
          <w:rFonts w:ascii="Calibri" w:eastAsia="Calibri" w:hAnsi="Calibri" w:cs="Times New Roman"/>
        </w:rPr>
      </w:pPr>
    </w:p>
    <w:p w14:paraId="37C96046" w14:textId="77777777" w:rsidR="00F8751F" w:rsidRPr="00F8751F" w:rsidRDefault="00F8751F" w:rsidP="00F8751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8751F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437F3B51" w14:textId="6BCA0E92" w:rsidR="00F8751F" w:rsidRPr="00F8751F" w:rsidRDefault="00297CA1" w:rsidP="00F8751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2025</w:t>
      </w:r>
      <w:r w:rsidR="00E67418">
        <w:rPr>
          <w:rFonts w:ascii="Times New Roman" w:eastAsia="Calibri" w:hAnsi="Times New Roman" w:cs="Times New Roman"/>
          <w:sz w:val="36"/>
          <w:szCs w:val="36"/>
        </w:rPr>
        <w:t>г.</w:t>
      </w:r>
    </w:p>
    <w:p w14:paraId="03135CC2" w14:textId="6ADF8EA5" w:rsidR="00F8751F" w:rsidRDefault="00F8751F" w:rsidP="00F875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703938" w14:textId="1E4813CB" w:rsidR="00A14B78" w:rsidRDefault="00A14B78" w:rsidP="00A14B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п. Дубровка                                                                                        </w:t>
      </w:r>
      <w:r w:rsidR="00B71413">
        <w:rPr>
          <w:rFonts w:ascii="Times New Roman" w:eastAsia="Calibri" w:hAnsi="Times New Roman" w:cs="Times New Roman"/>
          <w:sz w:val="28"/>
          <w:szCs w:val="28"/>
        </w:rPr>
        <w:t>2</w:t>
      </w:r>
      <w:r w:rsidR="00297CA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6501D">
        <w:rPr>
          <w:rFonts w:ascii="Times New Roman" w:eastAsia="Calibri" w:hAnsi="Times New Roman" w:cs="Times New Roman"/>
          <w:sz w:val="28"/>
          <w:szCs w:val="28"/>
        </w:rPr>
        <w:t>1</w:t>
      </w:r>
      <w:r w:rsidR="00B71413">
        <w:rPr>
          <w:rFonts w:ascii="Times New Roman" w:eastAsia="Calibri" w:hAnsi="Times New Roman" w:cs="Times New Roman"/>
          <w:sz w:val="28"/>
          <w:szCs w:val="28"/>
        </w:rPr>
        <w:t>1</w:t>
      </w:r>
      <w:r w:rsidR="0036501D">
        <w:rPr>
          <w:rFonts w:ascii="Times New Roman" w:eastAsia="Calibri" w:hAnsi="Times New Roman" w:cs="Times New Roman"/>
          <w:sz w:val="28"/>
          <w:szCs w:val="28"/>
        </w:rPr>
        <w:t>.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36501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2A21841" w14:textId="77777777" w:rsidR="00A14B78" w:rsidRPr="00F130B8" w:rsidRDefault="00A14B78" w:rsidP="00F875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A3926" w14:textId="77777777" w:rsidR="00F8751F" w:rsidRPr="00F8751F" w:rsidRDefault="00F8751F" w:rsidP="00A14B7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06CF22E7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537AB5F5" w14:textId="2CBAFB6F" w:rsidR="00F8751F" w:rsidRPr="00F8751F" w:rsidRDefault="00F8751F" w:rsidP="00F875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(далее – Заключение) подготовлено в соответствии с Бюджетным кодексом Российской Федерации,  Положением «О Контрольно-счетной палате Дубровского района»,  Стандартом внешнего муниципального финансового контроля (СВМФК) 1</w:t>
      </w:r>
      <w:r w:rsidRPr="00F875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 «</w:t>
      </w:r>
      <w:r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осуществления предварительного контроля формирования проекта местного бюджета на очередной финансовый год и на плановый период», </w:t>
      </w:r>
      <w:r w:rsidRPr="00F8751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Регламентом Контрольно-счетной палаты </w:t>
      </w:r>
      <w:r w:rsidRPr="00F8751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Дубровского района, пунктом 1.</w:t>
      </w:r>
      <w:r w:rsidR="00B7141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1.2</w:t>
      </w:r>
      <w:r w:rsidRPr="00F8751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плана работ Контрольно-счётной палаты  на </w:t>
      </w:r>
      <w:r w:rsidR="00297CA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2025</w:t>
      </w:r>
      <w:r w:rsidRPr="00F8751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год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и муниципальными правовыми актами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25A36121" w14:textId="3AB97909" w:rsid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14631352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</w:t>
      </w:r>
      <w:r w:rsidR="00717508"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</w:t>
      </w:r>
      <w:r w:rsidR="00717508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в срок, установленный пунктом 4.1  Решения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</w:t>
      </w:r>
      <w:r w:rsidR="00717508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 депутатов от </w:t>
      </w:r>
      <w:r w:rsidR="00504600">
        <w:rPr>
          <w:rFonts w:ascii="Times New Roman" w:eastAsia="Calibri" w:hAnsi="Times New Roman" w:cs="Times New Roman"/>
          <w:sz w:val="28"/>
          <w:szCs w:val="28"/>
        </w:rPr>
        <w:t>11</w:t>
      </w:r>
      <w:r w:rsidRPr="00F8751F">
        <w:rPr>
          <w:rFonts w:ascii="Times New Roman" w:eastAsia="Calibri" w:hAnsi="Times New Roman" w:cs="Times New Roman"/>
          <w:sz w:val="28"/>
          <w:szCs w:val="28"/>
        </w:rPr>
        <w:t>.0</w:t>
      </w:r>
      <w:r w:rsidR="00504600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>.2021 №</w:t>
      </w:r>
      <w:r w:rsidR="003650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600">
        <w:rPr>
          <w:rFonts w:ascii="Times New Roman" w:eastAsia="Calibri" w:hAnsi="Times New Roman" w:cs="Times New Roman"/>
          <w:sz w:val="28"/>
          <w:szCs w:val="28"/>
        </w:rPr>
        <w:t>41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504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</w:t>
      </w:r>
      <w:r w:rsidR="00717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F8751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6A7064D" w14:textId="0E8C9B44" w:rsidR="0061352F" w:rsidRPr="0061352F" w:rsidRDefault="00F8751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87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8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ставленным проектом решения «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 w:rsidR="00504600">
        <w:rPr>
          <w:rFonts w:ascii="Times New Roman" w:eastAsia="Calibri" w:hAnsi="Times New Roman" w:cs="Times New Roman"/>
          <w:sz w:val="28"/>
          <w:szCs w:val="28"/>
        </w:rPr>
        <w:t>Пеклинск</w:t>
      </w:r>
      <w:r w:rsidR="002A261D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F8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</w:t>
      </w:r>
      <w:bookmarkStart w:id="1" w:name="_Hlk88656904"/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основные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характеристики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00A99F27" w14:textId="78FA565B" w:rsidR="0061352F" w:rsidRP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прогнозируемый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3318,0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том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числе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доходы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2686,0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ей;</w:t>
      </w:r>
    </w:p>
    <w:p w14:paraId="064B534B" w14:textId="0B391861" w:rsidR="0061352F" w:rsidRP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расходов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3318,0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14:paraId="12C71999" w14:textId="7E47F5AB" w:rsidR="0061352F" w:rsidRP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дефицит бюджета в сумме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14:paraId="24C01AC8" w14:textId="4B0FBCEA" w:rsidR="0006570C" w:rsidRPr="0061352F" w:rsidRDefault="0006570C" w:rsidP="00065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Pr="00613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ей,</w:t>
      </w:r>
      <w:r w:rsidRPr="000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верхний предел муниципального внутреннего долга по муниципальным гарантиям в валюте Российской федерации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74A278F" w14:textId="78CAAEE3" w:rsidR="0061352F" w:rsidRPr="0061352F" w:rsidRDefault="005E06A2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сновные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характеристики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плановый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период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352F"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годов</w:t>
      </w:r>
      <w:r w:rsidR="0061352F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2DC54F7" w14:textId="2B05577E" w:rsidR="0061352F" w:rsidRP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прогнозируемый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3130,7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убля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том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числе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доходы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2773,0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3255,8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="005E06A2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е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том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числе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доходы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2830,0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</w:p>
    <w:p w14:paraId="39B47487" w14:textId="08D30E96" w:rsidR="0061352F" w:rsidRP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расходов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3130,7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="005E06A2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е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условно утвержденные расходы в сумме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73,0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lastRenderedPageBreak/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3255,8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="005E06A2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е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146,4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14:paraId="5AE72EFD" w14:textId="495C10D4" w:rsidR="0061352F" w:rsidRP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8309753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прогнозируемый дефицит бюджета на плановый период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14:paraId="720298D7" w14:textId="5A6A36DA" w:rsidR="0061352F" w:rsidRP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Pr="00613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06A2"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тыс.</w:t>
      </w:r>
      <w:r w:rsidR="00065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0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570C" w:rsidRPr="000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570C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верхний предел муниципального внутреннего долга по муниципальным гарантиям в валюте Российской федерации в сумме </w:t>
      </w:r>
      <w:r w:rsidR="0006570C"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="00065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</w:t>
      </w:r>
      <w:r w:rsidR="0006570C"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 w:rsidR="000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68AE76C0" w14:textId="620A9A78" w:rsidR="0061352F" w:rsidRDefault="0061352F" w:rsidP="00613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верхний предел муниципального внутреннего долга на 1 января 202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Pr="00613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3" w:name="_Hlk183096404"/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верхний предел муниципального внутреннего долга по муниципальным гарантиям в валюте Российской федерации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="00065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bookmarkEnd w:id="2"/>
    <w:p w14:paraId="17BF124D" w14:textId="77777777" w:rsidR="00B87E2D" w:rsidRPr="00F8751F" w:rsidRDefault="00B87E2D" w:rsidP="00B87E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4FA4">
        <w:rPr>
          <w:rFonts w:ascii="Times New Roman" w:eastAsia="Calibri" w:hAnsi="Times New Roman" w:cs="Times New Roman"/>
          <w:b/>
          <w:sz w:val="28"/>
          <w:szCs w:val="28"/>
        </w:rPr>
        <w:t>2. Параметры прогноза</w:t>
      </w: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 исходных экономических показателей</w:t>
      </w:r>
    </w:p>
    <w:p w14:paraId="7F304360" w14:textId="2FA55450" w:rsidR="00B87E2D" w:rsidRPr="00B87E2D" w:rsidRDefault="00B87E2D" w:rsidP="00B87E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bookmarkEnd w:id="1"/>
    <w:bookmarkEnd w:id="3"/>
    <w:p w14:paraId="55E9B8CA" w14:textId="74A1B6D8" w:rsidR="00297CA1" w:rsidRPr="00046F48" w:rsidRDefault="00297CA1" w:rsidP="00297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D68">
        <w:rPr>
          <w:rFonts w:ascii="Times New Roman" w:hAnsi="Times New Roman"/>
          <w:sz w:val="28"/>
          <w:szCs w:val="28"/>
        </w:rPr>
        <w:t xml:space="preserve">При планировании бюджета </w:t>
      </w:r>
      <w:proofErr w:type="spellStart"/>
      <w:r>
        <w:rPr>
          <w:rFonts w:ascii="Times New Roman" w:hAnsi="Times New Roman"/>
          <w:sz w:val="28"/>
          <w:szCs w:val="28"/>
        </w:rPr>
        <w:t>Пеклинского</w:t>
      </w:r>
      <w:proofErr w:type="spellEnd"/>
      <w:r w:rsidRPr="00434D68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плановый период 2027 и 2028 годов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базовый вариант прогноза социально-экономи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кого развития </w:t>
      </w:r>
      <w:proofErr w:type="spellStart"/>
      <w:r w:rsidR="00354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поселение </w:t>
      </w: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следующих принятых решений: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62EEAF" w14:textId="73F2B164" w:rsidR="00297CA1" w:rsidRPr="00046F48" w:rsidRDefault="00297CA1" w:rsidP="00297CA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объемов бюджетных ассигнований на исполнение действующих обязательств на 2026 – 2028 годы приняты расходы, утвержденные Решением </w:t>
      </w:r>
      <w:proofErr w:type="spellStart"/>
      <w:r w:rsidR="00354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от </w:t>
      </w:r>
      <w:r w:rsidR="0035476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года № </w:t>
      </w:r>
      <w:r w:rsidR="003547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«О бюджете </w:t>
      </w:r>
      <w:proofErr w:type="spellStart"/>
      <w:r w:rsidR="00354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 плановый период 2027 и 2028 годов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286B6620" w14:textId="77777777" w:rsidR="00297CA1" w:rsidRPr="00046F48" w:rsidRDefault="00297CA1" w:rsidP="00297CA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ассигнования местного бюджета на 2026 – 2028 годы определены исходя из необходимости финансового обеспечения в приоритетном порядке:</w:t>
      </w:r>
    </w:p>
    <w:p w14:paraId="3B399618" w14:textId="77777777" w:rsidR="00297CA1" w:rsidRPr="00046F48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достижения</w:t>
      </w:r>
      <w:r w:rsidRPr="00046F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национальных целей развития Российской Федерации, определенных Указом Президента Российской Федерации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07.05.2024 № 309 «О национальных целях развития Российской Федерации на период до 2030 года и на перспективу до 2036 года»;</w:t>
      </w:r>
    </w:p>
    <w:p w14:paraId="2B3FF79A" w14:textId="77777777" w:rsidR="00297CA1" w:rsidRPr="00046F48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мероприятий «длящегося» характера, возникших в ходе исполнения местного бюджета в 2024 году; </w:t>
      </w:r>
    </w:p>
    <w:p w14:paraId="500AA377" w14:textId="77777777" w:rsidR="00297CA1" w:rsidRPr="00046F48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поселения;</w:t>
      </w:r>
    </w:p>
    <w:p w14:paraId="432DE1E0" w14:textId="77777777" w:rsidR="00297CA1" w:rsidRPr="00046F48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в 2026 – 2028 годах достигнутых соотношений к среднемесячному доходу от трудовой деятельности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14:paraId="523F1974" w14:textId="77777777" w:rsidR="00297CA1" w:rsidRPr="00046F48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фонда оплаты труда работников государственных учреждений, не попадающих под действие «майских» указов Президента России, с учетом ежегодной индексации;</w:t>
      </w:r>
    </w:p>
    <w:p w14:paraId="59C05121" w14:textId="77777777" w:rsidR="00297CA1" w:rsidRPr="00046F48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в полном объеме налогов и сборов в соответствии с законодательством Российской Федерации о налогах и сборах;</w:t>
      </w:r>
    </w:p>
    <w:p w14:paraId="41F53E99" w14:textId="77777777" w:rsidR="00297CA1" w:rsidRPr="00046F48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минимального размера оплаты труда в размере, установленном федеральным законом (27 093 рубля).</w:t>
      </w:r>
    </w:p>
    <w:p w14:paraId="786F44BA" w14:textId="61FBEBFF" w:rsidR="00297CA1" w:rsidRPr="00046F48" w:rsidRDefault="00297CA1" w:rsidP="00297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индексации отдельных статей расходов, запланированные при формировании местного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</w:t>
      </w:r>
      <w:r w:rsidR="00354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2027 и 2028 годов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2076"/>
        <w:gridCol w:w="2921"/>
      </w:tblGrid>
      <w:tr w:rsidR="00297CA1" w:rsidRPr="00046F48" w14:paraId="1A843500" w14:textId="77777777" w:rsidTr="00297CA1">
        <w:trPr>
          <w:trHeight w:val="20"/>
          <w:tblHeader/>
        </w:trPr>
        <w:tc>
          <w:tcPr>
            <w:tcW w:w="2326" w:type="pct"/>
            <w:vAlign w:val="center"/>
          </w:tcPr>
          <w:p w14:paraId="5FAC88E8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111" w:type="pct"/>
            <w:vAlign w:val="center"/>
          </w:tcPr>
          <w:p w14:paraId="790D1780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индексации</w:t>
            </w:r>
          </w:p>
        </w:tc>
        <w:tc>
          <w:tcPr>
            <w:tcW w:w="1563" w:type="pct"/>
            <w:vAlign w:val="center"/>
          </w:tcPr>
          <w:p w14:paraId="064B86EF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применения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коэффициента индексации</w:t>
            </w:r>
          </w:p>
        </w:tc>
      </w:tr>
      <w:tr w:rsidR="00297CA1" w:rsidRPr="00046F48" w14:paraId="0D3CA3D9" w14:textId="77777777" w:rsidTr="00297CA1">
        <w:trPr>
          <w:trHeight w:val="20"/>
        </w:trPr>
        <w:tc>
          <w:tcPr>
            <w:tcW w:w="2326" w:type="pct"/>
            <w:vAlign w:val="center"/>
          </w:tcPr>
          <w:p w14:paraId="5CF200FD" w14:textId="77777777" w:rsidR="00297CA1" w:rsidRPr="00046F48" w:rsidRDefault="00297CA1" w:rsidP="00297C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главных распорядителей бюджетных средств, государственных учреждений Брянской области, на которых не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4B1CC865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2A40A668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297CA1" w:rsidRPr="00046F48" w14:paraId="6274AF92" w14:textId="77777777" w:rsidTr="00297CA1">
        <w:trPr>
          <w:trHeight w:val="20"/>
        </w:trPr>
        <w:tc>
          <w:tcPr>
            <w:tcW w:w="2326" w:type="pct"/>
            <w:vAlign w:val="center"/>
          </w:tcPr>
          <w:p w14:paraId="6A667AEB" w14:textId="77777777" w:rsidR="00297CA1" w:rsidRPr="00046F48" w:rsidRDefault="00297CA1" w:rsidP="00297C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государственных учреждений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78868753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среднемесячного дохода от трудовой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1563" w:type="pct"/>
            <w:vAlign w:val="center"/>
          </w:tcPr>
          <w:p w14:paraId="5C0261F4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  <w:tr w:rsidR="00297CA1" w:rsidRPr="00046F48" w14:paraId="71AE62F7" w14:textId="77777777" w:rsidTr="00297CA1">
        <w:trPr>
          <w:trHeight w:val="20"/>
        </w:trPr>
        <w:tc>
          <w:tcPr>
            <w:tcW w:w="2326" w:type="pct"/>
            <w:vAlign w:val="center"/>
          </w:tcPr>
          <w:p w14:paraId="31805D64" w14:textId="77777777" w:rsidR="00297CA1" w:rsidRPr="00046F48" w:rsidRDefault="00297CA1" w:rsidP="00297C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1" w:type="pct"/>
            <w:vAlign w:val="center"/>
          </w:tcPr>
          <w:p w14:paraId="248B87A4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17DF6EE7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297CA1" w:rsidRPr="00046F48" w14:paraId="0938A6BB" w14:textId="77777777" w:rsidTr="00297CA1">
        <w:trPr>
          <w:trHeight w:val="20"/>
        </w:trPr>
        <w:tc>
          <w:tcPr>
            <w:tcW w:w="2326" w:type="pct"/>
            <w:vAlign w:val="center"/>
          </w:tcPr>
          <w:p w14:paraId="4A178FC5" w14:textId="77777777" w:rsidR="00297CA1" w:rsidRPr="00046F48" w:rsidRDefault="00297CA1" w:rsidP="00297C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коммунальных услуг</w:t>
            </w:r>
          </w:p>
        </w:tc>
        <w:tc>
          <w:tcPr>
            <w:tcW w:w="1111" w:type="pct"/>
            <w:vAlign w:val="center"/>
          </w:tcPr>
          <w:p w14:paraId="04F36418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роста тарифов</w:t>
            </w:r>
          </w:p>
        </w:tc>
        <w:tc>
          <w:tcPr>
            <w:tcW w:w="1563" w:type="pct"/>
            <w:vAlign w:val="center"/>
          </w:tcPr>
          <w:p w14:paraId="085392F0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2028 года</w:t>
            </w:r>
          </w:p>
        </w:tc>
      </w:tr>
      <w:tr w:rsidR="00297CA1" w:rsidRPr="00046F48" w14:paraId="01B3B902" w14:textId="77777777" w:rsidTr="00297CA1">
        <w:trPr>
          <w:trHeight w:val="20"/>
        </w:trPr>
        <w:tc>
          <w:tcPr>
            <w:tcW w:w="2326" w:type="pct"/>
            <w:vAlign w:val="center"/>
          </w:tcPr>
          <w:p w14:paraId="5D61077C" w14:textId="77777777" w:rsidR="00297CA1" w:rsidRPr="00046F48" w:rsidRDefault="00297CA1" w:rsidP="00297CA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услуг связи</w:t>
            </w:r>
          </w:p>
        </w:tc>
        <w:tc>
          <w:tcPr>
            <w:tcW w:w="1111" w:type="pct"/>
            <w:vAlign w:val="center"/>
          </w:tcPr>
          <w:p w14:paraId="6E68F8AF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4C194D35" w14:textId="77777777" w:rsidR="00297CA1" w:rsidRPr="00046F48" w:rsidRDefault="00297CA1" w:rsidP="00297CA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</w:tbl>
    <w:p w14:paraId="66CD3187" w14:textId="77777777" w:rsidR="00297CA1" w:rsidRPr="0019414A" w:rsidRDefault="00297CA1" w:rsidP="00297C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проекта бюджета на 2026 год и на плановый период 2027 и 2028 годов также учтены изменения доходов, которые обусловлены:</w:t>
      </w:r>
    </w:p>
    <w:p w14:paraId="68F203E6" w14:textId="77777777" w:rsidR="00297CA1" w:rsidRPr="0019414A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Бюджетный кодекс Российской Федерации, вступающих в силу с 1 января 2026 года;</w:t>
      </w:r>
    </w:p>
    <w:p w14:paraId="278C8910" w14:textId="77777777" w:rsidR="00297CA1" w:rsidRPr="0019414A" w:rsidRDefault="00297CA1" w:rsidP="00297C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Федеральный закон от 6 октября 2003 года № 131-ФЗ «Об общих принципах организации местного самоуправления в Российской Федерации», вступающих в силу с 1 января 2026 года.</w:t>
      </w:r>
    </w:p>
    <w:p w14:paraId="557303FA" w14:textId="4980B5B8" w:rsidR="00297CA1" w:rsidRDefault="00297CA1" w:rsidP="00297C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35476A">
        <w:rPr>
          <w:rFonts w:ascii="Times New Roman" w:eastAsia="Calibri" w:hAnsi="Times New Roman" w:cs="Times New Roman"/>
          <w:color w:val="000000"/>
          <w:sz w:val="28"/>
          <w:szCs w:val="28"/>
        </w:rPr>
        <w:t>Пеклинского</w:t>
      </w:r>
      <w:proofErr w:type="spellEnd"/>
      <w:r w:rsidRPr="00D24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разработан исходя из основных макроэкономических показателей социально-экономического развития территории за предыдущие годы, итогов за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>отчетный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года, сценарных условий развития экономики, основных параметров прогноза социально-экономического развития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Согласно пояснительной записке к прогнозу социально-экономического развития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прогнозе </w:t>
      </w:r>
      <w:r w:rsidRPr="001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учтено </w:t>
      </w: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потребительских цен, цен на природный газ, тепловую энергию, электроэнергию естественных монополий и услуги организаций ЖКХ, индексации заработной платы на период до 2028 года. 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разработан по двум вариантам – консервативному и базовому. Разработка проекта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осуществлялась на основе базового варианта прогноза. В связи с чем, Контрольно-счетной палатой Дубровского района при анализе прогноза основное внимание уделено базовому варианту прогноза социально-экономического развития территории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B18142" w14:textId="2AD9EDAA" w:rsidR="00F8751F" w:rsidRPr="00F8751F" w:rsidRDefault="00F8751F" w:rsidP="00850A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76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3. Общая</w:t>
      </w:r>
      <w:r w:rsidRPr="00F8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характеристика проекта бюджета</w:t>
      </w:r>
    </w:p>
    <w:p w14:paraId="3BB88BD5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 Основные параметры бюджета поселения, структурные особенности и основные характеристики проекта решения о бюджете.</w:t>
      </w:r>
    </w:p>
    <w:p w14:paraId="31D92F77" w14:textId="13D489E3" w:rsidR="00F8751F" w:rsidRPr="00F8751F" w:rsidRDefault="00705F99" w:rsidP="0070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8751F" w:rsidRPr="0060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сравнению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оценкой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E50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</w:t>
      </w:r>
      <w:r w:rsidR="007D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доходов </w:t>
      </w:r>
      <w:r w:rsidR="007D22C8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2026 году 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прогнозируется </w:t>
      </w:r>
      <w:r w:rsidR="00E50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3318,0</w:t>
      </w:r>
      <w:r w:rsidR="00E50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94,7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в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22C8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году </w:t>
      </w:r>
      <w:r w:rsidR="007D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50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3130,7</w:t>
      </w:r>
      <w:r w:rsidR="00E50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="007D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89,3</w:t>
      </w:r>
      <w:r w:rsidR="007D22C8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7D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D22C8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="00E50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3255,8</w:t>
      </w:r>
      <w:r w:rsidR="00E50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92,9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</w:p>
    <w:p w14:paraId="73FEADD6" w14:textId="4F5F55BE" w:rsidR="00F8751F" w:rsidRPr="00F8751F" w:rsidRDefault="00705F99" w:rsidP="0070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расходов бюджета на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прогнозируется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3318,0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что составляет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101,4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уровня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оценки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на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6FC8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3130,7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="0060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95,7</w:t>
      </w:r>
      <w:r w:rsidR="0060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</w:t>
      </w:r>
      <w:r w:rsidR="00297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3255,8</w:t>
      </w:r>
      <w:r w:rsidR="005A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751F" w:rsidRPr="00F87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  <w:r w:rsidR="0060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99,5</w:t>
      </w:r>
      <w:r w:rsidR="00607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</w:p>
    <w:p w14:paraId="7ABDADEE" w14:textId="2FCD56CC" w:rsidR="007D22C8" w:rsidRDefault="007D22C8" w:rsidP="007D22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D22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Прогноз основных параметров бюджета представлен в таблице.</w:t>
      </w:r>
    </w:p>
    <w:p w14:paraId="372AD9F7" w14:textId="4452C58A" w:rsidR="00705F99" w:rsidRPr="000D5C6D" w:rsidRDefault="00705F99" w:rsidP="00705F9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 тыс.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рублей)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1869"/>
        <w:gridCol w:w="1861"/>
        <w:gridCol w:w="1861"/>
        <w:gridCol w:w="1861"/>
      </w:tblGrid>
      <w:tr w:rsidR="00705F99" w:rsidRPr="000E71E9" w14:paraId="16A29F58" w14:textId="77777777" w:rsidTr="00423AAE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B9C4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04C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0E71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D444103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F2EB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0E71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11B1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0E71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7191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E71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05F99" w:rsidRPr="000E71E9" w14:paraId="2D2A49A9" w14:textId="77777777" w:rsidTr="00423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BA5F" w14:textId="77777777" w:rsidR="00705F99" w:rsidRPr="000E71E9" w:rsidRDefault="00705F99" w:rsidP="0042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2AF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6D4C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1C4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7EB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705F99" w:rsidRPr="000E71E9" w14:paraId="4BC63638" w14:textId="77777777" w:rsidTr="00423AAE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9277" w14:textId="77777777" w:rsidR="00705F99" w:rsidRPr="000E71E9" w:rsidRDefault="00705F99" w:rsidP="00423AAE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E71E9">
              <w:rPr>
                <w:rFonts w:ascii="Times New Roman" w:hAnsi="Times New Roman"/>
                <w:b/>
                <w:sz w:val="24"/>
                <w:szCs w:val="24"/>
              </w:rPr>
              <w:t>Доходы всего,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B04E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3505,8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858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3318,0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0CC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3130,7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13B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3255,8</w:t>
            </w:r>
          </w:p>
        </w:tc>
      </w:tr>
      <w:tr w:rsidR="00705F99" w:rsidRPr="000E71E9" w14:paraId="4F229B93" w14:textId="77777777" w:rsidTr="00423AAE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EE9E" w14:textId="77777777" w:rsidR="00705F99" w:rsidRPr="000E71E9" w:rsidRDefault="00705F99" w:rsidP="00423A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в том числе собственные доходы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8EF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3109,9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E1E1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5265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2773,0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ED7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2830,0</w:t>
            </w:r>
          </w:p>
        </w:tc>
      </w:tr>
      <w:tr w:rsidR="00705F99" w:rsidRPr="000E71E9" w14:paraId="56305170" w14:textId="77777777" w:rsidTr="00423AAE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3EB3" w14:textId="77777777" w:rsidR="00705F99" w:rsidRPr="000E71E9" w:rsidRDefault="00705F99" w:rsidP="00423AAE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E71E9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33B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3273,2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887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3318,0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3E5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3130,7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4B4B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3255,8</w:t>
            </w:r>
          </w:p>
        </w:tc>
      </w:tr>
      <w:tr w:rsidR="00705F99" w:rsidRPr="000E71E9" w14:paraId="4EE7A6B0" w14:textId="77777777" w:rsidTr="00423AAE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23AF" w14:textId="77777777" w:rsidR="00705F99" w:rsidRPr="000E71E9" w:rsidRDefault="00705F99" w:rsidP="00423AAE">
            <w:pPr>
              <w:ind w:right="2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1E9">
              <w:rPr>
                <w:rFonts w:ascii="Times New Roman" w:hAnsi="Times New Roman"/>
                <w:sz w:val="24"/>
                <w:szCs w:val="24"/>
              </w:rPr>
              <w:t>Дефицит (-) профицит</w:t>
            </w:r>
            <w:proofErr w:type="gramStart"/>
            <w:r w:rsidRPr="000E71E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0E71E9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CEE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232,6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AD75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47C8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9B40" w14:textId="77777777" w:rsidR="00705F99" w:rsidRPr="000E71E9" w:rsidRDefault="00705F99" w:rsidP="00423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518F2F17" w14:textId="77777777" w:rsidR="008A4FA4" w:rsidRPr="008A4FA4" w:rsidRDefault="008A4FA4" w:rsidP="00E503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BD1EA1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3.2. Анализ соответствия проекта решения Бюджетному кодексу РФ и иным нормативным правовым актам </w:t>
      </w:r>
    </w:p>
    <w:p w14:paraId="644CC1AE" w14:textId="361418EB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бюджете </w:t>
      </w:r>
      <w:proofErr w:type="spellStart"/>
      <w:r w:rsidR="00B634EF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подготовлен в соответствии с требованиями Бюджетного  кодекса Российской 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</w:t>
      </w:r>
      <w:r w:rsidRPr="00F875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закона от 06.10.2003 № 131-ФЗ «Об общих принципах организации местного самоуправления в Российской Федерации», Решения </w:t>
      </w:r>
      <w:proofErr w:type="spellStart"/>
      <w:r w:rsidR="00B634EF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</w:t>
      </w:r>
      <w:r w:rsidR="00607EF0">
        <w:rPr>
          <w:rFonts w:ascii="Times New Roman" w:eastAsia="Calibri" w:hAnsi="Times New Roman" w:cs="Times New Roman"/>
          <w:sz w:val="28"/>
          <w:szCs w:val="28"/>
        </w:rPr>
        <w:t>от 11</w:t>
      </w:r>
      <w:r w:rsidR="00607EF0" w:rsidRPr="00F8751F">
        <w:rPr>
          <w:rFonts w:ascii="Times New Roman" w:eastAsia="Calibri" w:hAnsi="Times New Roman" w:cs="Times New Roman"/>
          <w:sz w:val="28"/>
          <w:szCs w:val="28"/>
        </w:rPr>
        <w:t>.0</w:t>
      </w:r>
      <w:r w:rsidR="00607EF0">
        <w:rPr>
          <w:rFonts w:ascii="Times New Roman" w:eastAsia="Calibri" w:hAnsi="Times New Roman" w:cs="Times New Roman"/>
          <w:sz w:val="28"/>
          <w:szCs w:val="28"/>
        </w:rPr>
        <w:t>6</w:t>
      </w:r>
      <w:r w:rsidR="00607EF0" w:rsidRPr="00F8751F">
        <w:rPr>
          <w:rFonts w:ascii="Times New Roman" w:eastAsia="Calibri" w:hAnsi="Times New Roman" w:cs="Times New Roman"/>
          <w:sz w:val="28"/>
          <w:szCs w:val="28"/>
        </w:rPr>
        <w:t>.2021 №</w:t>
      </w:r>
      <w:r w:rsidR="00607EF0">
        <w:rPr>
          <w:rFonts w:ascii="Times New Roman" w:eastAsia="Calibri" w:hAnsi="Times New Roman" w:cs="Times New Roman"/>
          <w:sz w:val="28"/>
          <w:szCs w:val="28"/>
        </w:rPr>
        <w:t xml:space="preserve"> 41</w:t>
      </w:r>
      <w:r w:rsidR="00607EF0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>«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B63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="00B6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Дубровского муниципального района Брянской области и его внешней проверке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2BFB858C" w14:textId="3EEEC0FB" w:rsidR="00F8751F" w:rsidRPr="00F8751F" w:rsidRDefault="00F8751F" w:rsidP="00090EBB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Пунктом 1 проекта решения определены общий объем доходов, общий объем расходов бюджета, прогнозируемый дефицит бюджета, а также верхний предел муниципального внутреннего долга на 1 января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года, что соответствует требованиям решения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</w:t>
      </w:r>
      <w:r w:rsidR="00F05E31">
        <w:rPr>
          <w:rFonts w:ascii="Times New Roman" w:eastAsia="Calibri" w:hAnsi="Times New Roman" w:cs="Times New Roman"/>
          <w:sz w:val="28"/>
          <w:szCs w:val="28"/>
        </w:rPr>
        <w:t xml:space="preserve"> депутатов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" w:name="_Hlk182997849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709AB">
        <w:rPr>
          <w:rFonts w:ascii="Times New Roman" w:eastAsia="Calibri" w:hAnsi="Times New Roman" w:cs="Times New Roman"/>
          <w:sz w:val="28"/>
          <w:szCs w:val="28"/>
        </w:rPr>
        <w:t>11</w:t>
      </w:r>
      <w:r w:rsidRPr="00F8751F">
        <w:rPr>
          <w:rFonts w:ascii="Times New Roman" w:eastAsia="Calibri" w:hAnsi="Times New Roman" w:cs="Times New Roman"/>
          <w:sz w:val="28"/>
          <w:szCs w:val="28"/>
        </w:rPr>
        <w:t>.0</w:t>
      </w:r>
      <w:r w:rsidR="006709AB"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.2021 </w:t>
      </w:r>
      <w:bookmarkEnd w:id="4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709AB">
        <w:rPr>
          <w:rFonts w:ascii="Times New Roman" w:eastAsia="Calibri" w:hAnsi="Times New Roman" w:cs="Times New Roman"/>
          <w:sz w:val="28"/>
          <w:szCs w:val="28"/>
        </w:rPr>
        <w:t>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1. Указанные параметры бюджета в соответствии с Бюджетным кодексом РФ и Решением № </w:t>
      </w:r>
      <w:r w:rsidR="00861180">
        <w:rPr>
          <w:rFonts w:ascii="Times New Roman" w:eastAsia="Calibri" w:hAnsi="Times New Roman" w:cs="Times New Roman"/>
          <w:sz w:val="28"/>
          <w:szCs w:val="28"/>
        </w:rPr>
        <w:t>41</w:t>
      </w:r>
      <w:r w:rsidR="004B6FC8" w:rsidRPr="004B6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FC8" w:rsidRPr="00F8751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B6FC8">
        <w:rPr>
          <w:rFonts w:ascii="Times New Roman" w:eastAsia="Calibri" w:hAnsi="Times New Roman" w:cs="Times New Roman"/>
          <w:sz w:val="28"/>
          <w:szCs w:val="28"/>
        </w:rPr>
        <w:t>11</w:t>
      </w:r>
      <w:r w:rsidR="004B6FC8" w:rsidRPr="00F8751F">
        <w:rPr>
          <w:rFonts w:ascii="Times New Roman" w:eastAsia="Calibri" w:hAnsi="Times New Roman" w:cs="Times New Roman"/>
          <w:sz w:val="28"/>
          <w:szCs w:val="28"/>
        </w:rPr>
        <w:t>.0</w:t>
      </w:r>
      <w:r w:rsidR="004B6FC8">
        <w:rPr>
          <w:rFonts w:ascii="Times New Roman" w:eastAsia="Calibri" w:hAnsi="Times New Roman" w:cs="Times New Roman"/>
          <w:sz w:val="28"/>
          <w:szCs w:val="28"/>
        </w:rPr>
        <w:t>6</w:t>
      </w:r>
      <w:r w:rsidR="004B6FC8" w:rsidRPr="00F8751F">
        <w:rPr>
          <w:rFonts w:ascii="Times New Roman" w:eastAsia="Calibri" w:hAnsi="Times New Roman" w:cs="Times New Roman"/>
          <w:sz w:val="28"/>
          <w:szCs w:val="28"/>
        </w:rPr>
        <w:t>.2021 являются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предметом рассмотрения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Пеклинским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сельским Советом народных депутатов проекта решения о бюджете. </w:t>
      </w:r>
    </w:p>
    <w:p w14:paraId="6B3F1A4F" w14:textId="68A902AF" w:rsidR="00F8751F" w:rsidRPr="00F8751F" w:rsidRDefault="00F8751F" w:rsidP="00F8751F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5" w:name="_Hlk183100442"/>
      <w:r w:rsidRPr="00F8751F">
        <w:rPr>
          <w:rFonts w:ascii="Times New Roman" w:eastAsia="Calibri" w:hAnsi="Times New Roman" w:cs="Times New Roman"/>
          <w:sz w:val="28"/>
          <w:szCs w:val="28"/>
        </w:rPr>
        <w:t>В</w:t>
      </w:r>
      <w:r w:rsidR="004B6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>пункте</w:t>
      </w:r>
      <w:r w:rsidR="004B6FC8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указанные параметры бюджета утверждаются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bookmarkEnd w:id="5"/>
    <w:p w14:paraId="6EE1295B" w14:textId="5278C3D0" w:rsidR="00F8751F" w:rsidRPr="00F8751F" w:rsidRDefault="00F8751F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Прогнозирование собственных доходов бюджета в проекте проведено в соответствии со статьей 174.1 Бюджетного кодекса РФ, в условиях действующего на день внесения проекта решения о бюджете в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Пеклинский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налогового и бюджетного законодательства Российской Федерации, с учетом изменений, вступающих в действие с 1 января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годы, а также иные правовые акты, устанавливающие неналоговые доходы бюджета.</w:t>
      </w:r>
    </w:p>
    <w:p w14:paraId="4EFC6E2F" w14:textId="6A46BA14" w:rsidR="00F8751F" w:rsidRPr="00F8751F" w:rsidRDefault="00F8751F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Пунктом 3, 4 проекта (с приложением) устанавливаются доходы бюджета и нормативы распределения доходов бюджета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="008611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451BF118" w14:textId="3A07EF4A" w:rsidR="00F8751F" w:rsidRDefault="00F8751F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>Пунктом 5, 6, 7</w:t>
      </w:r>
      <w:r w:rsidR="00861180">
        <w:rPr>
          <w:rFonts w:ascii="Times New Roman" w:eastAsia="Calibri" w:hAnsi="Times New Roman" w:cs="Times New Roman"/>
          <w:sz w:val="28"/>
          <w:szCs w:val="28"/>
        </w:rPr>
        <w:t>, 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проекта (с приложениями)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устанавливаются ведомственная и программная структуры расходов бюджета, распределение бюджетных ассигнований по разделам, подразделам, целевым статьям (государственным программам и непрограммным направлениям расходов), группам и подгруппам видов расходов классификации расходов бюджета, утверждается общий объем бюджетных ассигнований на исполнение публичных нормативных обязательств, что соответствует Бюджетному кодексу РФ и решению №</w:t>
      </w:r>
      <w:r w:rsidR="000432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180">
        <w:rPr>
          <w:rFonts w:ascii="Times New Roman" w:eastAsia="Calibri" w:hAnsi="Times New Roman" w:cs="Times New Roman"/>
          <w:sz w:val="28"/>
          <w:szCs w:val="28"/>
        </w:rPr>
        <w:t>41</w:t>
      </w:r>
      <w:r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FCEE66" w14:textId="2426E511" w:rsidR="00F8751F" w:rsidRDefault="00090EBB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="00861180">
        <w:rPr>
          <w:rFonts w:ascii="Times New Roman" w:eastAsia="Calibri" w:hAnsi="Times New Roman" w:cs="Times New Roman"/>
          <w:sz w:val="28"/>
          <w:szCs w:val="28"/>
        </w:rPr>
        <w:t>, 10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проекта в соответствии с требованиями п. 3 ст. 184.1 Бюджетного кодекса РФ, </w:t>
      </w:r>
      <w:r w:rsidR="004B6FC8">
        <w:rPr>
          <w:rFonts w:ascii="Times New Roman" w:eastAsia="Calibri" w:hAnsi="Times New Roman" w:cs="Times New Roman"/>
          <w:sz w:val="28"/>
          <w:szCs w:val="28"/>
        </w:rPr>
        <w:t>Р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ешения №</w:t>
      </w:r>
      <w:r w:rsidR="000432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180">
        <w:rPr>
          <w:rFonts w:ascii="Times New Roman" w:eastAsia="Calibri" w:hAnsi="Times New Roman" w:cs="Times New Roman"/>
          <w:sz w:val="28"/>
          <w:szCs w:val="28"/>
        </w:rPr>
        <w:t>41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утверждаются </w:t>
      </w:r>
      <w:bookmarkStart w:id="6" w:name="_Hlk89183484"/>
      <w:r w:rsidR="00F8751F" w:rsidRPr="00F8751F">
        <w:rPr>
          <w:rFonts w:ascii="Times New Roman" w:eastAsia="Calibri" w:hAnsi="Times New Roman" w:cs="Times New Roman"/>
          <w:sz w:val="28"/>
          <w:szCs w:val="28"/>
        </w:rPr>
        <w:t>объемы межбюджетных трансфертов, получаемых из других бюджетов бюджетной системы Российской Федерации, и предоставляемых другим бюджетам бюджетной системы Российской Федерации.</w:t>
      </w:r>
    </w:p>
    <w:p w14:paraId="640E1CD6" w14:textId="3D565FCF" w:rsidR="004B6FC8" w:rsidRPr="00090EBB" w:rsidRDefault="004B6FC8" w:rsidP="00090EBB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Пунктом 11</w:t>
      </w:r>
      <w:r w:rsidRPr="004B6FC8">
        <w:rPr>
          <w:rFonts w:ascii="Times New Roman" w:hAnsi="Times New Roman"/>
          <w:sz w:val="24"/>
          <w:szCs w:val="24"/>
        </w:rPr>
        <w:t xml:space="preserve"> </w:t>
      </w:r>
      <w:r w:rsidR="00090EBB">
        <w:rPr>
          <w:rFonts w:ascii="Times New Roman" w:hAnsi="Times New Roman"/>
          <w:sz w:val="28"/>
          <w:szCs w:val="28"/>
        </w:rPr>
        <w:t>у</w:t>
      </w:r>
      <w:r w:rsidR="00090EBB" w:rsidRPr="004B6FC8">
        <w:rPr>
          <w:rFonts w:ascii="Times New Roman" w:hAnsi="Times New Roman"/>
          <w:sz w:val="28"/>
          <w:szCs w:val="28"/>
        </w:rPr>
        <w:t>твер</w:t>
      </w:r>
      <w:r w:rsidR="00090EBB">
        <w:rPr>
          <w:rFonts w:ascii="Times New Roman" w:hAnsi="Times New Roman"/>
          <w:sz w:val="28"/>
          <w:szCs w:val="28"/>
        </w:rPr>
        <w:t>ждается</w:t>
      </w:r>
      <w:r w:rsidRPr="004B6FC8">
        <w:rPr>
          <w:rFonts w:ascii="Times New Roman" w:hAnsi="Times New Roman"/>
          <w:sz w:val="28"/>
          <w:szCs w:val="28"/>
        </w:rPr>
        <w:t xml:space="preserve"> объем межбюджетных трансфертов, предоставляемых другим бюджетам бюджетной системы Российской Федерации</w:t>
      </w:r>
      <w:r w:rsidR="00090EBB">
        <w:rPr>
          <w:rFonts w:ascii="Times New Roman" w:hAnsi="Times New Roman"/>
          <w:sz w:val="28"/>
          <w:szCs w:val="28"/>
        </w:rPr>
        <w:t xml:space="preserve"> </w:t>
      </w:r>
      <w:r w:rsidR="00090EBB" w:rsidRPr="000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90EBB" w:rsidRPr="000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E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090EBB" w:rsidRPr="0009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90EB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90EBB" w:rsidRPr="00090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6"/>
    <w:p w14:paraId="1152A03D" w14:textId="2D76BE15" w:rsidR="00F8751F" w:rsidRPr="00F8751F" w:rsidRDefault="00F8751F" w:rsidP="00090E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lastRenderedPageBreak/>
        <w:t>Пунктом 1</w:t>
      </w:r>
      <w:r w:rsidR="004B6FC8">
        <w:rPr>
          <w:rFonts w:ascii="Times New Roman" w:eastAsia="Calibri" w:hAnsi="Times New Roman" w:cs="Times New Roman"/>
          <w:sz w:val="28"/>
          <w:szCs w:val="28"/>
        </w:rPr>
        <w:t>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проекта в силу ст. 81 Бюджетного кодекса РФ, устанавливается объем резервного фонда. Планируемые объемы резервного фонда соответствуют требованиям, установленным ст. 81 Бюджетного кодекса РФ. </w:t>
      </w:r>
    </w:p>
    <w:p w14:paraId="29DA0E31" w14:textId="6C6631C6" w:rsidR="00F8751F" w:rsidRDefault="00F8751F" w:rsidP="00090E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4B6FC8">
        <w:rPr>
          <w:rFonts w:ascii="Times New Roman" w:eastAsia="Calibri" w:hAnsi="Times New Roman" w:cs="Times New Roman"/>
          <w:sz w:val="28"/>
          <w:szCs w:val="28"/>
        </w:rPr>
        <w:t>3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проекта определяет особенности исполнения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годов, в соответствии с п. 8 ст. 217, Бюджетного кодекса РФ, устанавливаются дополнительные основания для внесения изменений в сводную бюджетную роспись бюджета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без внесения изменений в решение о бюджете. </w:t>
      </w:r>
    </w:p>
    <w:p w14:paraId="0BC3A152" w14:textId="6C50216C" w:rsidR="004B6FC8" w:rsidRPr="004B6FC8" w:rsidRDefault="004B6FC8" w:rsidP="001D6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14 проекта</w:t>
      </w:r>
      <w:r w:rsidRPr="004B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 с пунктом 1.1. Положения об оплате труда муниципальных служащих </w:t>
      </w:r>
      <w:proofErr w:type="spellStart"/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Пеклинской</w:t>
      </w:r>
      <w:proofErr w:type="spellEnd"/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администрации, утвержденного Решением </w:t>
      </w:r>
      <w:proofErr w:type="spellStart"/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№ 15 от 25.09.2019 года, увеличи</w:t>
      </w:r>
      <w:r w:rsidR="001D6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D60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индексирует</w:t>
      </w:r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1,045 раза с 1 октября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должностных окладов муниципальных служащих</w:t>
      </w:r>
      <w:r w:rsidR="001D60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9E75DA" w14:textId="5BC443E0" w:rsidR="004B6FC8" w:rsidRPr="00090EBB" w:rsidRDefault="001D60BE" w:rsidP="00090E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индексирует</w:t>
      </w:r>
      <w:r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B6FC8"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>в 1,04</w:t>
      </w:r>
      <w:r w:rsidR="00705F9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6FC8"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с 1 октября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4B6FC8" w:rsidRPr="004B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ставок, должностных окладов (окладов) работников должности которых не относятся к должностям муниципальной службы в органах местного самоуправления, но включены в штатные расписания органов местного самоуправления.</w:t>
      </w:r>
    </w:p>
    <w:p w14:paraId="2D5F32F6" w14:textId="023A8CF0" w:rsidR="00F8751F" w:rsidRDefault="001D60BE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</w:t>
      </w:r>
      <w:r w:rsidR="0086118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Pr="00F8751F">
        <w:rPr>
          <w:rFonts w:ascii="Times New Roman" w:eastAsia="Calibri" w:hAnsi="Times New Roman" w:cs="Times New Roman"/>
          <w:sz w:val="28"/>
          <w:szCs w:val="28"/>
        </w:rPr>
        <w:t>устанавл</w:t>
      </w:r>
      <w:r>
        <w:rPr>
          <w:rFonts w:ascii="Times New Roman" w:eastAsia="Calibri" w:hAnsi="Times New Roman" w:cs="Times New Roman"/>
          <w:sz w:val="28"/>
          <w:szCs w:val="28"/>
        </w:rPr>
        <w:t>ивает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ограничение на увеличение штатной численности муниципальных служащих и работников муниципальных учреждений, а также установлено требование к главным распорядителям бюджетных средств об обеспечении контроля за эффективным и целевым использованием бюджетных средств, запланированных на реализацию мероприятий программ, своевременного их возврата, предоставление отчетности.</w:t>
      </w:r>
    </w:p>
    <w:p w14:paraId="7E647C6D" w14:textId="00063198" w:rsidR="00705F99" w:rsidRPr="00705F99" w:rsidRDefault="00705F99" w:rsidP="00705F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  <w:r w:rsidRPr="00705F9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05F99">
        <w:rPr>
          <w:rFonts w:ascii="Times New Roman" w:eastAsia="Calibri" w:hAnsi="Times New Roman" w:cs="Times New Roman"/>
          <w:sz w:val="28"/>
          <w:szCs w:val="28"/>
        </w:rPr>
        <w:t>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авливает порядок взаимодействия </w:t>
      </w:r>
      <w:r w:rsidRPr="00705F99">
        <w:rPr>
          <w:rFonts w:ascii="Times New Roman" w:eastAsia="Calibri" w:hAnsi="Times New Roman" w:cs="Times New Roman"/>
          <w:sz w:val="28"/>
          <w:szCs w:val="28"/>
        </w:rPr>
        <w:t>органо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05F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05F99">
        <w:rPr>
          <w:rFonts w:ascii="Times New Roman" w:eastAsia="Calibri" w:hAnsi="Times New Roman" w:cs="Times New Roman"/>
          <w:sz w:val="28"/>
          <w:szCs w:val="28"/>
        </w:rPr>
        <w:t>главные распорядители бюджетных средств обеспеч</w:t>
      </w:r>
      <w:r>
        <w:rPr>
          <w:rFonts w:ascii="Times New Roman" w:eastAsia="Calibri" w:hAnsi="Times New Roman" w:cs="Times New Roman"/>
          <w:sz w:val="28"/>
          <w:szCs w:val="28"/>
        </w:rPr>
        <w:t>ения</w:t>
      </w:r>
      <w:r w:rsidRPr="00705F99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05F99">
        <w:rPr>
          <w:rFonts w:ascii="Times New Roman" w:eastAsia="Calibri" w:hAnsi="Times New Roman" w:cs="Times New Roman"/>
          <w:sz w:val="28"/>
          <w:szCs w:val="28"/>
        </w:rPr>
        <w:t xml:space="preserve"> эффективного и целевого использования средств, запланированных на реализацию мероприятий муниципальных программ </w:t>
      </w:r>
      <w:proofErr w:type="spellStart"/>
      <w:r w:rsidRPr="00705F99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705F9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области, своевременного их возврата, предоставления отчетности.</w:t>
      </w:r>
    </w:p>
    <w:p w14:paraId="3832D3F2" w14:textId="639FDD14" w:rsidR="00F8751F" w:rsidRDefault="00705F99" w:rsidP="00705F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утверждает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объем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структуру и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сточник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финансирования дефицита (с приложением),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соответствуют требованиям п. 1 статьи 95 Бюджетного кодекса РФ.</w:t>
      </w:r>
    </w:p>
    <w:p w14:paraId="5CE5CFC6" w14:textId="7D9D3488" w:rsidR="006F56E2" w:rsidRDefault="006F56E2" w:rsidP="00F87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18 проекта (с приложением) утверждает</w:t>
      </w:r>
      <w:r w:rsidRPr="006F56E2">
        <w:rPr>
          <w:rFonts w:ascii="Times New Roman" w:hAnsi="Times New Roman"/>
          <w:sz w:val="28"/>
          <w:szCs w:val="28"/>
        </w:rPr>
        <w:t xml:space="preserve"> программу муниципальных внутренних заимствований бюджета </w:t>
      </w:r>
      <w:proofErr w:type="spellStart"/>
      <w:r w:rsidRPr="006F56E2">
        <w:rPr>
          <w:rFonts w:ascii="Times New Roman" w:hAnsi="Times New Roman"/>
          <w:sz w:val="28"/>
          <w:szCs w:val="28"/>
        </w:rPr>
        <w:t>Пеклинского</w:t>
      </w:r>
      <w:proofErr w:type="spellEnd"/>
      <w:r w:rsidRPr="006F56E2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hAnsi="Times New Roman"/>
          <w:sz w:val="28"/>
          <w:szCs w:val="28"/>
        </w:rPr>
        <w:t>2026</w:t>
      </w:r>
      <w:r w:rsidRPr="006F56E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hAnsi="Times New Roman"/>
          <w:sz w:val="28"/>
          <w:szCs w:val="28"/>
        </w:rPr>
        <w:t>2027</w:t>
      </w:r>
      <w:r w:rsidRPr="006F56E2">
        <w:rPr>
          <w:rFonts w:ascii="Times New Roman" w:hAnsi="Times New Roman"/>
          <w:sz w:val="28"/>
          <w:szCs w:val="28"/>
        </w:rPr>
        <w:t xml:space="preserve"> и </w:t>
      </w:r>
      <w:r w:rsidR="00297CA1">
        <w:rPr>
          <w:rFonts w:ascii="Times New Roman" w:hAnsi="Times New Roman"/>
          <w:sz w:val="28"/>
          <w:szCs w:val="28"/>
        </w:rPr>
        <w:t>2028</w:t>
      </w:r>
      <w:r w:rsidRPr="006F56E2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.</w:t>
      </w:r>
    </w:p>
    <w:p w14:paraId="13FFEB25" w14:textId="652912AD" w:rsidR="006F56E2" w:rsidRPr="006F56E2" w:rsidRDefault="006F56E2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19 проекта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(с приложением) </w:t>
      </w:r>
      <w:r>
        <w:rPr>
          <w:rFonts w:ascii="Times New Roman" w:hAnsi="Times New Roman"/>
          <w:sz w:val="28"/>
          <w:szCs w:val="28"/>
        </w:rPr>
        <w:t xml:space="preserve">утверждает </w:t>
      </w:r>
      <w:r w:rsidRPr="006F56E2">
        <w:rPr>
          <w:rFonts w:ascii="Times New Roman" w:hAnsi="Times New Roman"/>
          <w:sz w:val="28"/>
          <w:szCs w:val="28"/>
        </w:rPr>
        <w:t xml:space="preserve">программу муниципальных гарантий бюджета </w:t>
      </w:r>
      <w:proofErr w:type="spellStart"/>
      <w:r w:rsidRPr="006F56E2">
        <w:rPr>
          <w:rFonts w:ascii="Times New Roman" w:hAnsi="Times New Roman"/>
          <w:sz w:val="28"/>
          <w:szCs w:val="28"/>
        </w:rPr>
        <w:t>Пеклинского</w:t>
      </w:r>
      <w:proofErr w:type="spellEnd"/>
      <w:r w:rsidRPr="006F56E2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hAnsi="Times New Roman"/>
          <w:sz w:val="28"/>
          <w:szCs w:val="28"/>
        </w:rPr>
        <w:t>2026</w:t>
      </w:r>
      <w:r w:rsidRPr="006F56E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hAnsi="Times New Roman"/>
          <w:sz w:val="28"/>
          <w:szCs w:val="28"/>
        </w:rPr>
        <w:t>2027</w:t>
      </w:r>
      <w:r w:rsidRPr="006F56E2">
        <w:rPr>
          <w:rFonts w:ascii="Times New Roman" w:hAnsi="Times New Roman"/>
          <w:sz w:val="28"/>
          <w:szCs w:val="28"/>
        </w:rPr>
        <w:t xml:space="preserve"> и </w:t>
      </w:r>
      <w:r w:rsidR="00297CA1">
        <w:rPr>
          <w:rFonts w:ascii="Times New Roman" w:hAnsi="Times New Roman"/>
          <w:sz w:val="28"/>
          <w:szCs w:val="28"/>
        </w:rPr>
        <w:t>2028</w:t>
      </w:r>
      <w:r w:rsidRPr="006F56E2">
        <w:rPr>
          <w:rFonts w:ascii="Times New Roman" w:hAnsi="Times New Roman"/>
          <w:sz w:val="28"/>
          <w:szCs w:val="28"/>
        </w:rPr>
        <w:t xml:space="preserve"> годов</w:t>
      </w:r>
    </w:p>
    <w:p w14:paraId="10F9B6D2" w14:textId="49779701" w:rsidR="00F8751F" w:rsidRDefault="00F8751F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6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 </w:t>
      </w:r>
      <w:r w:rsidR="006F56E2" w:rsidRPr="006F56E2">
        <w:rPr>
          <w:rFonts w:ascii="Times New Roman" w:eastAsia="Calibri" w:hAnsi="Times New Roman" w:cs="Times New Roman"/>
          <w:sz w:val="28"/>
          <w:szCs w:val="28"/>
        </w:rPr>
        <w:t>20</w:t>
      </w:r>
      <w:r w:rsidRPr="006F5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проекта определяет формы и периодичность представления в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Пеклинский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и Контрольно-счетную палату Дубровского района информации и отчетности об исполнении бюджета в соответствии со структурой, применяемой при утверждении бюджета. </w:t>
      </w:r>
    </w:p>
    <w:p w14:paraId="56E749D7" w14:textId="6C06E99C" w:rsidR="00F8751F" w:rsidRPr="00F8751F" w:rsidRDefault="00F8751F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Контрольно-счетная палата Дубровского района приходит к выводу, что проект решения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86118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020895C0" w14:textId="7770579A" w:rsidR="00F8751F" w:rsidRPr="00F8751F" w:rsidRDefault="00F8751F" w:rsidP="00D437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4. Доходы проекта бюджета.</w:t>
      </w:r>
    </w:p>
    <w:p w14:paraId="1E6595A8" w14:textId="1D14D6C9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183100948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Формирование доходной части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 осуществлялось в соответствии с нормами статьи 174.1 Бюджетного кодекса </w:t>
      </w:r>
    </w:p>
    <w:p w14:paraId="3A2B1CA2" w14:textId="77777777" w:rsidR="00F8751F" w:rsidRPr="00F8751F" w:rsidRDefault="00F8751F" w:rsidP="00F875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в условиях действующего бюджетного законодательства и законодательства о налогах и сборах с учетом положений </w:t>
      </w:r>
    </w:p>
    <w:p w14:paraId="071A285C" w14:textId="35F7CC86" w:rsidR="00D43740" w:rsidRDefault="00F8751F" w:rsidP="00A94D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актов, вступающих в действие с 1 января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годы. При расчетах показателей доходов использованы соответствующие прогнозируемые показатели, учтены факторы, влияющие на величину объектов налогообложения и налоговой базы, а </w:t>
      </w:r>
      <w:r w:rsidR="00A94D9B" w:rsidRPr="00F8751F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принятые и предполагаемые к принятию изменения и дополнения в законодательство.</w:t>
      </w:r>
    </w:p>
    <w:bookmarkEnd w:id="7"/>
    <w:p w14:paraId="417FC6B6" w14:textId="0D371DFA" w:rsidR="00423AAE" w:rsidRPr="000D5C6D" w:rsidRDefault="006F56E2" w:rsidP="00423A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F56E2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показателей доходной части бюджета</w:t>
      </w:r>
      <w:r w:rsid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</w:t>
      </w:r>
      <w:r w:rsidRPr="006F56E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d"/>
        <w:tblW w:w="9532" w:type="dxa"/>
        <w:tblInd w:w="0" w:type="dxa"/>
        <w:tblLook w:val="04A0" w:firstRow="1" w:lastRow="0" w:firstColumn="1" w:lastColumn="0" w:noHBand="0" w:noVBand="1"/>
      </w:tblPr>
      <w:tblGrid>
        <w:gridCol w:w="2934"/>
        <w:gridCol w:w="1093"/>
        <w:gridCol w:w="1054"/>
        <w:gridCol w:w="781"/>
        <w:gridCol w:w="1054"/>
        <w:gridCol w:w="781"/>
        <w:gridCol w:w="1054"/>
        <w:gridCol w:w="781"/>
      </w:tblGrid>
      <w:tr w:rsidR="00423AAE" w:rsidRPr="003E4424" w14:paraId="241A2F54" w14:textId="77777777" w:rsidTr="00423AAE"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0D48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C562D6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546DAA38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1790" w14:textId="6EA39AA9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3E44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proofErr w:type="gramEnd"/>
          </w:p>
          <w:p w14:paraId="331CB466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72A9" w14:textId="24C086BC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B3C8" w14:textId="719C995B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932" w14:textId="087184BC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</w:tr>
      <w:tr w:rsidR="00423AAE" w:rsidRPr="003E4424" w14:paraId="626DEBCE" w14:textId="77777777" w:rsidTr="00423A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6D07" w14:textId="77777777" w:rsidR="00423AAE" w:rsidRPr="003E4424" w:rsidRDefault="00423AAE" w:rsidP="00423A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7244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9AE9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8808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4E7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EC05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6E4F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9527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424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423AAE" w:rsidRPr="003E4424" w14:paraId="178BD489" w14:textId="77777777" w:rsidTr="00423A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3ABE" w14:textId="77777777" w:rsidR="00423AAE" w:rsidRPr="003E4424" w:rsidRDefault="00423AAE" w:rsidP="00423A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4424">
              <w:rPr>
                <w:rFonts w:ascii="Times New Roman" w:hAnsi="Times New Roman"/>
                <w:b/>
                <w:sz w:val="20"/>
                <w:szCs w:val="20"/>
              </w:rPr>
              <w:t>Доходы</w:t>
            </w:r>
          </w:p>
          <w:p w14:paraId="40665CFF" w14:textId="77777777" w:rsidR="00423AAE" w:rsidRPr="003E4424" w:rsidRDefault="00423AAE" w:rsidP="00423A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442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18A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3505,8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8DF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3318,0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6A0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3C60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3130,7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306E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A1B0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3255,8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97B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104,0</w:t>
            </w:r>
          </w:p>
        </w:tc>
      </w:tr>
      <w:tr w:rsidR="00423AAE" w:rsidRPr="003E4424" w14:paraId="692B3621" w14:textId="77777777" w:rsidTr="00423A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3EDE" w14:textId="77777777" w:rsidR="00423AAE" w:rsidRPr="003E4424" w:rsidRDefault="00423AAE" w:rsidP="00423AA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E4424">
              <w:rPr>
                <w:rFonts w:ascii="Times New Roman" w:hAnsi="Times New Roman"/>
                <w:b/>
                <w:i/>
                <w:sz w:val="20"/>
                <w:szCs w:val="20"/>
              </w:rPr>
              <w:t>Налоговые и неналоговые доходы: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634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3109,9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A6E2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2686,0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1ED2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54A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2773,0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7CC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49F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2830,0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DF6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102,1</w:t>
            </w:r>
          </w:p>
        </w:tc>
      </w:tr>
      <w:tr w:rsidR="00423AAE" w:rsidRPr="003E4424" w14:paraId="07580F66" w14:textId="77777777" w:rsidTr="00423A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7FEF" w14:textId="77777777" w:rsidR="00423AAE" w:rsidRPr="003E4424" w:rsidRDefault="00423AAE" w:rsidP="00423AA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4424">
              <w:rPr>
                <w:rFonts w:ascii="Times New Roman" w:hAnsi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B589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2859,9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E12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2436,0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890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2EA2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7AC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1703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C839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  <w:tr w:rsidR="00423AAE" w:rsidRPr="003E4424" w14:paraId="4C6B6A5D" w14:textId="77777777" w:rsidTr="00423A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639E" w14:textId="77777777" w:rsidR="00423AAE" w:rsidRPr="003E4424" w:rsidRDefault="00423AAE" w:rsidP="00423AA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4424">
              <w:rPr>
                <w:rFonts w:ascii="Times New Roman" w:hAnsi="Times New Roman"/>
                <w:i/>
                <w:sz w:val="20"/>
                <w:szCs w:val="20"/>
              </w:rPr>
              <w:t xml:space="preserve">неналоговые </w:t>
            </w:r>
          </w:p>
          <w:p w14:paraId="12217AA5" w14:textId="77777777" w:rsidR="00423AAE" w:rsidRPr="003E4424" w:rsidRDefault="00423AAE" w:rsidP="00423AA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4424">
              <w:rPr>
                <w:rFonts w:ascii="Times New Roman" w:hAnsi="Times New Roman"/>
                <w:i/>
                <w:sz w:val="20"/>
                <w:szCs w:val="20"/>
              </w:rPr>
              <w:t>доходы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20B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903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110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7C9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3F7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4CA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F2C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</w:tr>
      <w:tr w:rsidR="00423AAE" w:rsidRPr="003E4424" w14:paraId="7AA92606" w14:textId="77777777" w:rsidTr="00423AAE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4388" w14:textId="77777777" w:rsidR="00423AAE" w:rsidRPr="003E4424" w:rsidRDefault="00423AAE" w:rsidP="00423A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4424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501798C3" w14:textId="77777777" w:rsidR="00423AAE" w:rsidRPr="003E4424" w:rsidRDefault="00423AAE" w:rsidP="00423A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E4424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14F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FD3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9078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159,6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E50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357,7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A22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79A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BFA" w14:textId="77777777" w:rsidR="00423AAE" w:rsidRPr="003E4424" w:rsidRDefault="00423AAE" w:rsidP="00423A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119,0</w:t>
            </w:r>
          </w:p>
        </w:tc>
      </w:tr>
    </w:tbl>
    <w:p w14:paraId="4E1BA151" w14:textId="71B45766" w:rsidR="00F8751F" w:rsidRPr="00F8751F" w:rsidRDefault="00A94D9B" w:rsidP="00A94D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bookmarkStart w:id="8" w:name="_Hlk183101033"/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Доходы проекта  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объеме </w:t>
      </w:r>
      <w:r w:rsidR="00423AAE">
        <w:rPr>
          <w:rFonts w:ascii="Times New Roman" w:eastAsia="Calibri" w:hAnsi="Times New Roman" w:cs="Times New Roman"/>
          <w:sz w:val="28"/>
          <w:szCs w:val="28"/>
        </w:rPr>
        <w:t>3318,0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423AAE">
        <w:rPr>
          <w:rFonts w:ascii="Times New Roman" w:eastAsia="Calibri" w:hAnsi="Times New Roman" w:cs="Times New Roman"/>
          <w:sz w:val="28"/>
          <w:szCs w:val="28"/>
        </w:rPr>
        <w:t>ниже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за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на </w:t>
      </w:r>
      <w:r w:rsidR="00423AAE">
        <w:rPr>
          <w:rFonts w:ascii="Times New Roman" w:eastAsia="Calibri" w:hAnsi="Times New Roman" w:cs="Times New Roman"/>
          <w:sz w:val="28"/>
          <w:szCs w:val="28"/>
        </w:rPr>
        <w:t>187,8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423AAE">
        <w:rPr>
          <w:rFonts w:ascii="Times New Roman" w:eastAsia="Calibri" w:hAnsi="Times New Roman" w:cs="Times New Roman"/>
          <w:sz w:val="28"/>
          <w:szCs w:val="28"/>
        </w:rPr>
        <w:t>5,4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 w:rsidR="005E2223">
        <w:rPr>
          <w:rFonts w:ascii="Times New Roman" w:eastAsia="Calibri" w:hAnsi="Times New Roman" w:cs="Times New Roman"/>
          <w:sz w:val="28"/>
          <w:szCs w:val="28"/>
        </w:rPr>
        <w:t>3130,7</w:t>
      </w:r>
      <w:r w:rsidR="006F5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тыс. рублей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5E2223">
        <w:rPr>
          <w:rFonts w:ascii="Times New Roman" w:eastAsia="Calibri" w:hAnsi="Times New Roman" w:cs="Times New Roman"/>
          <w:sz w:val="28"/>
          <w:szCs w:val="28"/>
        </w:rPr>
        <w:t>3255,8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 w:rsidR="005E2223">
        <w:rPr>
          <w:rFonts w:ascii="Times New Roman" w:eastAsia="Calibri" w:hAnsi="Times New Roman" w:cs="Times New Roman"/>
          <w:sz w:val="28"/>
          <w:szCs w:val="28"/>
        </w:rPr>
        <w:t>94,4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5E2223">
        <w:rPr>
          <w:rFonts w:ascii="Times New Roman" w:eastAsia="Calibri" w:hAnsi="Times New Roman" w:cs="Times New Roman"/>
          <w:sz w:val="28"/>
          <w:szCs w:val="28"/>
        </w:rPr>
        <w:t>104,0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2C0E9B45" w14:textId="362DE633" w:rsidR="00274EEB" w:rsidRDefault="00F8751F" w:rsidP="00274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поступление налоговых и неналоговых доходов </w:t>
      </w:r>
      <w:r w:rsidR="005E2223" w:rsidRPr="00F8751F">
        <w:rPr>
          <w:rFonts w:ascii="Times New Roman" w:eastAsia="Calibri" w:hAnsi="Times New Roman" w:cs="Times New Roman"/>
          <w:sz w:val="28"/>
          <w:szCs w:val="28"/>
        </w:rPr>
        <w:t>предусмотрен</w:t>
      </w:r>
      <w:r w:rsidR="005E2223">
        <w:rPr>
          <w:rFonts w:ascii="Times New Roman" w:eastAsia="Calibri" w:hAnsi="Times New Roman" w:cs="Times New Roman"/>
          <w:sz w:val="28"/>
          <w:szCs w:val="28"/>
        </w:rPr>
        <w:t>о</w:t>
      </w:r>
      <w:r w:rsidR="005E2223" w:rsidRPr="00F8751F">
        <w:rPr>
          <w:rFonts w:ascii="Times New Roman" w:eastAsia="Calibri" w:hAnsi="Times New Roman" w:cs="Times New Roman"/>
          <w:sz w:val="28"/>
          <w:szCs w:val="28"/>
        </w:rPr>
        <w:t xml:space="preserve"> в объеме </w:t>
      </w:r>
      <w:r w:rsidR="005E2223">
        <w:rPr>
          <w:rFonts w:ascii="Times New Roman" w:eastAsia="Calibri" w:hAnsi="Times New Roman" w:cs="Times New Roman"/>
          <w:sz w:val="28"/>
          <w:szCs w:val="28"/>
        </w:rPr>
        <w:t>2686,0</w:t>
      </w:r>
      <w:r w:rsidR="005E2223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5E2223">
        <w:rPr>
          <w:rFonts w:ascii="Times New Roman" w:eastAsia="Calibri" w:hAnsi="Times New Roman" w:cs="Times New Roman"/>
          <w:sz w:val="28"/>
          <w:szCs w:val="28"/>
        </w:rPr>
        <w:t>ниже</w:t>
      </w:r>
      <w:r w:rsidR="005E2223" w:rsidRPr="00F8751F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за </w:t>
      </w:r>
      <w:r w:rsidR="005E2223">
        <w:rPr>
          <w:rFonts w:ascii="Times New Roman" w:eastAsia="Calibri" w:hAnsi="Times New Roman" w:cs="Times New Roman"/>
          <w:sz w:val="28"/>
          <w:szCs w:val="28"/>
        </w:rPr>
        <w:t>2025</w:t>
      </w:r>
      <w:r w:rsidR="005E2223" w:rsidRPr="00F8751F">
        <w:rPr>
          <w:rFonts w:ascii="Times New Roman" w:eastAsia="Calibri" w:hAnsi="Times New Roman" w:cs="Times New Roman"/>
          <w:sz w:val="28"/>
          <w:szCs w:val="28"/>
        </w:rPr>
        <w:t xml:space="preserve"> год на </w:t>
      </w:r>
      <w:r w:rsidR="005E2223">
        <w:rPr>
          <w:rFonts w:ascii="Times New Roman" w:eastAsia="Calibri" w:hAnsi="Times New Roman" w:cs="Times New Roman"/>
          <w:sz w:val="28"/>
          <w:szCs w:val="28"/>
        </w:rPr>
        <w:t>423,0</w:t>
      </w:r>
      <w:r w:rsidR="005E2223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5E2223">
        <w:rPr>
          <w:rFonts w:ascii="Times New Roman" w:eastAsia="Calibri" w:hAnsi="Times New Roman" w:cs="Times New Roman"/>
          <w:sz w:val="28"/>
          <w:szCs w:val="28"/>
        </w:rPr>
        <w:t>13,6</w:t>
      </w:r>
      <w:r w:rsidR="005E2223"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="005E22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lastRenderedPageBreak/>
        <w:t>Безвозмездные поступления к оценке ожидаемого исполнения</w:t>
      </w:r>
      <w:r w:rsidR="00A94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A94D9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прогнозируются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в объеме </w:t>
      </w:r>
      <w:r w:rsidR="005E2223">
        <w:rPr>
          <w:rFonts w:ascii="Times New Roman" w:eastAsia="Calibri" w:hAnsi="Times New Roman" w:cs="Times New Roman"/>
          <w:sz w:val="28"/>
          <w:szCs w:val="28"/>
        </w:rPr>
        <w:t>632,0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6F56E2" w:rsidRPr="00F8751F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5E2223">
        <w:rPr>
          <w:rFonts w:ascii="Times New Roman" w:eastAsia="Calibri" w:hAnsi="Times New Roman" w:cs="Times New Roman"/>
          <w:sz w:val="28"/>
          <w:szCs w:val="28"/>
        </w:rPr>
        <w:t>159,6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bookmarkEnd w:id="8"/>
    </w:p>
    <w:p w14:paraId="78BC30DB" w14:textId="795CFA4C" w:rsidR="005E2223" w:rsidRPr="005E2223" w:rsidRDefault="0012464D" w:rsidP="005E222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50D3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прогнозируемого поступления налоговых и неналоговых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50D3">
        <w:rPr>
          <w:rFonts w:ascii="Times New Roman" w:eastAsia="Calibri" w:hAnsi="Times New Roman" w:cs="Times New Roman"/>
          <w:i/>
          <w:iCs/>
          <w:sz w:val="28"/>
          <w:szCs w:val="28"/>
        </w:rPr>
        <w:t>доходов</w:t>
      </w:r>
      <w:r w:rsid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</w:t>
      </w:r>
      <w:r w:rsidRPr="00B450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d"/>
        <w:tblW w:w="9464" w:type="dxa"/>
        <w:tblInd w:w="0" w:type="dxa"/>
        <w:tblLook w:val="04A0" w:firstRow="1" w:lastRow="0" w:firstColumn="1" w:lastColumn="0" w:noHBand="0" w:noVBand="1"/>
      </w:tblPr>
      <w:tblGrid>
        <w:gridCol w:w="2912"/>
        <w:gridCol w:w="1165"/>
        <w:gridCol w:w="851"/>
        <w:gridCol w:w="850"/>
        <w:gridCol w:w="851"/>
        <w:gridCol w:w="992"/>
        <w:gridCol w:w="851"/>
        <w:gridCol w:w="992"/>
      </w:tblGrid>
      <w:tr w:rsidR="005E2223" w:rsidRPr="00A74C90" w14:paraId="3B401B0A" w14:textId="77777777" w:rsidTr="00EE5B07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1CD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A26335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00C4CB03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F50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14:paraId="3E3FE2B5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9B3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C564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4D3E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5E2223" w:rsidRPr="00A74C90" w14:paraId="53FD376D" w14:textId="77777777" w:rsidTr="00EE5B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2E78" w14:textId="77777777" w:rsidR="005E2223" w:rsidRPr="00A74C90" w:rsidRDefault="005E2223" w:rsidP="00EE5B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7149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C022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9E30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560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318B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586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E02E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5E2223" w:rsidRPr="00A74C90" w14:paraId="0F952FA9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DF6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C90">
              <w:rPr>
                <w:rFonts w:ascii="Times New Roman" w:hAnsi="Times New Roman"/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648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2859,9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FAC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2436,0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95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8E7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C77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3443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BA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101,9</w:t>
            </w:r>
          </w:p>
        </w:tc>
      </w:tr>
      <w:tr w:rsidR="005E2223" w:rsidRPr="00A74C90" w14:paraId="70CD5E08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16B9" w14:textId="77777777" w:rsidR="005E2223" w:rsidRPr="00A74C90" w:rsidRDefault="005E2223" w:rsidP="00EE5B07">
            <w:pPr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71E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08F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CC70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143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26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388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F0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</w:tr>
      <w:tr w:rsidR="005E2223" w:rsidRPr="00A74C90" w14:paraId="145C3544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3C7D" w14:textId="77777777" w:rsidR="005E2223" w:rsidRPr="00A74C90" w:rsidRDefault="005E2223" w:rsidP="00EE5B07">
            <w:pPr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4A52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D7F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9594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3CE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0509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3E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D83B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</w:tr>
      <w:tr w:rsidR="005E2223" w:rsidRPr="00A74C90" w14:paraId="7FC841CF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1F69" w14:textId="77777777" w:rsidR="005E2223" w:rsidRPr="00A74C90" w:rsidRDefault="005E2223" w:rsidP="00EE5B07">
            <w:pPr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D157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DA6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C5E2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71,7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3D6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08CC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3DEC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48F9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E2223" w:rsidRPr="00A74C90" w14:paraId="774B5C08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9BBC" w14:textId="77777777" w:rsidR="005E2223" w:rsidRPr="00A74C90" w:rsidRDefault="005E2223" w:rsidP="00EE5B07">
            <w:pPr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6C0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0A37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159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165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E6E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C60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AB03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</w:tr>
      <w:tr w:rsidR="005E2223" w:rsidRPr="00A74C90" w14:paraId="7A5621F2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9A94" w14:textId="77777777" w:rsidR="005E2223" w:rsidRPr="00A74C90" w:rsidRDefault="005E2223" w:rsidP="00EE5B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74C90">
              <w:rPr>
                <w:rFonts w:ascii="Times New Roman" w:hAnsi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DEC7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F48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1B7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0B0B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524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D00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B817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103,3</w:t>
            </w:r>
          </w:p>
        </w:tc>
      </w:tr>
      <w:tr w:rsidR="005E2223" w:rsidRPr="00A74C90" w14:paraId="318FBAD4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27B7" w14:textId="77777777" w:rsidR="005E2223" w:rsidRPr="00A74C90" w:rsidRDefault="005E2223" w:rsidP="00EE5B07">
            <w:pPr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 xml:space="preserve">Доходы 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продажи </w:t>
            </w:r>
            <w:r w:rsidRPr="00A74C90">
              <w:rPr>
                <w:rFonts w:ascii="Times New Roman" w:hAnsi="Times New Roman"/>
                <w:sz w:val="20"/>
                <w:szCs w:val="20"/>
              </w:rPr>
              <w:t>земельных участков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796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A7E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C73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581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C7E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FD0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9EF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</w:tr>
      <w:tr w:rsidR="005E2223" w:rsidRPr="00A74C90" w14:paraId="2FC5DE08" w14:textId="77777777" w:rsidTr="00EE5B07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B28" w14:textId="77777777" w:rsidR="005E2223" w:rsidRPr="00A74C90" w:rsidRDefault="005E2223" w:rsidP="00EE5B07">
            <w:pPr>
              <w:rPr>
                <w:rFonts w:ascii="Times New Roman" w:hAnsi="Times New Roman"/>
                <w:sz w:val="20"/>
                <w:szCs w:val="20"/>
              </w:rPr>
            </w:pPr>
            <w:r w:rsidRPr="00A74C90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D0F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2848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3835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23A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758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4081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5DEC" w14:textId="77777777" w:rsidR="005E2223" w:rsidRPr="00A74C90" w:rsidRDefault="005E2223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053C76" w14:textId="77777777" w:rsidR="0012464D" w:rsidRPr="00F8751F" w:rsidRDefault="0012464D" w:rsidP="001246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E0177A" w14:textId="77777777" w:rsidR="00F8751F" w:rsidRPr="00F8751F" w:rsidRDefault="00F8751F" w:rsidP="00A94D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4.1. Налоговые доходы</w:t>
      </w:r>
    </w:p>
    <w:p w14:paraId="7CF1809A" w14:textId="5FEAB47C" w:rsidR="00F8751F" w:rsidRPr="00F8751F" w:rsidRDefault="00905E3B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183101317"/>
      <w:r>
        <w:rPr>
          <w:rFonts w:ascii="Times New Roman" w:eastAsia="Calibri" w:hAnsi="Times New Roman" w:cs="Times New Roman"/>
          <w:sz w:val="28"/>
          <w:szCs w:val="28"/>
        </w:rPr>
        <w:t>Поступление н</w:t>
      </w:r>
      <w:r w:rsidR="00F8751F" w:rsidRPr="006623D9">
        <w:rPr>
          <w:rFonts w:ascii="Times New Roman" w:eastAsia="Calibri" w:hAnsi="Times New Roman" w:cs="Times New Roman"/>
          <w:sz w:val="28"/>
          <w:szCs w:val="28"/>
        </w:rPr>
        <w:t>алоговы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доход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D15B0F">
        <w:rPr>
          <w:rFonts w:ascii="Times New Roman" w:eastAsia="Calibri" w:hAnsi="Times New Roman" w:cs="Times New Roman"/>
          <w:sz w:val="28"/>
          <w:szCs w:val="28"/>
        </w:rPr>
        <w:t>2436,0</w:t>
      </w:r>
      <w:r w:rsidR="00662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тыс. рублей, темп роста к ожидаемой оценке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года составит</w:t>
      </w:r>
      <w:r w:rsidR="00B12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B0F">
        <w:rPr>
          <w:rFonts w:ascii="Times New Roman" w:eastAsia="Calibri" w:hAnsi="Times New Roman" w:cs="Times New Roman"/>
          <w:sz w:val="28"/>
          <w:szCs w:val="28"/>
        </w:rPr>
        <w:t>85,2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D15B0F">
        <w:rPr>
          <w:rFonts w:ascii="Times New Roman" w:eastAsia="Calibri" w:hAnsi="Times New Roman" w:cs="Times New Roman"/>
          <w:sz w:val="28"/>
          <w:szCs w:val="28"/>
        </w:rPr>
        <w:t>2473,0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D15B0F">
        <w:rPr>
          <w:rFonts w:ascii="Times New Roman" w:eastAsia="Calibri" w:hAnsi="Times New Roman" w:cs="Times New Roman"/>
          <w:sz w:val="28"/>
          <w:szCs w:val="28"/>
        </w:rPr>
        <w:t>2520,0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прогнозируется в размере </w:t>
      </w:r>
      <w:r w:rsidR="00D15B0F">
        <w:rPr>
          <w:rFonts w:ascii="Times New Roman" w:eastAsia="Calibri" w:hAnsi="Times New Roman" w:cs="Times New Roman"/>
          <w:sz w:val="28"/>
          <w:szCs w:val="28"/>
        </w:rPr>
        <w:t>101,5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D15B0F">
        <w:rPr>
          <w:rFonts w:ascii="Times New Roman" w:eastAsia="Calibri" w:hAnsi="Times New Roman" w:cs="Times New Roman"/>
          <w:sz w:val="28"/>
          <w:szCs w:val="28"/>
        </w:rPr>
        <w:t>101,9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6CBF">
        <w:rPr>
          <w:rFonts w:ascii="Times New Roman" w:eastAsia="Calibri" w:hAnsi="Times New Roman" w:cs="Times New Roman"/>
          <w:sz w:val="28"/>
          <w:szCs w:val="28"/>
        </w:rPr>
        <w:t>%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соответственно.</w:t>
      </w:r>
    </w:p>
    <w:p w14:paraId="0DD376FC" w14:textId="337155A1" w:rsidR="00F8751F" w:rsidRPr="00F8751F" w:rsidRDefault="00F8751F" w:rsidP="00124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налоговых доходов составит </w:t>
      </w:r>
      <w:r w:rsidR="00D15B0F">
        <w:rPr>
          <w:rFonts w:ascii="Times New Roman" w:eastAsia="Calibri" w:hAnsi="Times New Roman" w:cs="Times New Roman"/>
          <w:sz w:val="28"/>
          <w:szCs w:val="28"/>
        </w:rPr>
        <w:t>90,7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D15B0F">
        <w:rPr>
          <w:rFonts w:ascii="Times New Roman" w:eastAsia="Calibri" w:hAnsi="Times New Roman" w:cs="Times New Roman"/>
          <w:sz w:val="28"/>
          <w:szCs w:val="28"/>
        </w:rPr>
        <w:t>89,2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747A47">
        <w:rPr>
          <w:rFonts w:ascii="Times New Roman" w:eastAsia="Calibri" w:hAnsi="Times New Roman" w:cs="Times New Roman"/>
          <w:sz w:val="28"/>
          <w:szCs w:val="28"/>
        </w:rPr>
        <w:t>89,1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bookmarkEnd w:id="9"/>
    <w:p w14:paraId="13B42CAF" w14:textId="77777777" w:rsidR="0012464D" w:rsidRDefault="0012464D" w:rsidP="001246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2464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налога на доходы физических лиц </w:t>
      </w:r>
    </w:p>
    <w:p w14:paraId="47683AD3" w14:textId="58137EBD" w:rsidR="00747A47" w:rsidRPr="000D5C6D" w:rsidRDefault="0012464D" w:rsidP="00747A4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</w:t>
      </w:r>
      <w:bookmarkStart w:id="10" w:name="_Hlk183158885"/>
      <w:r w:rsidR="00274EEB">
        <w:rPr>
          <w:rFonts w:ascii="Times New Roman" w:eastAsia="Calibri" w:hAnsi="Times New Roman" w:cs="Times New Roman"/>
          <w:i/>
          <w:iCs/>
          <w:sz w:val="28"/>
          <w:szCs w:val="28"/>
        </w:rPr>
        <w:t>в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11" w:name="_Hlk183157655"/>
      <w:bookmarkEnd w:id="10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747A47" w:rsidRPr="006836C7" w14:paraId="172C26BF" w14:textId="77777777" w:rsidTr="00EE5B07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9AFB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836C7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38FE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836C7">
              <w:rPr>
                <w:rFonts w:ascii="Times New Roman" w:hAnsi="Times New Roman"/>
              </w:rPr>
              <w:t xml:space="preserve">Оценка </w:t>
            </w:r>
          </w:p>
          <w:p w14:paraId="41924FC0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6836C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4CAC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836C7">
              <w:rPr>
                <w:rFonts w:ascii="Times New Roman" w:hAnsi="Times New Roman"/>
              </w:rPr>
              <w:t>Прогноз</w:t>
            </w:r>
          </w:p>
        </w:tc>
      </w:tr>
      <w:tr w:rsidR="00747A47" w:rsidRPr="006836C7" w14:paraId="63EF2FDE" w14:textId="77777777" w:rsidTr="00EE5B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3313" w14:textId="77777777" w:rsidR="00747A47" w:rsidRPr="006836C7" w:rsidRDefault="00747A47" w:rsidP="00EE5B0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1088" w14:textId="77777777" w:rsidR="00747A47" w:rsidRPr="006836C7" w:rsidRDefault="00747A47" w:rsidP="00EE5B0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06D3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6836C7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A930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6836C7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7CC9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6836C7">
              <w:rPr>
                <w:rFonts w:ascii="Times New Roman" w:hAnsi="Times New Roman"/>
              </w:rPr>
              <w:t xml:space="preserve"> год</w:t>
            </w:r>
          </w:p>
        </w:tc>
      </w:tr>
      <w:tr w:rsidR="00747A47" w:rsidRPr="006836C7" w14:paraId="279CC756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336F" w14:textId="77777777" w:rsidR="00747A47" w:rsidRPr="006836C7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836C7">
              <w:rPr>
                <w:rFonts w:ascii="Times New Roman" w:hAnsi="Times New Roman"/>
                <w:b/>
              </w:rPr>
              <w:t>Налоги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6B8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722D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063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036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274,0</w:t>
            </w:r>
          </w:p>
        </w:tc>
      </w:tr>
      <w:tr w:rsidR="00747A47" w:rsidRPr="006836C7" w14:paraId="7429DCC0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017D" w14:textId="77777777" w:rsidR="00747A47" w:rsidRPr="006836C7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836C7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EAAF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FFFB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3A2A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5260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</w:tc>
      </w:tr>
      <w:tr w:rsidR="00747A47" w:rsidRPr="006836C7" w14:paraId="26DF8C24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B494" w14:textId="77777777" w:rsidR="00747A47" w:rsidRPr="006836C7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836C7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4AEF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35E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2066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94F6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</w:tr>
      <w:tr w:rsidR="00747A47" w:rsidRPr="006836C7" w14:paraId="3B02063C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14C5" w14:textId="77777777" w:rsidR="00747A47" w:rsidRPr="006836C7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836C7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C5A6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435B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991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D94C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109,6</w:t>
            </w:r>
          </w:p>
        </w:tc>
      </w:tr>
      <w:tr w:rsidR="00747A47" w:rsidRPr="006836C7" w14:paraId="67D35630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0C87" w14:textId="77777777" w:rsidR="00747A47" w:rsidRPr="006836C7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836C7">
              <w:rPr>
                <w:rFonts w:ascii="Times New Roman" w:hAnsi="Times New Roman"/>
              </w:rPr>
              <w:t xml:space="preserve">Темп роста к оценке </w:t>
            </w:r>
            <w:r>
              <w:rPr>
                <w:rFonts w:ascii="Times New Roman" w:hAnsi="Times New Roman"/>
              </w:rPr>
              <w:t>2025</w:t>
            </w:r>
            <w:r w:rsidRPr="006836C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3FC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5ECC" w14:textId="77777777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284" w14:textId="54B553CC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398" w14:textId="3C136834" w:rsidR="00747A47" w:rsidRPr="006836C7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</w:tbl>
    <w:p w14:paraId="319E6394" w14:textId="77777777" w:rsidR="00747A47" w:rsidRDefault="00747A47" w:rsidP="00747A47">
      <w:pPr>
        <w:spacing w:after="0" w:line="240" w:lineRule="auto"/>
      </w:pPr>
    </w:p>
    <w:p w14:paraId="459A9069" w14:textId="3E049074" w:rsidR="00F8751F" w:rsidRPr="00F8751F" w:rsidRDefault="0012464D" w:rsidP="00747A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7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налогу на доходы физических лиц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747A47">
        <w:rPr>
          <w:rFonts w:ascii="Times New Roman" w:eastAsia="Calibri" w:hAnsi="Times New Roman" w:cs="Times New Roman"/>
          <w:sz w:val="28"/>
          <w:szCs w:val="28"/>
        </w:rPr>
        <w:t>230,0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оценке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</w:rPr>
        <w:t>составил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A47">
        <w:rPr>
          <w:rFonts w:ascii="Times New Roman" w:eastAsia="Calibri" w:hAnsi="Times New Roman" w:cs="Times New Roman"/>
          <w:sz w:val="28"/>
          <w:szCs w:val="28"/>
        </w:rPr>
        <w:t>111,0</w:t>
      </w:r>
      <w:r w:rsidR="00012D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процента.  Объем поступлений в бюджет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747A47">
        <w:rPr>
          <w:rFonts w:ascii="Times New Roman" w:eastAsia="Calibri" w:hAnsi="Times New Roman" w:cs="Times New Roman"/>
          <w:sz w:val="28"/>
          <w:szCs w:val="28"/>
        </w:rPr>
        <w:t>250,0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747A47">
        <w:rPr>
          <w:rFonts w:ascii="Times New Roman" w:eastAsia="Calibri" w:hAnsi="Times New Roman" w:cs="Times New Roman"/>
          <w:sz w:val="28"/>
          <w:szCs w:val="28"/>
        </w:rPr>
        <w:t>274,0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747A47">
        <w:rPr>
          <w:rFonts w:ascii="Times New Roman" w:eastAsia="Calibri" w:hAnsi="Times New Roman" w:cs="Times New Roman"/>
          <w:sz w:val="28"/>
          <w:szCs w:val="28"/>
        </w:rPr>
        <w:t>108,7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C73" w:rsidRPr="00F8751F">
        <w:rPr>
          <w:rFonts w:ascii="Times New Roman" w:eastAsia="Calibri" w:hAnsi="Times New Roman" w:cs="Times New Roman"/>
          <w:sz w:val="28"/>
          <w:szCs w:val="28"/>
        </w:rPr>
        <w:t>году</w:t>
      </w:r>
      <w:r w:rsidR="000A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7A47">
        <w:rPr>
          <w:rFonts w:ascii="Times New Roman" w:eastAsia="Calibri" w:hAnsi="Times New Roman" w:cs="Times New Roman"/>
          <w:sz w:val="28"/>
          <w:szCs w:val="28"/>
        </w:rPr>
        <w:t>109,6</w:t>
      </w:r>
      <w:r w:rsidR="00D85E8F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335E" w:rsidRPr="00F8751F">
        <w:rPr>
          <w:rFonts w:ascii="Times New Roman" w:eastAsia="Calibri" w:hAnsi="Times New Roman" w:cs="Times New Roman"/>
          <w:sz w:val="28"/>
          <w:szCs w:val="28"/>
        </w:rPr>
        <w:t>К уровню</w:t>
      </w:r>
      <w:r w:rsidR="000A0C73">
        <w:rPr>
          <w:rFonts w:ascii="Times New Roman" w:eastAsia="Calibri" w:hAnsi="Times New Roman" w:cs="Times New Roman"/>
          <w:sz w:val="28"/>
          <w:szCs w:val="28"/>
        </w:rPr>
        <w:t xml:space="preserve"> поступлений</w:t>
      </w:r>
      <w:r w:rsidR="0007335E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073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335E" w:rsidRPr="00F8751F">
        <w:rPr>
          <w:rFonts w:ascii="Times New Roman" w:eastAsia="Calibri" w:hAnsi="Times New Roman" w:cs="Times New Roman"/>
          <w:sz w:val="28"/>
          <w:szCs w:val="28"/>
        </w:rPr>
        <w:t>года темп роста налога в</w:t>
      </w:r>
      <w:r w:rsidR="000A0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CB7C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C73">
        <w:rPr>
          <w:rFonts w:ascii="Times New Roman" w:eastAsia="Calibri" w:hAnsi="Times New Roman" w:cs="Times New Roman"/>
          <w:sz w:val="28"/>
          <w:szCs w:val="28"/>
        </w:rPr>
        <w:t>году составляет 1,</w:t>
      </w:r>
      <w:r w:rsidR="00747A47">
        <w:rPr>
          <w:rFonts w:ascii="Times New Roman" w:eastAsia="Calibri" w:hAnsi="Times New Roman" w:cs="Times New Roman"/>
          <w:sz w:val="28"/>
          <w:szCs w:val="28"/>
        </w:rPr>
        <w:t>2</w:t>
      </w:r>
      <w:r w:rsidR="000A0C73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CB7C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07335E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A0C73">
        <w:rPr>
          <w:rFonts w:ascii="Times New Roman" w:eastAsia="Calibri" w:hAnsi="Times New Roman" w:cs="Times New Roman"/>
          <w:sz w:val="28"/>
          <w:szCs w:val="28"/>
        </w:rPr>
        <w:t>1,</w:t>
      </w:r>
      <w:r w:rsidR="00747A47">
        <w:rPr>
          <w:rFonts w:ascii="Times New Roman" w:eastAsia="Calibri" w:hAnsi="Times New Roman" w:cs="Times New Roman"/>
          <w:sz w:val="28"/>
          <w:szCs w:val="28"/>
        </w:rPr>
        <w:t>3</w:t>
      </w:r>
      <w:r w:rsidR="000A0C73">
        <w:rPr>
          <w:rFonts w:ascii="Times New Roman" w:eastAsia="Calibri" w:hAnsi="Times New Roman" w:cs="Times New Roman"/>
          <w:sz w:val="28"/>
          <w:szCs w:val="28"/>
        </w:rPr>
        <w:t>%</w:t>
      </w:r>
      <w:r w:rsidR="0007335E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07335E"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A2D619" w14:textId="4660EA0C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структуре налоговых доходов проекта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на долю налога на доходы физических лиц приходится </w:t>
      </w:r>
      <w:r w:rsidR="00747A47">
        <w:rPr>
          <w:rFonts w:ascii="Times New Roman" w:eastAsia="Calibri" w:hAnsi="Times New Roman" w:cs="Times New Roman"/>
          <w:sz w:val="28"/>
          <w:szCs w:val="28"/>
        </w:rPr>
        <w:t>9,5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</w:t>
      </w:r>
      <w:r w:rsidR="00747A47">
        <w:rPr>
          <w:rFonts w:ascii="Times New Roman" w:eastAsia="Calibri" w:hAnsi="Times New Roman" w:cs="Times New Roman"/>
          <w:sz w:val="28"/>
          <w:szCs w:val="28"/>
        </w:rPr>
        <w:t>10,1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747A47">
        <w:rPr>
          <w:rFonts w:ascii="Times New Roman" w:eastAsia="Calibri" w:hAnsi="Times New Roman" w:cs="Times New Roman"/>
          <w:sz w:val="28"/>
          <w:szCs w:val="28"/>
        </w:rPr>
        <w:t>10,9</w:t>
      </w:r>
      <w:r w:rsidRPr="00F8751F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</w:p>
    <w:bookmarkEnd w:id="11"/>
    <w:p w14:paraId="62FC61A2" w14:textId="706800DA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>Расчет налога произведен исходя из норматива отчислений, установленного Бюджетным кодексом РФ в бюджеты поселений 2% (пункт 2 статьи 61.5).</w:t>
      </w:r>
    </w:p>
    <w:p w14:paraId="1A4386B9" w14:textId="77777777" w:rsidR="00CB7CA0" w:rsidRPr="00CB7CA0" w:rsidRDefault="00CB7CA0" w:rsidP="00CB7C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CA0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единого сельскохозяйственного налога</w:t>
      </w:r>
    </w:p>
    <w:p w14:paraId="6F369F88" w14:textId="2A52DE76" w:rsidR="00747A47" w:rsidRPr="00747A47" w:rsidRDefault="00274EEB" w:rsidP="00747A4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12" w:name="_Hlk183157895"/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88"/>
        <w:gridCol w:w="1523"/>
        <w:gridCol w:w="1378"/>
        <w:gridCol w:w="1511"/>
        <w:gridCol w:w="1344"/>
      </w:tblGrid>
      <w:tr w:rsidR="00747A47" w:rsidRPr="00F160BB" w14:paraId="02063840" w14:textId="77777777" w:rsidTr="00EE5B0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1626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F74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 xml:space="preserve">Оценка </w:t>
            </w:r>
          </w:p>
          <w:p w14:paraId="69B76233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F160B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2F4C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Прогноз</w:t>
            </w:r>
          </w:p>
        </w:tc>
      </w:tr>
      <w:tr w:rsidR="00747A47" w:rsidRPr="00F160BB" w14:paraId="18E30FD7" w14:textId="77777777" w:rsidTr="00EE5B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A739" w14:textId="77777777" w:rsidR="00747A47" w:rsidRPr="00F160BB" w:rsidRDefault="00747A47" w:rsidP="00EE5B0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037C" w14:textId="77777777" w:rsidR="00747A47" w:rsidRPr="00F160BB" w:rsidRDefault="00747A47" w:rsidP="00EE5B0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B5B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F160B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FDB3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F160B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7520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F160BB">
              <w:rPr>
                <w:rFonts w:ascii="Times New Roman" w:hAnsi="Times New Roman"/>
              </w:rPr>
              <w:t xml:space="preserve"> год</w:t>
            </w:r>
          </w:p>
        </w:tc>
      </w:tr>
      <w:tr w:rsidR="00747A47" w:rsidRPr="00F160BB" w14:paraId="4A0D4384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5BF5" w14:textId="77777777" w:rsidR="00747A47" w:rsidRPr="00F160BB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0BB">
              <w:rPr>
                <w:rFonts w:ascii="Times New Roman" w:hAnsi="Times New Roman"/>
                <w:b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B055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6B1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56B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E6F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124,0</w:t>
            </w:r>
          </w:p>
        </w:tc>
      </w:tr>
      <w:tr w:rsidR="00747A47" w:rsidRPr="00F160BB" w14:paraId="1A8EBF2D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0BD2" w14:textId="77777777" w:rsidR="00747A47" w:rsidRPr="00F160BB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492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D37D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4312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C926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</w:tr>
      <w:tr w:rsidR="00747A47" w:rsidRPr="00F160BB" w14:paraId="52ECF8AE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EB4D" w14:textId="77777777" w:rsidR="00747A47" w:rsidRPr="00F160BB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D88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84E4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84B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A70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747A47" w:rsidRPr="00F160BB" w14:paraId="6193F2FA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1DED" w14:textId="77777777" w:rsidR="00747A47" w:rsidRPr="00F160BB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A75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0C8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02D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F7D1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108,8</w:t>
            </w:r>
          </w:p>
        </w:tc>
      </w:tr>
      <w:tr w:rsidR="00747A47" w:rsidRPr="00F160BB" w14:paraId="50CE2A90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49CD" w14:textId="77777777" w:rsidR="00747A47" w:rsidRPr="00F160BB" w:rsidRDefault="00747A47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 xml:space="preserve">Темп роста к оценке </w:t>
            </w:r>
            <w:r>
              <w:rPr>
                <w:rFonts w:ascii="Times New Roman" w:hAnsi="Times New Roman"/>
              </w:rPr>
              <w:t>2025</w:t>
            </w:r>
            <w:r w:rsidRPr="00F160B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DCF1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E7B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1DD" w14:textId="77777777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236" w14:textId="03FBFA41" w:rsidR="00747A47" w:rsidRPr="00F160BB" w:rsidRDefault="00747A47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</w:tbl>
    <w:p w14:paraId="1043B1F4" w14:textId="77777777" w:rsidR="00747A47" w:rsidRDefault="00747A47" w:rsidP="00747A47">
      <w:pPr>
        <w:spacing w:after="0" w:line="240" w:lineRule="auto"/>
      </w:pPr>
    </w:p>
    <w:p w14:paraId="7935DB2B" w14:textId="08A2CAD8" w:rsidR="00F8751F" w:rsidRPr="00F8751F" w:rsidRDefault="00F8751F" w:rsidP="00747A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единому сельскохозяйственному налогу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EF429E">
        <w:rPr>
          <w:rFonts w:ascii="Times New Roman" w:eastAsia="Calibri" w:hAnsi="Times New Roman" w:cs="Times New Roman"/>
          <w:sz w:val="28"/>
          <w:szCs w:val="28"/>
        </w:rPr>
        <w:t>105,0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EF429E">
        <w:rPr>
          <w:rFonts w:ascii="Times New Roman" w:eastAsia="Calibri" w:hAnsi="Times New Roman" w:cs="Times New Roman"/>
          <w:sz w:val="28"/>
          <w:szCs w:val="28"/>
        </w:rPr>
        <w:t>2,1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F429E">
        <w:rPr>
          <w:rFonts w:ascii="Times New Roman" w:eastAsia="Calibri" w:hAnsi="Times New Roman" w:cs="Times New Roman"/>
          <w:sz w:val="28"/>
          <w:szCs w:val="28"/>
        </w:rPr>
        <w:t>2,0</w:t>
      </w:r>
      <w:r w:rsidR="00CB7CA0">
        <w:rPr>
          <w:rFonts w:ascii="Times New Roman" w:eastAsia="Calibri" w:hAnsi="Times New Roman" w:cs="Times New Roman"/>
          <w:sz w:val="28"/>
          <w:szCs w:val="28"/>
        </w:rPr>
        <w:t>%</w:t>
      </w:r>
      <w:r w:rsidR="007D2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29E">
        <w:rPr>
          <w:rFonts w:ascii="Times New Roman" w:eastAsia="Calibri" w:hAnsi="Times New Roman" w:cs="Times New Roman"/>
          <w:sz w:val="28"/>
          <w:szCs w:val="28"/>
        </w:rPr>
        <w:t>выше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года. В структуре налоговых доходов на долю единого сельскохозяйственного налога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 w:rsidR="00EF429E">
        <w:rPr>
          <w:rFonts w:ascii="Times New Roman" w:eastAsia="Calibri" w:hAnsi="Times New Roman" w:cs="Times New Roman"/>
          <w:sz w:val="28"/>
          <w:szCs w:val="28"/>
        </w:rPr>
        <w:t>4,3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EF429E">
        <w:rPr>
          <w:rFonts w:ascii="Times New Roman" w:eastAsia="Calibri" w:hAnsi="Times New Roman" w:cs="Times New Roman"/>
          <w:sz w:val="28"/>
          <w:szCs w:val="28"/>
        </w:rPr>
        <w:t>114,0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EF429E">
        <w:rPr>
          <w:rFonts w:ascii="Times New Roman" w:eastAsia="Calibri" w:hAnsi="Times New Roman" w:cs="Times New Roman"/>
          <w:sz w:val="28"/>
          <w:szCs w:val="28"/>
        </w:rPr>
        <w:t>124,0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предыдущему году в плановом периоде составляет </w:t>
      </w:r>
      <w:r w:rsidR="00EF429E">
        <w:rPr>
          <w:rFonts w:ascii="Times New Roman" w:eastAsia="Calibri" w:hAnsi="Times New Roman" w:cs="Times New Roman"/>
          <w:sz w:val="28"/>
          <w:szCs w:val="28"/>
        </w:rPr>
        <w:t>108,6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EF429E">
        <w:rPr>
          <w:rFonts w:ascii="Times New Roman" w:eastAsia="Calibri" w:hAnsi="Times New Roman" w:cs="Times New Roman"/>
          <w:sz w:val="28"/>
          <w:szCs w:val="28"/>
        </w:rPr>
        <w:t>108,8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bookmarkStart w:id="13" w:name="_Hlk152249927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К уровню бюджета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073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года темп роста налога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EF429E">
        <w:rPr>
          <w:rFonts w:ascii="Times New Roman" w:eastAsia="Calibri" w:hAnsi="Times New Roman" w:cs="Times New Roman"/>
          <w:sz w:val="28"/>
          <w:szCs w:val="28"/>
        </w:rPr>
        <w:t>1,1</w:t>
      </w:r>
      <w:r w:rsidR="007D5E39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7D5E3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F429E">
        <w:rPr>
          <w:rFonts w:ascii="Times New Roman" w:eastAsia="Calibri" w:hAnsi="Times New Roman" w:cs="Times New Roman"/>
          <w:sz w:val="28"/>
          <w:szCs w:val="28"/>
        </w:rPr>
        <w:t>1,2</w:t>
      </w:r>
      <w:r w:rsidR="007D5E39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2"/>
    <w:bookmarkEnd w:id="13"/>
    <w:p w14:paraId="2225F3F0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Расчет единого сельскохозяйственного произведен в соответствии со ст. 61.5 БК РФ – 30,0 процента.  </w:t>
      </w:r>
    </w:p>
    <w:p w14:paraId="389A649C" w14:textId="77777777" w:rsidR="007D5E39" w:rsidRPr="007D5E39" w:rsidRDefault="007D5E39" w:rsidP="007D5E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5E39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имущество физических лиц</w:t>
      </w:r>
    </w:p>
    <w:p w14:paraId="339D30DC" w14:textId="15BAD99D" w:rsidR="00EF429E" w:rsidRPr="000D5C6D" w:rsidRDefault="00274EEB" w:rsidP="00EF429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EF429E" w:rsidRPr="00F160BB" w14:paraId="7CA7144A" w14:textId="77777777" w:rsidTr="00EE5B0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3D74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5EF3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 xml:space="preserve">Оценка </w:t>
            </w:r>
          </w:p>
          <w:p w14:paraId="6AE95D44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F160B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D8C1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Прогноз</w:t>
            </w:r>
          </w:p>
        </w:tc>
      </w:tr>
      <w:tr w:rsidR="00EF429E" w:rsidRPr="00F160BB" w14:paraId="1672ADF0" w14:textId="77777777" w:rsidTr="00EE5B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5338" w14:textId="77777777" w:rsidR="00EF429E" w:rsidRPr="00F160BB" w:rsidRDefault="00EF429E" w:rsidP="00EE5B0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5A65" w14:textId="77777777" w:rsidR="00EF429E" w:rsidRPr="00F160BB" w:rsidRDefault="00EF429E" w:rsidP="00EE5B0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A05E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F160B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2185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F160B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D051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F160BB">
              <w:rPr>
                <w:rFonts w:ascii="Times New Roman" w:hAnsi="Times New Roman"/>
              </w:rPr>
              <w:t xml:space="preserve"> год</w:t>
            </w:r>
          </w:p>
        </w:tc>
      </w:tr>
      <w:tr w:rsidR="00EF429E" w:rsidRPr="00F160BB" w14:paraId="6BDB9A23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310" w14:textId="77777777" w:rsidR="00EF429E" w:rsidRPr="00F160BB" w:rsidRDefault="00EF429E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160BB">
              <w:rPr>
                <w:rFonts w:ascii="Times New Roman" w:hAnsi="Times New Roman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378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039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1C4D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7788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217,0</w:t>
            </w:r>
          </w:p>
        </w:tc>
      </w:tr>
      <w:tr w:rsidR="00EF429E" w:rsidRPr="00F160BB" w14:paraId="45858AA9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199D" w14:textId="77777777" w:rsidR="00EF429E" w:rsidRPr="00F160BB" w:rsidRDefault="00EF429E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143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D064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922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27CC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</w:p>
        </w:tc>
      </w:tr>
      <w:tr w:rsidR="00EF429E" w:rsidRPr="00F160BB" w14:paraId="37781CA6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4F29" w14:textId="77777777" w:rsidR="00EF429E" w:rsidRPr="00F160BB" w:rsidRDefault="00EF429E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299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518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5793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B50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F429E" w:rsidRPr="00F160BB" w14:paraId="3549A5FC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DBF5" w14:textId="77777777" w:rsidR="00EF429E" w:rsidRPr="00F160BB" w:rsidRDefault="00EF429E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CB4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FCC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6BF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BB8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EF429E" w:rsidRPr="00F160BB" w14:paraId="68DE528C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CDA" w14:textId="77777777" w:rsidR="00EF429E" w:rsidRPr="00F160BB" w:rsidRDefault="00EF429E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160BB">
              <w:rPr>
                <w:rFonts w:ascii="Times New Roman" w:hAnsi="Times New Roman"/>
              </w:rPr>
              <w:t xml:space="preserve">Темп роста к оценке </w:t>
            </w:r>
            <w:r>
              <w:rPr>
                <w:rFonts w:ascii="Times New Roman" w:hAnsi="Times New Roman"/>
              </w:rPr>
              <w:t>2025</w:t>
            </w:r>
            <w:r w:rsidRPr="00F160B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9BE6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531" w14:textId="77777777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0C17" w14:textId="1028E7BA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62D" w14:textId="4D7631CA" w:rsidR="00EF429E" w:rsidRPr="00F160BB" w:rsidRDefault="00EF429E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</w:tr>
    </w:tbl>
    <w:p w14:paraId="3411BBC6" w14:textId="77777777" w:rsidR="00EF429E" w:rsidRDefault="00EF429E" w:rsidP="00EF429E">
      <w:pPr>
        <w:spacing w:after="0" w:line="240" w:lineRule="auto"/>
      </w:pPr>
    </w:p>
    <w:p w14:paraId="7ED96789" w14:textId="7EED1588" w:rsidR="00F8751F" w:rsidRPr="00F8751F" w:rsidRDefault="00D85E8F" w:rsidP="00EF42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4" w:name="_Hlk183159138"/>
      <w:r w:rsidR="00F8751F" w:rsidRPr="00F8751F">
        <w:rPr>
          <w:rFonts w:ascii="Times New Roman" w:eastAsia="Calibri" w:hAnsi="Times New Roman" w:cs="Times New Roman"/>
          <w:sz w:val="28"/>
          <w:szCs w:val="28"/>
        </w:rPr>
        <w:t>Доходы бюджета по налогу на имущество физических</w:t>
      </w:r>
      <w:r w:rsidR="00EF429E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EF429E">
        <w:rPr>
          <w:rFonts w:ascii="Times New Roman" w:eastAsia="Calibri" w:hAnsi="Times New Roman" w:cs="Times New Roman"/>
          <w:sz w:val="28"/>
          <w:szCs w:val="28"/>
        </w:rPr>
        <w:t>215,0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EF429E">
        <w:rPr>
          <w:rFonts w:ascii="Times New Roman" w:eastAsia="Calibri" w:hAnsi="Times New Roman" w:cs="Times New Roman"/>
          <w:sz w:val="28"/>
          <w:szCs w:val="28"/>
        </w:rPr>
        <w:t>на 85,0 тыс. рублей или 28,3% ниже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году. В структуре налоговых доходов на долю налога на имущество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 w:rsidR="00EF429E">
        <w:rPr>
          <w:rFonts w:ascii="Times New Roman" w:eastAsia="Calibri" w:hAnsi="Times New Roman" w:cs="Times New Roman"/>
          <w:sz w:val="28"/>
          <w:szCs w:val="28"/>
        </w:rPr>
        <w:t>8,8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EF429E">
        <w:rPr>
          <w:rFonts w:ascii="Times New Roman" w:eastAsia="Calibri" w:hAnsi="Times New Roman" w:cs="Times New Roman"/>
          <w:sz w:val="28"/>
          <w:szCs w:val="28"/>
        </w:rPr>
        <w:t>217,0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</w:t>
      </w:r>
      <w:bookmarkStart w:id="15" w:name="_Hlk183070642"/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Темп роста к предыдущему году в плановом периоде составляет </w:t>
      </w:r>
      <w:r w:rsidR="00EF429E">
        <w:rPr>
          <w:rFonts w:ascii="Times New Roman" w:eastAsia="Calibri" w:hAnsi="Times New Roman" w:cs="Times New Roman"/>
          <w:sz w:val="28"/>
          <w:szCs w:val="28"/>
        </w:rPr>
        <w:t>100,9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F429E">
        <w:rPr>
          <w:rFonts w:ascii="Times New Roman" w:eastAsia="Calibri" w:hAnsi="Times New Roman" w:cs="Times New Roman"/>
          <w:sz w:val="28"/>
          <w:szCs w:val="28"/>
        </w:rPr>
        <w:t>100,0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году. К уровню бюджета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EF429E">
        <w:rPr>
          <w:rFonts w:ascii="Times New Roman" w:eastAsia="Calibri" w:hAnsi="Times New Roman" w:cs="Times New Roman"/>
          <w:sz w:val="28"/>
          <w:szCs w:val="28"/>
        </w:rPr>
        <w:t>0,7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E39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7D5E39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F429E">
        <w:rPr>
          <w:rFonts w:ascii="Times New Roman" w:eastAsia="Calibri" w:hAnsi="Times New Roman" w:cs="Times New Roman"/>
          <w:sz w:val="28"/>
          <w:szCs w:val="28"/>
        </w:rPr>
        <w:lastRenderedPageBreak/>
        <w:t>0,7</w:t>
      </w:r>
      <w:r w:rsidR="007D5E39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Прогноз налога на имущество физических лиц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произведен в условиях действующих норм налогового законодательства.</w:t>
      </w:r>
    </w:p>
    <w:bookmarkEnd w:id="14"/>
    <w:p w14:paraId="7565EE19" w14:textId="7A4CE1E6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взимается на основании главы 32 части второй Налогового кодекса Российской Федерации, а также принятым в соответствии с ней нормативно-правовым </w:t>
      </w:r>
      <w:r w:rsidR="007D5E39"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Решением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="0034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№ </w:t>
      </w:r>
      <w:r w:rsidR="00556E6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B772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772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B772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налоге на имущество физических лиц».</w:t>
      </w:r>
    </w:p>
    <w:p w14:paraId="2E0E2968" w14:textId="499ECB89" w:rsidR="00410F86" w:rsidRPr="000D5C6D" w:rsidRDefault="00D041C0" w:rsidP="00410F8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041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земельного налога </w:t>
      </w:r>
      <w:r w:rsid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49"/>
        <w:gridCol w:w="1528"/>
        <w:gridCol w:w="1389"/>
        <w:gridCol w:w="1523"/>
        <w:gridCol w:w="1355"/>
      </w:tblGrid>
      <w:tr w:rsidR="00410F86" w:rsidRPr="00EB7A0C" w14:paraId="40CBCB57" w14:textId="77777777" w:rsidTr="00EE5B0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DB9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7A0C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554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7A0C">
              <w:rPr>
                <w:rFonts w:ascii="Times New Roman" w:hAnsi="Times New Roman"/>
              </w:rPr>
              <w:t xml:space="preserve">Оценка </w:t>
            </w:r>
          </w:p>
          <w:p w14:paraId="203252ED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B7A0C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07CB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7A0C">
              <w:rPr>
                <w:rFonts w:ascii="Times New Roman" w:hAnsi="Times New Roman"/>
              </w:rPr>
              <w:t>Прогноз</w:t>
            </w:r>
          </w:p>
        </w:tc>
      </w:tr>
      <w:tr w:rsidR="00410F86" w:rsidRPr="00EB7A0C" w14:paraId="5775BC15" w14:textId="77777777" w:rsidTr="00EE5B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A537" w14:textId="77777777" w:rsidR="00410F86" w:rsidRPr="00EB7A0C" w:rsidRDefault="00410F86" w:rsidP="00EE5B0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1C4E" w14:textId="77777777" w:rsidR="00410F86" w:rsidRPr="00EB7A0C" w:rsidRDefault="00410F86" w:rsidP="00EE5B0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9056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EB7A0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0F55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EB7A0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EC6C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EB7A0C">
              <w:rPr>
                <w:rFonts w:ascii="Times New Roman" w:hAnsi="Times New Roman"/>
              </w:rPr>
              <w:t xml:space="preserve"> год</w:t>
            </w:r>
          </w:p>
        </w:tc>
      </w:tr>
      <w:tr w:rsidR="00410F86" w:rsidRPr="00EB7A0C" w14:paraId="3B97A491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4B18" w14:textId="77777777" w:rsidR="00410F86" w:rsidRPr="00EB7A0C" w:rsidRDefault="00410F86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B7A0C">
              <w:rPr>
                <w:rFonts w:ascii="Times New Roman" w:hAnsi="Times New Roman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ACEA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54A3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3EE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ED3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1905,0</w:t>
            </w:r>
          </w:p>
        </w:tc>
      </w:tr>
      <w:tr w:rsidR="00410F86" w:rsidRPr="00EB7A0C" w14:paraId="4DD5641C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2631" w14:textId="77777777" w:rsidR="00410F86" w:rsidRPr="00EB7A0C" w:rsidRDefault="00410F86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A0C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05A3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DE8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6FE5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A08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</w:tr>
      <w:tr w:rsidR="00410F86" w:rsidRPr="00EB7A0C" w14:paraId="15CAD0D5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70A6" w14:textId="77777777" w:rsidR="00410F86" w:rsidRPr="00EB7A0C" w:rsidRDefault="00410F86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A0C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80D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9F4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00AB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A36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</w:tr>
      <w:tr w:rsidR="00410F86" w:rsidRPr="00EB7A0C" w14:paraId="6DFCDB37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2E7B" w14:textId="77777777" w:rsidR="00410F86" w:rsidRPr="00EB7A0C" w:rsidRDefault="00410F86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A0C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F9E1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45F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CDD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7A5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100,7</w:t>
            </w:r>
          </w:p>
        </w:tc>
      </w:tr>
      <w:tr w:rsidR="00410F86" w:rsidRPr="00EB7A0C" w14:paraId="3DE96DB1" w14:textId="77777777" w:rsidTr="00EE5B0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CAF0" w14:textId="77777777" w:rsidR="00410F86" w:rsidRPr="00EB7A0C" w:rsidRDefault="00410F86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7A0C">
              <w:rPr>
                <w:rFonts w:ascii="Times New Roman" w:hAnsi="Times New Roman"/>
              </w:rPr>
              <w:t xml:space="preserve">Темп роста к оценке </w:t>
            </w:r>
            <w:r>
              <w:rPr>
                <w:rFonts w:ascii="Times New Roman" w:hAnsi="Times New Roman"/>
              </w:rPr>
              <w:t>2025</w:t>
            </w:r>
            <w:r w:rsidRPr="00EB7A0C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9B4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0ED" w14:textId="77777777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F953" w14:textId="7C1EDC78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E34" w14:textId="5EFC27EF" w:rsidR="00410F86" w:rsidRPr="00EB7A0C" w:rsidRDefault="00410F86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</w:tbl>
    <w:p w14:paraId="3D348F6A" w14:textId="757DB09A" w:rsidR="00F8751F" w:rsidRPr="00F8751F" w:rsidRDefault="00FD690A" w:rsidP="00FD69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bookmarkStart w:id="16" w:name="_Hlk183159330"/>
      <w:r w:rsidR="00F8751F" w:rsidRPr="0087172A">
        <w:rPr>
          <w:rFonts w:ascii="Times New Roman" w:eastAsia="Calibri" w:hAnsi="Times New Roman" w:cs="Times New Roman"/>
          <w:sz w:val="28"/>
          <w:szCs w:val="28"/>
        </w:rPr>
        <w:t>Доходы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бюджета по земельному налогу прогнозируются в сумме </w:t>
      </w:r>
      <w:r w:rsidR="00410F86">
        <w:rPr>
          <w:rFonts w:ascii="Times New Roman" w:eastAsia="Calibri" w:hAnsi="Times New Roman" w:cs="Times New Roman"/>
          <w:sz w:val="28"/>
          <w:szCs w:val="28"/>
        </w:rPr>
        <w:t>1886,0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C24C9E">
        <w:rPr>
          <w:rFonts w:ascii="Times New Roman" w:eastAsia="Calibri" w:hAnsi="Times New Roman" w:cs="Times New Roman"/>
          <w:sz w:val="28"/>
          <w:szCs w:val="28"/>
        </w:rPr>
        <w:t>,</w:t>
      </w:r>
      <w:r w:rsidR="00C24C9E" w:rsidRPr="00C2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410F86">
        <w:rPr>
          <w:rFonts w:ascii="Times New Roman" w:eastAsia="Calibri" w:hAnsi="Times New Roman" w:cs="Times New Roman"/>
          <w:sz w:val="28"/>
          <w:szCs w:val="28"/>
        </w:rPr>
        <w:t xml:space="preserve">на 364,0 тыс. рублей или </w:t>
      </w:r>
      <w:r w:rsidR="008348B1">
        <w:rPr>
          <w:rFonts w:ascii="Times New Roman" w:eastAsia="Calibri" w:hAnsi="Times New Roman" w:cs="Times New Roman"/>
          <w:sz w:val="28"/>
          <w:szCs w:val="28"/>
        </w:rPr>
        <w:t>16,2%</w:t>
      </w:r>
      <w:r w:rsidR="00C2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48B1">
        <w:rPr>
          <w:rFonts w:ascii="Times New Roman" w:eastAsia="Calibri" w:hAnsi="Times New Roman" w:cs="Times New Roman"/>
          <w:sz w:val="28"/>
          <w:szCs w:val="28"/>
        </w:rPr>
        <w:t>ниже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348B1">
        <w:rPr>
          <w:rFonts w:ascii="Times New Roman" w:eastAsia="Calibri" w:hAnsi="Times New Roman" w:cs="Times New Roman"/>
          <w:sz w:val="28"/>
          <w:szCs w:val="28"/>
        </w:rPr>
        <w:t>1892,0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r w:rsidR="008348B1">
        <w:rPr>
          <w:rFonts w:ascii="Times New Roman" w:eastAsia="Calibri" w:hAnsi="Times New Roman" w:cs="Times New Roman"/>
          <w:sz w:val="28"/>
          <w:szCs w:val="28"/>
        </w:rPr>
        <w:t>1905,0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год. В структуре налоговых доходов на долю земельного налога приходится </w:t>
      </w:r>
      <w:r w:rsidR="008348B1">
        <w:rPr>
          <w:rFonts w:ascii="Times New Roman" w:eastAsia="Calibri" w:hAnsi="Times New Roman" w:cs="Times New Roman"/>
          <w:sz w:val="28"/>
          <w:szCs w:val="28"/>
        </w:rPr>
        <w:t>77,4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8348B1">
        <w:rPr>
          <w:rFonts w:ascii="Times New Roman" w:eastAsia="Calibri" w:hAnsi="Times New Roman" w:cs="Times New Roman"/>
          <w:sz w:val="28"/>
          <w:szCs w:val="28"/>
        </w:rPr>
        <w:t>76,5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%, и </w:t>
      </w:r>
      <w:r w:rsidR="008348B1">
        <w:rPr>
          <w:rFonts w:ascii="Times New Roman" w:eastAsia="Calibri" w:hAnsi="Times New Roman" w:cs="Times New Roman"/>
          <w:sz w:val="28"/>
          <w:szCs w:val="28"/>
        </w:rPr>
        <w:t>75,6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 процента соответственно. 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Темп роста к предыдущему году в плановом периоде составляет </w:t>
      </w:r>
      <w:r w:rsidR="008348B1">
        <w:rPr>
          <w:rFonts w:ascii="Times New Roman" w:eastAsia="Calibri" w:hAnsi="Times New Roman" w:cs="Times New Roman"/>
          <w:sz w:val="28"/>
          <w:szCs w:val="28"/>
        </w:rPr>
        <w:t>100,3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24C9E">
        <w:rPr>
          <w:rFonts w:ascii="Times New Roman" w:eastAsia="Calibri" w:hAnsi="Times New Roman" w:cs="Times New Roman"/>
          <w:sz w:val="28"/>
          <w:szCs w:val="28"/>
        </w:rPr>
        <w:t>1,1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8348B1">
        <w:rPr>
          <w:rFonts w:ascii="Times New Roman" w:eastAsia="Calibri" w:hAnsi="Times New Roman" w:cs="Times New Roman"/>
          <w:sz w:val="28"/>
          <w:szCs w:val="28"/>
        </w:rPr>
        <w:t>100,7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году. К уровню бюджета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8348B1">
        <w:rPr>
          <w:rFonts w:ascii="Times New Roman" w:eastAsia="Calibri" w:hAnsi="Times New Roman" w:cs="Times New Roman"/>
          <w:sz w:val="28"/>
          <w:szCs w:val="28"/>
        </w:rPr>
        <w:t>0,8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4C9E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C24C9E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8348B1">
        <w:rPr>
          <w:rFonts w:ascii="Times New Roman" w:eastAsia="Calibri" w:hAnsi="Times New Roman" w:cs="Times New Roman"/>
          <w:sz w:val="28"/>
          <w:szCs w:val="28"/>
        </w:rPr>
        <w:t>0,8</w:t>
      </w:r>
      <w:r w:rsidR="00C24C9E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C24C9E"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6"/>
    <w:p w14:paraId="246EB2CC" w14:textId="7ACDDFA8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Исчисление земельного налога регламентируется главой 31 части второй Налогового кодекса Российской Федерации, а также принятым в соответствии с ней нормативно-правовым актом Решение</w:t>
      </w:r>
      <w:r w:rsidR="00D711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1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="00D7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№ </w:t>
      </w:r>
      <w:r w:rsidR="00344CF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44CF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4CF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44CF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5D3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</w:t>
      </w:r>
      <w:r w:rsidR="0034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налоге».</w:t>
      </w:r>
    </w:p>
    <w:p w14:paraId="45CE0085" w14:textId="77777777" w:rsidR="00F8751F" w:rsidRPr="00F8751F" w:rsidRDefault="00F8751F" w:rsidP="005D71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0472">
        <w:rPr>
          <w:rFonts w:ascii="Times New Roman" w:eastAsia="Calibri" w:hAnsi="Times New Roman" w:cs="Times New Roman"/>
          <w:b/>
          <w:sz w:val="28"/>
          <w:szCs w:val="28"/>
        </w:rPr>
        <w:t>4.2. Неналоговые доходы</w:t>
      </w:r>
    </w:p>
    <w:p w14:paraId="1186E160" w14:textId="3C3DB08F" w:rsidR="00905E3B" w:rsidRPr="00F8751F" w:rsidRDefault="00905E3B" w:rsidP="00905E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Hlk183159794"/>
      <w:r>
        <w:rPr>
          <w:rFonts w:ascii="Times New Roman" w:eastAsia="Calibri" w:hAnsi="Times New Roman" w:cs="Times New Roman"/>
          <w:sz w:val="28"/>
          <w:szCs w:val="28"/>
        </w:rPr>
        <w:t>Поступление н</w:t>
      </w:r>
      <w:r w:rsidRPr="006623D9">
        <w:rPr>
          <w:rFonts w:ascii="Times New Roman" w:eastAsia="Calibri" w:hAnsi="Times New Roman" w:cs="Times New Roman"/>
          <w:sz w:val="28"/>
          <w:szCs w:val="28"/>
        </w:rPr>
        <w:t>алоговы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доход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8348B1">
        <w:rPr>
          <w:rFonts w:ascii="Times New Roman" w:eastAsia="Calibri" w:hAnsi="Times New Roman" w:cs="Times New Roman"/>
          <w:sz w:val="28"/>
          <w:szCs w:val="28"/>
        </w:rPr>
        <w:t>250,0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тыс. рублей, темп роста к ожидаемой оценке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 составит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48B1">
        <w:rPr>
          <w:rFonts w:ascii="Times New Roman" w:eastAsia="Calibri" w:hAnsi="Times New Roman" w:cs="Times New Roman"/>
          <w:sz w:val="28"/>
          <w:szCs w:val="28"/>
        </w:rPr>
        <w:t>100,0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8348B1">
        <w:rPr>
          <w:rFonts w:ascii="Times New Roman" w:eastAsia="Calibri" w:hAnsi="Times New Roman" w:cs="Times New Roman"/>
          <w:sz w:val="28"/>
          <w:szCs w:val="28"/>
        </w:rPr>
        <w:t>300,0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8348B1">
        <w:rPr>
          <w:rFonts w:ascii="Times New Roman" w:eastAsia="Calibri" w:hAnsi="Times New Roman" w:cs="Times New Roman"/>
          <w:sz w:val="28"/>
          <w:szCs w:val="28"/>
        </w:rPr>
        <w:t>310,0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</w:t>
      </w:r>
      <w:r w:rsidR="008348B1" w:rsidRPr="00F8751F">
        <w:rPr>
          <w:rFonts w:ascii="Times New Roman" w:eastAsia="Calibri" w:hAnsi="Times New Roman" w:cs="Times New Roman"/>
          <w:sz w:val="28"/>
          <w:szCs w:val="28"/>
        </w:rPr>
        <w:t xml:space="preserve">роста к ожидаемой оценке </w:t>
      </w:r>
      <w:r w:rsidR="008348B1">
        <w:rPr>
          <w:rFonts w:ascii="Times New Roman" w:eastAsia="Calibri" w:hAnsi="Times New Roman" w:cs="Times New Roman"/>
          <w:sz w:val="28"/>
          <w:szCs w:val="28"/>
        </w:rPr>
        <w:t>2025</w:t>
      </w:r>
      <w:r w:rsidR="008348B1" w:rsidRPr="00F8751F">
        <w:rPr>
          <w:rFonts w:ascii="Times New Roman" w:eastAsia="Calibri" w:hAnsi="Times New Roman" w:cs="Times New Roman"/>
          <w:sz w:val="28"/>
          <w:szCs w:val="28"/>
        </w:rPr>
        <w:t xml:space="preserve"> года составит</w:t>
      </w:r>
      <w:r w:rsidR="008348B1">
        <w:rPr>
          <w:rFonts w:ascii="Times New Roman" w:eastAsia="Calibri" w:hAnsi="Times New Roman" w:cs="Times New Roman"/>
          <w:sz w:val="28"/>
          <w:szCs w:val="28"/>
        </w:rPr>
        <w:t xml:space="preserve"> 120,0% и 124% соответственно</w:t>
      </w:r>
      <w:r w:rsidR="008348B1" w:rsidRPr="00F8751F">
        <w:rPr>
          <w:rFonts w:ascii="Times New Roman" w:eastAsia="Calibri" w:hAnsi="Times New Roman" w:cs="Times New Roman"/>
          <w:sz w:val="28"/>
          <w:szCs w:val="28"/>
        </w:rPr>
        <w:t>.</w:t>
      </w:r>
      <w:r w:rsidR="00834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налоговых доходов составит </w:t>
      </w:r>
      <w:r w:rsidR="008348B1">
        <w:rPr>
          <w:rFonts w:ascii="Times New Roman" w:eastAsia="Calibri" w:hAnsi="Times New Roman" w:cs="Times New Roman"/>
          <w:sz w:val="28"/>
          <w:szCs w:val="28"/>
        </w:rPr>
        <w:t>9,3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8348B1">
        <w:rPr>
          <w:rFonts w:ascii="Times New Roman" w:eastAsia="Calibri" w:hAnsi="Times New Roman" w:cs="Times New Roman"/>
          <w:sz w:val="28"/>
          <w:szCs w:val="28"/>
        </w:rPr>
        <w:t>10,8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8348B1">
        <w:rPr>
          <w:rFonts w:ascii="Times New Roman" w:eastAsia="Calibri" w:hAnsi="Times New Roman" w:cs="Times New Roman"/>
          <w:sz w:val="28"/>
          <w:szCs w:val="28"/>
        </w:rPr>
        <w:t>11,0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bookmarkEnd w:id="17"/>
    <w:p w14:paraId="2D026695" w14:textId="5D632FF3" w:rsidR="008348B1" w:rsidRPr="00C36794" w:rsidRDefault="005D7170" w:rsidP="008348B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367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продажи </w:t>
      </w:r>
      <w:r w:rsidRPr="00C367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земельных участков </w:t>
      </w:r>
      <w:r w:rsid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3558"/>
        <w:gridCol w:w="1530"/>
        <w:gridCol w:w="1387"/>
        <w:gridCol w:w="1519"/>
        <w:gridCol w:w="1350"/>
      </w:tblGrid>
      <w:tr w:rsidR="008348B1" w:rsidRPr="00DF6BF1" w14:paraId="4B4F71C5" w14:textId="77777777" w:rsidTr="00EE5B07"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96B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F29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t xml:space="preserve">Оценка </w:t>
            </w:r>
          </w:p>
          <w:p w14:paraId="6ECDAA4F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DF6BF1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08C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t>Прогноз</w:t>
            </w:r>
          </w:p>
        </w:tc>
      </w:tr>
      <w:tr w:rsidR="008348B1" w:rsidRPr="00DF6BF1" w14:paraId="2BD8D987" w14:textId="77777777" w:rsidTr="00EE5B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7685" w14:textId="77777777" w:rsidR="008348B1" w:rsidRPr="00DF6BF1" w:rsidRDefault="008348B1" w:rsidP="00EE5B0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B1FE" w14:textId="77777777" w:rsidR="008348B1" w:rsidRPr="00DF6BF1" w:rsidRDefault="008348B1" w:rsidP="00EE5B07">
            <w:pPr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49C4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DF6BF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E501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DF6BF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3A7F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DF6BF1">
              <w:rPr>
                <w:rFonts w:ascii="Times New Roman" w:hAnsi="Times New Roman"/>
              </w:rPr>
              <w:t xml:space="preserve"> год</w:t>
            </w:r>
          </w:p>
        </w:tc>
      </w:tr>
      <w:tr w:rsidR="008348B1" w:rsidRPr="00DF6BF1" w14:paraId="7B88C4F3" w14:textId="77777777" w:rsidTr="00EE5B0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DD25" w14:textId="77777777" w:rsidR="008348B1" w:rsidRPr="00DF6BF1" w:rsidRDefault="008348B1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F6BF1">
              <w:rPr>
                <w:rFonts w:ascii="Times New Roman" w:hAnsi="Times New Roman"/>
                <w:b/>
              </w:rPr>
              <w:t xml:space="preserve">Доходы от </w:t>
            </w:r>
            <w:r>
              <w:rPr>
                <w:rFonts w:ascii="Times New Roman" w:hAnsi="Times New Roman"/>
                <w:b/>
              </w:rPr>
              <w:t>продажи</w:t>
            </w:r>
            <w:r w:rsidRPr="00DF6BF1">
              <w:rPr>
                <w:rFonts w:ascii="Times New Roman" w:hAnsi="Times New Roman"/>
                <w:b/>
              </w:rPr>
              <w:t xml:space="preserve"> земельных участков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AC2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7E7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1A8A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29A0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310,0</w:t>
            </w:r>
          </w:p>
        </w:tc>
      </w:tr>
      <w:tr w:rsidR="008348B1" w:rsidRPr="00DF6BF1" w14:paraId="39028FD2" w14:textId="77777777" w:rsidTr="00EE5B0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98B6" w14:textId="77777777" w:rsidR="008348B1" w:rsidRPr="00DF6BF1" w:rsidRDefault="008348B1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t>Доля в неналоговых доходах,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078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B09C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202C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071C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348B1" w:rsidRPr="00DF6BF1" w14:paraId="088D28B7" w14:textId="77777777" w:rsidTr="00EE5B0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2C2E" w14:textId="77777777" w:rsidR="008348B1" w:rsidRPr="00DF6BF1" w:rsidRDefault="008348B1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9FB9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331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9B9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DFC3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8348B1" w:rsidRPr="00DF6BF1" w14:paraId="2D342D79" w14:textId="77777777" w:rsidTr="00EE5B0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A509" w14:textId="77777777" w:rsidR="008348B1" w:rsidRPr="00DF6BF1" w:rsidRDefault="008348B1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8B8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2B81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B37A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3154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103,3</w:t>
            </w:r>
          </w:p>
        </w:tc>
      </w:tr>
      <w:tr w:rsidR="008348B1" w:rsidRPr="00DF6BF1" w14:paraId="7EDED589" w14:textId="77777777" w:rsidTr="00EE5B0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3926" w14:textId="77777777" w:rsidR="008348B1" w:rsidRPr="00DF6BF1" w:rsidRDefault="008348B1" w:rsidP="00EE5B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lastRenderedPageBreak/>
              <w:t xml:space="preserve">Темп роста к оценке </w:t>
            </w:r>
            <w:r>
              <w:rPr>
                <w:rFonts w:ascii="Times New Roman" w:hAnsi="Times New Roman"/>
              </w:rPr>
              <w:t>2025</w:t>
            </w:r>
            <w:r w:rsidRPr="00DF6BF1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3781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6BF1">
              <w:rPr>
                <w:rFonts w:ascii="Times New Roman" w:hAnsi="Times New Roman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1B65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8C3" w14:textId="77777777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2E15" w14:textId="6DBDFC3C" w:rsidR="008348B1" w:rsidRPr="00DF6BF1" w:rsidRDefault="008348B1" w:rsidP="00EE5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</w:tbl>
    <w:p w14:paraId="5BFEAE7B" w14:textId="31DD9541" w:rsidR="00B42FEE" w:rsidRPr="00F8751F" w:rsidRDefault="00B42FEE" w:rsidP="00B42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72A">
        <w:rPr>
          <w:rFonts w:ascii="Times New Roman" w:eastAsia="Calibri" w:hAnsi="Times New Roman" w:cs="Times New Roman"/>
          <w:sz w:val="28"/>
          <w:szCs w:val="28"/>
        </w:rPr>
        <w:t>Доходы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бюджета </w:t>
      </w:r>
      <w:r>
        <w:rPr>
          <w:rFonts w:ascii="Times New Roman" w:eastAsia="Calibri" w:hAnsi="Times New Roman" w:cs="Times New Roman"/>
          <w:sz w:val="28"/>
          <w:szCs w:val="28"/>
        </w:rPr>
        <w:t>от продажи земельных участков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прогнозируются в сумме </w:t>
      </w:r>
      <w:r w:rsidR="008348B1">
        <w:rPr>
          <w:rFonts w:ascii="Times New Roman" w:eastAsia="Calibri" w:hAnsi="Times New Roman" w:cs="Times New Roman"/>
          <w:sz w:val="28"/>
          <w:szCs w:val="28"/>
        </w:rPr>
        <w:t>250,0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24C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8348B1">
        <w:rPr>
          <w:rFonts w:ascii="Times New Roman" w:eastAsia="Calibri" w:hAnsi="Times New Roman" w:cs="Times New Roman"/>
          <w:sz w:val="28"/>
          <w:szCs w:val="28"/>
        </w:rPr>
        <w:t>составляет 100,0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ожидаемой оценки исполнения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поступление данного вида доходов </w:t>
      </w:r>
      <w:r w:rsidR="008348B1">
        <w:rPr>
          <w:rFonts w:ascii="Times New Roman" w:eastAsia="Calibri" w:hAnsi="Times New Roman" w:cs="Times New Roman"/>
          <w:sz w:val="28"/>
          <w:szCs w:val="28"/>
        </w:rPr>
        <w:t>прогнозируется в объеме 300,0 тыс. рублей и 310,0 тыс. рублей соответственно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В структуре </w:t>
      </w: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налоговых доходов на долю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данного дохода </w:t>
      </w:r>
      <w:r w:rsidR="008348B1">
        <w:rPr>
          <w:rFonts w:ascii="Times New Roman" w:eastAsia="Calibri" w:hAnsi="Times New Roman" w:cs="Times New Roman"/>
          <w:sz w:val="28"/>
          <w:szCs w:val="28"/>
        </w:rPr>
        <w:t>в 2026-2028 годах</w:t>
      </w:r>
      <w:r w:rsidR="008348B1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>приходится</w:t>
      </w:r>
      <w:r w:rsidR="00834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100,0%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соответственно. Темп роста к предыдущему году в плановом периоде </w:t>
      </w:r>
      <w:r>
        <w:rPr>
          <w:rFonts w:ascii="Times New Roman" w:eastAsia="Calibri" w:hAnsi="Times New Roman" w:cs="Times New Roman"/>
          <w:sz w:val="28"/>
          <w:szCs w:val="28"/>
        </w:rPr>
        <w:t>отсутствует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К уровню бюджета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 темп роста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2B6045">
        <w:rPr>
          <w:rFonts w:ascii="Times New Roman" w:eastAsia="Calibri" w:hAnsi="Times New Roman" w:cs="Times New Roman"/>
          <w:sz w:val="28"/>
          <w:szCs w:val="28"/>
        </w:rPr>
        <w:t xml:space="preserve">в 2026 году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0,0 </w:t>
      </w:r>
      <w:r w:rsidR="002B6045">
        <w:rPr>
          <w:rFonts w:ascii="Times New Roman" w:eastAsia="Calibri" w:hAnsi="Times New Roman" w:cs="Times New Roman"/>
          <w:sz w:val="28"/>
          <w:szCs w:val="28"/>
        </w:rPr>
        <w:t>%, в 2027-2028 году1,2 процента.</w:t>
      </w:r>
    </w:p>
    <w:p w14:paraId="060DA914" w14:textId="574AD70A" w:rsidR="00F8751F" w:rsidRPr="00F8751F" w:rsidRDefault="00F8751F" w:rsidP="00F875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4.3. Безвозмездные поступления</w:t>
      </w:r>
    </w:p>
    <w:p w14:paraId="231BAA48" w14:textId="04BF27E5" w:rsidR="00274EEB" w:rsidRPr="002B6045" w:rsidRDefault="00F8751F" w:rsidP="002B6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При планировании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 учтены объемы безвозмездных поступлений, предусмотренные проектом бюджета Дубровского муниципального района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годов. Общий объем безвозмездных поступлений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2B6045">
        <w:rPr>
          <w:rFonts w:ascii="Times New Roman" w:eastAsia="Calibri" w:hAnsi="Times New Roman" w:cs="Times New Roman"/>
          <w:sz w:val="28"/>
          <w:szCs w:val="28"/>
        </w:rPr>
        <w:t>632,0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2B6045">
        <w:rPr>
          <w:rFonts w:ascii="Times New Roman" w:eastAsia="Calibri" w:hAnsi="Times New Roman" w:cs="Times New Roman"/>
          <w:sz w:val="28"/>
          <w:szCs w:val="28"/>
        </w:rPr>
        <w:t>236,1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B6045">
        <w:rPr>
          <w:rFonts w:ascii="Times New Roman" w:eastAsia="Calibri" w:hAnsi="Times New Roman" w:cs="Times New Roman"/>
          <w:sz w:val="28"/>
          <w:szCs w:val="28"/>
        </w:rPr>
        <w:t>59,6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045">
        <w:rPr>
          <w:rFonts w:ascii="Times New Roman" w:eastAsia="Calibri" w:hAnsi="Times New Roman" w:cs="Times New Roman"/>
          <w:sz w:val="28"/>
          <w:szCs w:val="28"/>
        </w:rPr>
        <w:t>%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045">
        <w:rPr>
          <w:rFonts w:ascii="Times New Roman" w:eastAsia="Calibri" w:hAnsi="Times New Roman" w:cs="Times New Roman"/>
          <w:sz w:val="28"/>
          <w:szCs w:val="28"/>
        </w:rPr>
        <w:t>выше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объема безвозмездных поступлений оценки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года. В общем объеме доходов проекта бюджета безвозмездные поступления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 составляют </w:t>
      </w:r>
      <w:r w:rsidR="002B6045">
        <w:rPr>
          <w:rFonts w:ascii="Times New Roman" w:eastAsia="Calibri" w:hAnsi="Times New Roman" w:cs="Times New Roman"/>
          <w:sz w:val="28"/>
          <w:szCs w:val="28"/>
        </w:rPr>
        <w:t>19,1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2B6045">
        <w:rPr>
          <w:rFonts w:ascii="Times New Roman" w:eastAsia="Calibri" w:hAnsi="Times New Roman" w:cs="Times New Roman"/>
          <w:sz w:val="28"/>
          <w:szCs w:val="28"/>
        </w:rPr>
        <w:t>5,4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процентного пункта </w:t>
      </w:r>
      <w:r w:rsidR="00144080">
        <w:rPr>
          <w:rFonts w:ascii="Times New Roman" w:eastAsia="Calibri" w:hAnsi="Times New Roman" w:cs="Times New Roman"/>
          <w:sz w:val="28"/>
          <w:szCs w:val="28"/>
        </w:rPr>
        <w:t>выше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оценки уровня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 (</w:t>
      </w:r>
      <w:r w:rsidR="002B6045">
        <w:rPr>
          <w:rFonts w:ascii="Times New Roman" w:eastAsia="Calibri" w:hAnsi="Times New Roman" w:cs="Times New Roman"/>
          <w:sz w:val="28"/>
          <w:szCs w:val="28"/>
        </w:rPr>
        <w:t>13,7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процента)</w:t>
      </w:r>
    </w:p>
    <w:p w14:paraId="36CCA250" w14:textId="6B7C64B8" w:rsidR="002B6045" w:rsidRPr="00C36794" w:rsidRDefault="00B42FEE" w:rsidP="002B604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367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поступления безвозмездных доходов </w:t>
      </w:r>
      <w:r w:rsid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>202</w:t>
      </w:r>
      <w:r w:rsidR="002B6045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d"/>
        <w:tblW w:w="9464" w:type="dxa"/>
        <w:tblInd w:w="0" w:type="dxa"/>
        <w:tblLook w:val="04A0" w:firstRow="1" w:lastRow="0" w:firstColumn="1" w:lastColumn="0" w:noHBand="0" w:noVBand="1"/>
      </w:tblPr>
      <w:tblGrid>
        <w:gridCol w:w="1844"/>
        <w:gridCol w:w="1046"/>
        <w:gridCol w:w="1114"/>
        <w:gridCol w:w="1062"/>
        <w:gridCol w:w="754"/>
        <w:gridCol w:w="1060"/>
        <w:gridCol w:w="754"/>
        <w:gridCol w:w="1076"/>
        <w:gridCol w:w="754"/>
      </w:tblGrid>
      <w:tr w:rsidR="002B6045" w:rsidRPr="00DF6BF1" w14:paraId="3B91E99B" w14:textId="77777777" w:rsidTr="00EE5B0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1B9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5DFE2B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7FEC8A0A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9A58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ED6D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DF6B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321EB3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AA66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B7B6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A4D8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2B6045" w:rsidRPr="00DF6BF1" w14:paraId="57B405A4" w14:textId="77777777" w:rsidTr="00EE5B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B1CD" w14:textId="77777777" w:rsidR="002B6045" w:rsidRPr="00DF6BF1" w:rsidRDefault="002B6045" w:rsidP="00EE5B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0527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706E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579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4E90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A85B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6DD2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E50F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4D23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2B6045" w:rsidRPr="00DF6BF1" w14:paraId="63D4C56D" w14:textId="77777777" w:rsidTr="00EE5B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3AD2" w14:textId="77777777" w:rsidR="002B6045" w:rsidRPr="00DF6BF1" w:rsidRDefault="002B6045" w:rsidP="00EE5B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6BF1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046266C1" w14:textId="77777777" w:rsidR="002B6045" w:rsidRPr="00DF6BF1" w:rsidRDefault="002B6045" w:rsidP="00EE5B0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6BF1">
              <w:rPr>
                <w:rFonts w:ascii="Times New Roman" w:hAnsi="Times New Roman"/>
                <w:b/>
                <w:sz w:val="20"/>
                <w:szCs w:val="20"/>
              </w:rPr>
              <w:t>поступления, из них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B322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1F5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EF57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C68D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0949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357,7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4E0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76C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425,8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01A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119,0</w:t>
            </w:r>
          </w:p>
        </w:tc>
      </w:tr>
      <w:tr w:rsidR="002B6045" w:rsidRPr="00DF6BF1" w14:paraId="5C523A34" w14:textId="77777777" w:rsidTr="00EE5B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DA95" w14:textId="77777777" w:rsidR="002B6045" w:rsidRPr="00DF6BF1" w:rsidRDefault="002B6045" w:rsidP="00EE5B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8D3A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0BB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B46D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7FCF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E33E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076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7AA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276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B6045" w:rsidRPr="00DF6BF1" w14:paraId="3771CF51" w14:textId="77777777" w:rsidTr="00EE5B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5B7" w14:textId="77777777" w:rsidR="002B6045" w:rsidRPr="00DF6BF1" w:rsidRDefault="002B6045" w:rsidP="00EE5B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BBD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CED4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8DE1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C08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34D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3FAD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FAF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8C43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</w:tr>
      <w:tr w:rsidR="002B6045" w:rsidRPr="00DF6BF1" w14:paraId="2366CF6C" w14:textId="77777777" w:rsidTr="00EE5B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1C56" w14:textId="77777777" w:rsidR="002B6045" w:rsidRPr="00DF6BF1" w:rsidRDefault="002B6045" w:rsidP="00EE5B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6BF1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D4C7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9F59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6FE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A10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0ED8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55CD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171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B8F7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045" w:rsidRPr="00DF6BF1" w14:paraId="67A12435" w14:textId="77777777" w:rsidTr="00EE5B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718" w14:textId="77777777" w:rsidR="002B6045" w:rsidRPr="00DF6BF1" w:rsidRDefault="002B6045" w:rsidP="00EE5B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9AC9" w14:textId="77777777" w:rsidR="002B6045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D68" w14:textId="77777777" w:rsidR="002B6045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8732" w14:textId="77777777" w:rsidR="002B6045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FE5" w14:textId="77777777" w:rsidR="002B6045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4,0р.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58DE" w14:textId="77777777" w:rsidR="002B6045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AB9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3F62" w14:textId="77777777" w:rsidR="002B6045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D2F" w14:textId="77777777" w:rsidR="002B6045" w:rsidRPr="00DF6BF1" w:rsidRDefault="002B6045" w:rsidP="00EE5B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633747" w14:textId="29CD8B9A" w:rsidR="00D81718" w:rsidRDefault="00D81718" w:rsidP="001F6C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8751F" w:rsidRPr="002B6045">
        <w:rPr>
          <w:rFonts w:ascii="Times New Roman" w:eastAsia="Calibri" w:hAnsi="Times New Roman" w:cs="Times New Roman"/>
          <w:sz w:val="28"/>
          <w:szCs w:val="28"/>
          <w:highlight w:val="yellow"/>
        </w:rPr>
        <w:t>В плановом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периоде объем безвозмездных поступлений прогнозируется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90DB0">
        <w:rPr>
          <w:rFonts w:ascii="Times New Roman" w:eastAsia="Calibri" w:hAnsi="Times New Roman" w:cs="Times New Roman"/>
          <w:sz w:val="28"/>
          <w:szCs w:val="28"/>
        </w:rPr>
        <w:t>357,7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90DB0">
        <w:rPr>
          <w:rFonts w:ascii="Times New Roman" w:eastAsia="Calibri" w:hAnsi="Times New Roman" w:cs="Times New Roman"/>
          <w:sz w:val="28"/>
          <w:szCs w:val="28"/>
        </w:rPr>
        <w:t>425,8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B90DB0">
        <w:rPr>
          <w:rFonts w:ascii="Times New Roman" w:eastAsia="Calibri" w:hAnsi="Times New Roman" w:cs="Times New Roman"/>
          <w:sz w:val="28"/>
          <w:szCs w:val="28"/>
        </w:rPr>
        <w:t>56,6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B90DB0">
        <w:rPr>
          <w:rFonts w:ascii="Times New Roman" w:eastAsia="Calibri" w:hAnsi="Times New Roman" w:cs="Times New Roman"/>
          <w:sz w:val="28"/>
          <w:szCs w:val="28"/>
        </w:rPr>
        <w:t>119,0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 к предыдущему году соответственно. В структуре безвозмездных поступлений проекта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наибольший удельный вес занимают </w:t>
      </w:r>
      <w:r>
        <w:rPr>
          <w:rFonts w:ascii="Times New Roman" w:eastAsia="Calibri" w:hAnsi="Times New Roman" w:cs="Times New Roman"/>
          <w:sz w:val="28"/>
          <w:szCs w:val="28"/>
        </w:rPr>
        <w:t>субвенции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, на их долю приходится </w:t>
      </w:r>
      <w:r w:rsidR="00B90DB0">
        <w:rPr>
          <w:rFonts w:ascii="Times New Roman" w:eastAsia="Calibri" w:hAnsi="Times New Roman" w:cs="Times New Roman"/>
          <w:sz w:val="28"/>
          <w:szCs w:val="28"/>
        </w:rPr>
        <w:t>35,5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Темп роста к оценке поступлений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составляет </w:t>
      </w:r>
      <w:r w:rsidR="00B90DB0">
        <w:rPr>
          <w:rFonts w:ascii="Times New Roman" w:eastAsia="Calibri" w:hAnsi="Times New Roman" w:cs="Times New Roman"/>
          <w:sz w:val="28"/>
          <w:szCs w:val="28"/>
        </w:rPr>
        <w:t>136,5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%, в плановом периоде </w:t>
      </w:r>
      <w:r w:rsidR="00B90DB0">
        <w:rPr>
          <w:rFonts w:ascii="Times New Roman" w:eastAsia="Calibri" w:hAnsi="Times New Roman" w:cs="Times New Roman"/>
          <w:sz w:val="28"/>
          <w:szCs w:val="28"/>
        </w:rPr>
        <w:t>111,5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B90DB0">
        <w:rPr>
          <w:rFonts w:ascii="Times New Roman" w:eastAsia="Calibri" w:hAnsi="Times New Roman" w:cs="Times New Roman"/>
          <w:sz w:val="28"/>
          <w:szCs w:val="28"/>
        </w:rPr>
        <w:t>127,3</w:t>
      </w:r>
      <w:r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AA283E" w14:textId="30AF1EC0" w:rsidR="00D81718" w:rsidRDefault="00D81718" w:rsidP="001F6C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81718">
        <w:rPr>
          <w:rFonts w:ascii="Times New Roman" w:eastAsia="Calibri" w:hAnsi="Times New Roman" w:cs="Times New Roman"/>
          <w:sz w:val="28"/>
          <w:szCs w:val="28"/>
        </w:rPr>
        <w:t xml:space="preserve">Размер дотаций увеличен по сравнению с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D81718">
        <w:rPr>
          <w:rFonts w:ascii="Times New Roman" w:eastAsia="Calibri" w:hAnsi="Times New Roman" w:cs="Times New Roman"/>
          <w:sz w:val="28"/>
          <w:szCs w:val="28"/>
        </w:rPr>
        <w:t xml:space="preserve"> годом на </w:t>
      </w:r>
      <w:r w:rsidR="00B90DB0">
        <w:rPr>
          <w:rFonts w:ascii="Times New Roman" w:eastAsia="Calibri" w:hAnsi="Times New Roman" w:cs="Times New Roman"/>
          <w:sz w:val="28"/>
          <w:szCs w:val="28"/>
        </w:rPr>
        <w:t>44,0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Pr="00D81718">
        <w:rPr>
          <w:rFonts w:ascii="Times New Roman" w:eastAsia="Calibri" w:hAnsi="Times New Roman" w:cs="Times New Roman"/>
          <w:sz w:val="28"/>
          <w:szCs w:val="28"/>
        </w:rPr>
        <w:t xml:space="preserve">рублей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90DB0">
        <w:rPr>
          <w:rFonts w:ascii="Times New Roman" w:eastAsia="Calibri" w:hAnsi="Times New Roman" w:cs="Times New Roman"/>
          <w:sz w:val="28"/>
          <w:szCs w:val="28"/>
        </w:rPr>
        <w:t>1,7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раза и составляет </w:t>
      </w:r>
      <w:r w:rsidR="00B90DB0">
        <w:rPr>
          <w:rFonts w:ascii="Times New Roman" w:eastAsia="Calibri" w:hAnsi="Times New Roman" w:cs="Times New Roman"/>
          <w:sz w:val="28"/>
          <w:szCs w:val="28"/>
        </w:rPr>
        <w:t>108,0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Pr="00D8171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Темп роста к оценке поступлений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составляет </w:t>
      </w:r>
      <w:r w:rsidR="00B90DB0">
        <w:rPr>
          <w:rFonts w:ascii="Times New Roman" w:eastAsia="Calibri" w:hAnsi="Times New Roman" w:cs="Times New Roman"/>
          <w:sz w:val="28"/>
          <w:szCs w:val="28"/>
        </w:rPr>
        <w:t>1,1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%, в плановом периоде </w:t>
      </w:r>
      <w:r w:rsidR="00B90DB0">
        <w:rPr>
          <w:rFonts w:ascii="Times New Roman" w:eastAsia="Calibri" w:hAnsi="Times New Roman" w:cs="Times New Roman"/>
          <w:sz w:val="28"/>
          <w:szCs w:val="28"/>
        </w:rPr>
        <w:t>0,0</w:t>
      </w:r>
      <w:r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FDBC9C" w14:textId="08E23A0B" w:rsidR="00F8751F" w:rsidRPr="00465A8A" w:rsidRDefault="00D81718" w:rsidP="00B90D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1F6C7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F8751F">
        <w:rPr>
          <w:rFonts w:ascii="Times New Roman" w:eastAsia="Calibri" w:hAnsi="Times New Roman" w:cs="Times New Roman"/>
          <w:sz w:val="28"/>
          <w:szCs w:val="28"/>
        </w:rPr>
        <w:t>а межбюджетные трансферты,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</w:r>
      <w:r w:rsidR="00B90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приходится</w:t>
      </w:r>
      <w:r w:rsidR="00465A8A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="00465A8A">
        <w:rPr>
          <w:rFonts w:ascii="Times New Roman" w:eastAsia="Calibri" w:hAnsi="Times New Roman" w:cs="Times New Roman"/>
          <w:sz w:val="28"/>
          <w:szCs w:val="28"/>
        </w:rPr>
        <w:t>,0</w:t>
      </w:r>
      <w:r w:rsidR="00465A8A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B90DB0">
        <w:rPr>
          <w:rFonts w:ascii="Times New Roman" w:eastAsia="Calibri" w:hAnsi="Times New Roman" w:cs="Times New Roman"/>
          <w:sz w:val="28"/>
          <w:szCs w:val="28"/>
        </w:rPr>
        <w:t>84,9</w:t>
      </w:r>
      <w:r w:rsidR="00465A8A" w:rsidRPr="00F8751F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уровню ожидаемой оценки поступлений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1F6C7F">
        <w:rPr>
          <w:rFonts w:ascii="Times New Roman" w:eastAsia="Calibri" w:hAnsi="Times New Roman" w:cs="Times New Roman"/>
          <w:sz w:val="28"/>
          <w:szCs w:val="28"/>
        </w:rPr>
        <w:t>.</w:t>
      </w:r>
      <w:r w:rsidR="00465A8A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C7F" w:rsidRPr="00F8751F">
        <w:rPr>
          <w:rFonts w:ascii="Times New Roman" w:eastAsia="Calibri" w:hAnsi="Times New Roman" w:cs="Times New Roman"/>
          <w:sz w:val="28"/>
          <w:szCs w:val="28"/>
        </w:rPr>
        <w:t xml:space="preserve">Темп роста к оценке поступлений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="001F6C7F">
        <w:rPr>
          <w:rFonts w:ascii="Times New Roman" w:eastAsia="Calibri" w:hAnsi="Times New Roman" w:cs="Times New Roman"/>
          <w:sz w:val="28"/>
          <w:szCs w:val="28"/>
        </w:rPr>
        <w:t xml:space="preserve"> года составляет </w:t>
      </w:r>
      <w:r w:rsidR="00B90DB0">
        <w:rPr>
          <w:rFonts w:ascii="Times New Roman" w:eastAsia="Calibri" w:hAnsi="Times New Roman" w:cs="Times New Roman"/>
          <w:sz w:val="28"/>
          <w:szCs w:val="28"/>
        </w:rPr>
        <w:t>0,8</w:t>
      </w:r>
      <w:r w:rsidR="001F6C7F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1F6C7F"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DDCC4D" w14:textId="543B622D" w:rsidR="00144080" w:rsidRDefault="00144080" w:rsidP="001440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не запланированы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A003633" w14:textId="2B8254C0" w:rsidR="00325D30" w:rsidRDefault="00B90DB0" w:rsidP="00B90D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0DB0">
        <w:rPr>
          <w:rFonts w:ascii="Times New Roman" w:eastAsia="Calibri" w:hAnsi="Times New Roman" w:cs="Times New Roman"/>
          <w:bCs/>
          <w:sz w:val="28"/>
          <w:szCs w:val="28"/>
        </w:rPr>
        <w:t xml:space="preserve">Прочие межбюджетные трансферты на 2026год запланированы в объеме </w:t>
      </w:r>
      <w:r>
        <w:rPr>
          <w:rFonts w:ascii="Times New Roman" w:eastAsia="Calibri" w:hAnsi="Times New Roman" w:cs="Times New Roman"/>
          <w:bCs/>
          <w:sz w:val="28"/>
          <w:szCs w:val="28"/>
        </w:rPr>
        <w:t>200,0 тыс. рублей, темп роста к оценке 2025 года составил 4,0 раза.</w:t>
      </w:r>
    </w:p>
    <w:p w14:paraId="41FA235D" w14:textId="77777777" w:rsidR="00B90DB0" w:rsidRPr="00B90DB0" w:rsidRDefault="00B90DB0" w:rsidP="00B90D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B15C13" w14:textId="77777777" w:rsidR="00F8751F" w:rsidRPr="00F8751F" w:rsidRDefault="00F8751F" w:rsidP="00325D3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5. Расходы проекта бюджета</w:t>
      </w:r>
    </w:p>
    <w:p w14:paraId="6C4E6380" w14:textId="74EC8861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«О бюджете </w:t>
      </w:r>
      <w:proofErr w:type="spellStart"/>
      <w:r w:rsidR="001B0BA5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составляет:</w:t>
      </w:r>
    </w:p>
    <w:p w14:paraId="164C22A2" w14:textId="0A59FE3B" w:rsidR="00F8751F" w:rsidRPr="00F8751F" w:rsidRDefault="00297CA1" w:rsidP="00296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2961B3">
        <w:rPr>
          <w:rFonts w:ascii="Times New Roman" w:eastAsia="Calibri" w:hAnsi="Times New Roman" w:cs="Times New Roman"/>
          <w:sz w:val="28"/>
          <w:szCs w:val="28"/>
        </w:rPr>
        <w:t>3318,0</w:t>
      </w:r>
      <w:r w:rsidR="009438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01D96185" w14:textId="03D16953" w:rsidR="00F8751F" w:rsidRPr="00F8751F" w:rsidRDefault="00297CA1" w:rsidP="00296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2961B3">
        <w:rPr>
          <w:rFonts w:ascii="Times New Roman" w:eastAsia="Calibri" w:hAnsi="Times New Roman" w:cs="Times New Roman"/>
          <w:sz w:val="28"/>
          <w:szCs w:val="28"/>
        </w:rPr>
        <w:t>3130,7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B7ED56E" w14:textId="019637DA" w:rsidR="00F8751F" w:rsidRPr="00F8751F" w:rsidRDefault="00297CA1" w:rsidP="002961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2961B3">
        <w:rPr>
          <w:rFonts w:ascii="Times New Roman" w:eastAsia="Calibri" w:hAnsi="Times New Roman" w:cs="Times New Roman"/>
          <w:sz w:val="28"/>
          <w:szCs w:val="28"/>
        </w:rPr>
        <w:t>3255,8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1BCE9397" w14:textId="48ECA36C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По отношению к оценке расходов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расходы, определенные в проекте решения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год, составляют </w:t>
      </w:r>
      <w:r w:rsidR="002961B3">
        <w:rPr>
          <w:rFonts w:ascii="Times New Roman" w:eastAsia="Calibri" w:hAnsi="Times New Roman" w:cs="Times New Roman"/>
          <w:sz w:val="28"/>
          <w:szCs w:val="28"/>
        </w:rPr>
        <w:t>101,4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961B3">
        <w:rPr>
          <w:rFonts w:ascii="Times New Roman" w:eastAsia="Calibri" w:hAnsi="Times New Roman" w:cs="Times New Roman"/>
          <w:sz w:val="28"/>
          <w:szCs w:val="28"/>
        </w:rPr>
        <w:t>95,7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961B3">
        <w:rPr>
          <w:rFonts w:ascii="Times New Roman" w:eastAsia="Calibri" w:hAnsi="Times New Roman" w:cs="Times New Roman"/>
          <w:sz w:val="28"/>
          <w:szCs w:val="28"/>
        </w:rPr>
        <w:t>99,5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5F00BBEB" w14:textId="77777777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5.1. Расходы в разрезе разделов и подразделов бюджетной классификации</w:t>
      </w:r>
    </w:p>
    <w:p w14:paraId="3A36208B" w14:textId="588FC8DF" w:rsidR="00F8751F" w:rsidRPr="00F8751F" w:rsidRDefault="00F8751F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Проектом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определено, что расходы будут осуществляться по </w:t>
      </w:r>
      <w:r w:rsidR="001F6C7F">
        <w:rPr>
          <w:rFonts w:ascii="Times New Roman" w:eastAsia="Calibri" w:hAnsi="Times New Roman" w:cs="Times New Roman"/>
          <w:sz w:val="28"/>
          <w:szCs w:val="28"/>
        </w:rPr>
        <w:t>9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</w:p>
    <w:p w14:paraId="6F8EAFD7" w14:textId="1EF62074" w:rsidR="002961B3" w:rsidRDefault="001F6C7F" w:rsidP="002961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8" w:name="_Hlk120201703"/>
      <w:r w:rsidRPr="001F6C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Информация об объемах расходов бюджета </w:t>
      </w:r>
      <w:r w:rsid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>20</w:t>
      </w:r>
      <w:r w:rsidR="002961B3">
        <w:rPr>
          <w:rFonts w:ascii="Times New Roman" w:eastAsia="Calibri" w:hAnsi="Times New Roman" w:cs="Times New Roman"/>
          <w:i/>
          <w:iCs/>
          <w:sz w:val="28"/>
          <w:szCs w:val="28"/>
        </w:rPr>
        <w:t>24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</w:t>
      </w:r>
      <w:r w:rsidR="002961B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</w:t>
      </w:r>
    </w:p>
    <w:p w14:paraId="64A18F5A" w14:textId="581A94FA" w:rsidR="002961B3" w:rsidRPr="008812CA" w:rsidRDefault="002961B3" w:rsidP="002961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</w:t>
      </w:r>
      <w:r w:rsidR="00274EEB"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>приведена в таблице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gramEnd"/>
      <w:r w:rsidR="00274EEB"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4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4"/>
        <w:gridCol w:w="1423"/>
        <w:gridCol w:w="1246"/>
        <w:gridCol w:w="1275"/>
        <w:gridCol w:w="1275"/>
        <w:gridCol w:w="1274"/>
      </w:tblGrid>
      <w:tr w:rsidR="001F6C7F" w:rsidRPr="001F6C7F" w14:paraId="07307139" w14:textId="77777777" w:rsidTr="004D2561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CD4CF3" w14:textId="77777777" w:rsidR="001F6C7F" w:rsidRPr="001F6C7F" w:rsidRDefault="001F6C7F" w:rsidP="001F6C7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0DE73B" w14:textId="77777777" w:rsidR="001F6C7F" w:rsidRPr="001F6C7F" w:rsidRDefault="001F6C7F" w:rsidP="001F6C7F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F6C7F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6CC449" w14:textId="4C3A980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202</w:t>
            </w:r>
            <w:r w:rsidR="002961B3">
              <w:rPr>
                <w:rFonts w:ascii="Times New Roman" w:eastAsia="Calibri" w:hAnsi="Times New Roman" w:cs="Times New Roman"/>
                <w:b/>
              </w:rPr>
              <w:t>4</w:t>
            </w:r>
            <w:r w:rsidRPr="001F6C7F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F61F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C98AF52" w14:textId="593B52E7" w:rsidR="001F6C7F" w:rsidRPr="001F6C7F" w:rsidRDefault="00297CA1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  <w:r w:rsidR="001F6C7F" w:rsidRPr="001F6C7F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  <w:p w14:paraId="488AAF23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9D19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1F6C7F" w:rsidRPr="001F6C7F" w14:paraId="7F6C4141" w14:textId="77777777" w:rsidTr="004D2561">
        <w:trPr>
          <w:trHeight w:val="517"/>
        </w:trPr>
        <w:tc>
          <w:tcPr>
            <w:tcW w:w="25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744077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DA0E3D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1216A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9E87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4B4D" w14:textId="4468ED49" w:rsidR="001F6C7F" w:rsidRPr="001F6C7F" w:rsidRDefault="00297CA1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2026</w:t>
            </w:r>
            <w:r w:rsidR="001F6C7F" w:rsidRPr="001F6C7F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3E6" w14:textId="22E2F38B" w:rsidR="001F6C7F" w:rsidRPr="001F6C7F" w:rsidRDefault="00297CA1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2027</w:t>
            </w:r>
            <w:r w:rsidR="001F6C7F" w:rsidRPr="001F6C7F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39C0" w14:textId="15F3F0EF" w:rsidR="001F6C7F" w:rsidRPr="001F6C7F" w:rsidRDefault="00297CA1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2028</w:t>
            </w:r>
            <w:r w:rsidR="001F6C7F" w:rsidRPr="001F6C7F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</w:tr>
      <w:tr w:rsidR="001F6C7F" w:rsidRPr="001F6C7F" w14:paraId="7921D0FE" w14:textId="77777777" w:rsidTr="004D2561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057E4" w14:textId="77777777" w:rsidR="001F6C7F" w:rsidRPr="001F6C7F" w:rsidRDefault="001F6C7F" w:rsidP="001F6C7F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908BAA4" w14:textId="77777777" w:rsidR="001F6C7F" w:rsidRPr="001F6C7F" w:rsidRDefault="001F6C7F" w:rsidP="001F6C7F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D064F" w14:textId="77777777" w:rsidR="001F6C7F" w:rsidRPr="001F6C7F" w:rsidRDefault="001F6C7F" w:rsidP="001F6C7F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617F1A6" w14:textId="77777777" w:rsidR="001F6C7F" w:rsidRPr="001F6C7F" w:rsidRDefault="001F6C7F" w:rsidP="001F6C7F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E24FA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316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1BC8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AADC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A6A4" w14:textId="77777777" w:rsidR="001F6C7F" w:rsidRPr="001F6C7F" w:rsidRDefault="001F6C7F" w:rsidP="001F6C7F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F6C7F" w:rsidRPr="001F6C7F" w14:paraId="0E42F0CE" w14:textId="77777777" w:rsidTr="004D2561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5BA44D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BAD38C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276D4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1804,7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57C1C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2031,9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6F086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2240,0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620EB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2171,5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9A1DA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2252,6</w:t>
            </w:r>
          </w:p>
        </w:tc>
      </w:tr>
      <w:tr w:rsidR="001F6C7F" w:rsidRPr="001F6C7F" w14:paraId="58912E95" w14:textId="77777777" w:rsidTr="004D2561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CC2B0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оборона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65A817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E3F24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114,9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9182D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138,2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156DA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156,3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DE79A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171,4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AC2D5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177,6</w:t>
            </w:r>
          </w:p>
        </w:tc>
      </w:tr>
      <w:tr w:rsidR="001F6C7F" w:rsidRPr="001F6C7F" w14:paraId="50A65F65" w14:textId="77777777" w:rsidTr="004D2561">
        <w:trPr>
          <w:trHeight w:hRule="exact" w:val="74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B4F5BA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3B41E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1AAAD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DAF7F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2969E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9126E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4B025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1F6C7F" w:rsidRPr="001F6C7F" w14:paraId="3A061926" w14:textId="77777777" w:rsidTr="001F6C7F">
        <w:trPr>
          <w:trHeight w:hRule="exact" w:val="33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68B86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34163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0452A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27,8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A19B2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8BFC5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1B704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6F51D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5,0</w:t>
            </w:r>
          </w:p>
        </w:tc>
      </w:tr>
      <w:bookmarkEnd w:id="18"/>
      <w:tr w:rsidR="001F6C7F" w:rsidRPr="001F6C7F" w14:paraId="54AAC66E" w14:textId="77777777" w:rsidTr="004D2561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FFA8D0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 xml:space="preserve">Жилищно-коммунальное </w:t>
            </w:r>
            <w:r w:rsidRPr="001F6C7F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хозяйство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FBFD84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399582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1391,8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CEE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721,5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48B9F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339,7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D568F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433,1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E9944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510,6</w:t>
            </w:r>
          </w:p>
        </w:tc>
      </w:tr>
      <w:tr w:rsidR="001F6C7F" w:rsidRPr="001F6C7F" w14:paraId="6ABE9DC2" w14:textId="77777777" w:rsidTr="004D2561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8B4633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0DD02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FB5E55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D18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90FDF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2A2CC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C3C36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F6C7F" w:rsidRPr="001F6C7F" w14:paraId="354E586B" w14:textId="77777777" w:rsidTr="004D2561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719E2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68B6FC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40D11E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121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0B8E6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21769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F866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F6C7F" w:rsidRPr="001F6C7F" w14:paraId="2985B2F1" w14:textId="77777777" w:rsidTr="004D2561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A2C1E9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Социальная политика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F5D499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E9B9F6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74,9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FE0B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1A025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82,8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99576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86,4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7D0E6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89,8</w:t>
            </w:r>
          </w:p>
        </w:tc>
      </w:tr>
      <w:tr w:rsidR="001F6C7F" w:rsidRPr="001F6C7F" w14:paraId="1FB40B9A" w14:textId="77777777" w:rsidTr="004D2561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2E818D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2CB8F7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C0C528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58CF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EFC4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color w:val="00000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201B3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82583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6C7F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F6C7F" w:rsidRPr="001F6C7F" w14:paraId="13F25E6D" w14:textId="77777777" w:rsidTr="004D2561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2DD3E8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ind w:left="1200"/>
              <w:rPr>
                <w:rFonts w:ascii="Times New Roman" w:eastAsia="Calibri" w:hAnsi="Times New Roman" w:cs="Times New Roman"/>
                <w:b/>
                <w:bCs/>
              </w:rPr>
            </w:pPr>
            <w:r w:rsidRPr="001F6C7F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Итого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757A1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5987FD" w14:textId="77777777" w:rsidR="001F6C7F" w:rsidRPr="001F6C7F" w:rsidRDefault="001F6C7F" w:rsidP="001F6C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3474,1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035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3056,5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02F4A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F6C7F">
              <w:rPr>
                <w:rFonts w:ascii="Times New Roman" w:eastAsia="Calibri" w:hAnsi="Times New Roman" w:cs="Times New Roman"/>
                <w:b/>
                <w:color w:val="000000"/>
              </w:rPr>
              <w:t>2859,8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30226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2868,4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64498" w14:textId="77777777" w:rsidR="001F6C7F" w:rsidRPr="001F6C7F" w:rsidRDefault="001F6C7F" w:rsidP="001F6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6C7F">
              <w:rPr>
                <w:rFonts w:ascii="Times New Roman" w:eastAsia="Calibri" w:hAnsi="Times New Roman" w:cs="Times New Roman"/>
                <w:b/>
              </w:rPr>
              <w:t>3036,6</w:t>
            </w:r>
          </w:p>
        </w:tc>
      </w:tr>
    </w:tbl>
    <w:p w14:paraId="23EC9917" w14:textId="5716664B" w:rsidR="00F8751F" w:rsidRDefault="001F6C7F" w:rsidP="009D4A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lastRenderedPageBreak/>
        <w:t xml:space="preserve">        </w:t>
      </w:r>
      <w:r w:rsidR="009D4A38">
        <w:rPr>
          <w:rFonts w:ascii="Times New Roman" w:hAnsi="Times New Roman" w:cs="Times New Roman"/>
        </w:rPr>
        <w:t xml:space="preserve">  </w:t>
      </w:r>
      <w:r w:rsidR="00F8751F" w:rsidRPr="000868D6">
        <w:rPr>
          <w:rFonts w:ascii="Times New Roman" w:eastAsia="Calibri" w:hAnsi="Times New Roman" w:cs="Times New Roman"/>
          <w:sz w:val="28"/>
          <w:szCs w:val="28"/>
        </w:rPr>
        <w:t>Расходы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бюджета по разделам в соответствии с ведомственной структурой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 </w:t>
      </w:r>
      <w:proofErr w:type="spellStart"/>
      <w:r w:rsidR="0024730A">
        <w:rPr>
          <w:rFonts w:ascii="Times New Roman" w:eastAsia="Calibri" w:hAnsi="Times New Roman" w:cs="Times New Roman"/>
          <w:sz w:val="28"/>
          <w:szCs w:val="28"/>
        </w:rPr>
        <w:t>Пеклинская</w:t>
      </w:r>
      <w:proofErr w:type="spellEnd"/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 </w:t>
      </w:r>
    </w:p>
    <w:p w14:paraId="64B73156" w14:textId="77DFA5CF" w:rsidR="00F8751F" w:rsidRDefault="00D67DDB" w:rsidP="00576D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общем объеме плановых расходов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основная </w:t>
      </w:r>
      <w:r w:rsidRPr="00F8751F">
        <w:rPr>
          <w:rFonts w:ascii="Times New Roman" w:eastAsia="Calibri" w:hAnsi="Times New Roman" w:cs="Times New Roman"/>
          <w:sz w:val="28"/>
          <w:szCs w:val="28"/>
        </w:rPr>
        <w:t>доля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приходится на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раздел </w:t>
      </w:r>
      <w:r w:rsidRPr="00D67DDB">
        <w:rPr>
          <w:rFonts w:ascii="Times New Roman" w:eastAsia="Calibri" w:hAnsi="Times New Roman" w:cs="Times New Roman"/>
          <w:b/>
          <w:bCs/>
          <w:sz w:val="28"/>
          <w:szCs w:val="28"/>
        </w:rPr>
        <w:t>01 «Общегосударственные расходы»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bookmarkStart w:id="19" w:name="_Hlk183077813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составляет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D700D">
        <w:rPr>
          <w:rFonts w:ascii="Times New Roman" w:eastAsia="Calibri" w:hAnsi="Times New Roman" w:cs="Times New Roman"/>
          <w:sz w:val="28"/>
          <w:szCs w:val="28"/>
        </w:rPr>
        <w:t>2714,2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D700D">
        <w:rPr>
          <w:rFonts w:ascii="Times New Roman" w:eastAsia="Calibri" w:hAnsi="Times New Roman" w:cs="Times New Roman"/>
          <w:sz w:val="28"/>
          <w:szCs w:val="28"/>
        </w:rPr>
        <w:t>81,8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D700D">
        <w:rPr>
          <w:rFonts w:ascii="Times New Roman" w:eastAsia="Calibri" w:hAnsi="Times New Roman" w:cs="Times New Roman"/>
          <w:sz w:val="28"/>
          <w:szCs w:val="28"/>
        </w:rPr>
        <w:t>2562,9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D700D">
        <w:rPr>
          <w:rFonts w:ascii="Times New Roman" w:eastAsia="Calibri" w:hAnsi="Times New Roman" w:cs="Times New Roman"/>
          <w:sz w:val="28"/>
          <w:szCs w:val="28"/>
        </w:rPr>
        <w:t>81,9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D700D">
        <w:rPr>
          <w:rFonts w:ascii="Times New Roman" w:eastAsia="Calibri" w:hAnsi="Times New Roman" w:cs="Times New Roman"/>
          <w:sz w:val="28"/>
          <w:szCs w:val="28"/>
        </w:rPr>
        <w:t>2613,8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00D">
        <w:rPr>
          <w:rFonts w:ascii="Times New Roman" w:eastAsia="Calibri" w:hAnsi="Times New Roman" w:cs="Times New Roman"/>
          <w:sz w:val="28"/>
          <w:szCs w:val="28"/>
        </w:rPr>
        <w:t>80,3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="00576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показывает, что по сравнению с текущим периодом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отмечается </w:t>
      </w:r>
      <w:r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расходов на </w:t>
      </w:r>
      <w:r w:rsidR="00ED700D">
        <w:rPr>
          <w:rFonts w:ascii="Times New Roman" w:eastAsia="Calibri" w:hAnsi="Times New Roman" w:cs="Times New Roman"/>
          <w:sz w:val="28"/>
          <w:szCs w:val="28"/>
        </w:rPr>
        <w:t>8,4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ED700D">
        <w:rPr>
          <w:rFonts w:ascii="Times New Roman" w:eastAsia="Calibri" w:hAnsi="Times New Roman" w:cs="Times New Roman"/>
          <w:sz w:val="28"/>
          <w:szCs w:val="28"/>
        </w:rPr>
        <w:t>2,4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ED700D">
        <w:rPr>
          <w:rFonts w:ascii="Times New Roman" w:eastAsia="Calibri" w:hAnsi="Times New Roman" w:cs="Times New Roman"/>
          <w:sz w:val="28"/>
          <w:szCs w:val="28"/>
        </w:rPr>
        <w:t>4,4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bookmarkEnd w:id="19"/>
    <w:p w14:paraId="73E982A4" w14:textId="77777777" w:rsidR="00576DA3" w:rsidRPr="00274EEB" w:rsidRDefault="00576DA3" w:rsidP="00576D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274EEB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Динамика и структура расходов </w:t>
      </w:r>
    </w:p>
    <w:p w14:paraId="6045BF18" w14:textId="77777777" w:rsidR="00576DA3" w:rsidRPr="00274EEB" w:rsidRDefault="00576DA3" w:rsidP="00576D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274EEB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по разделу «Общегосударственные вопросы» </w:t>
      </w:r>
    </w:p>
    <w:p w14:paraId="0F9E1353" w14:textId="30DCFE02" w:rsidR="00ED700D" w:rsidRPr="00ED700D" w:rsidRDefault="00274EEB" w:rsidP="00ED700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50"/>
        <w:gridCol w:w="851"/>
        <w:gridCol w:w="1134"/>
        <w:gridCol w:w="850"/>
        <w:gridCol w:w="992"/>
        <w:gridCol w:w="913"/>
        <w:gridCol w:w="1072"/>
      </w:tblGrid>
      <w:tr w:rsidR="00ED700D" w:rsidRPr="00ED700D" w14:paraId="61820BE1" w14:textId="77777777" w:rsidTr="00ED700D">
        <w:tc>
          <w:tcPr>
            <w:tcW w:w="2836" w:type="dxa"/>
          </w:tcPr>
          <w:p w14:paraId="3E581F4F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850" w:type="dxa"/>
          </w:tcPr>
          <w:p w14:paraId="55B5F077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</w:tcPr>
          <w:p w14:paraId="3FD6EC1B" w14:textId="5F1E636C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</w:tcPr>
          <w:p w14:paraId="332CB0B6" w14:textId="29F7ECDC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2026/ 2025</w:t>
            </w:r>
          </w:p>
        </w:tc>
        <w:tc>
          <w:tcPr>
            <w:tcW w:w="850" w:type="dxa"/>
          </w:tcPr>
          <w:p w14:paraId="5483F4FB" w14:textId="2BD90326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</w:tcPr>
          <w:p w14:paraId="655A2A3B" w14:textId="76F5E6A2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2027/2026</w:t>
            </w:r>
          </w:p>
        </w:tc>
        <w:tc>
          <w:tcPr>
            <w:tcW w:w="913" w:type="dxa"/>
          </w:tcPr>
          <w:p w14:paraId="4F130C99" w14:textId="3F5A8546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72" w:type="dxa"/>
          </w:tcPr>
          <w:p w14:paraId="28D72A64" w14:textId="3FCC0492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2028/2027</w:t>
            </w:r>
          </w:p>
        </w:tc>
      </w:tr>
      <w:tr w:rsidR="00ED700D" w:rsidRPr="00ED700D" w14:paraId="53E04C1C" w14:textId="77777777" w:rsidTr="00ED700D">
        <w:trPr>
          <w:trHeight w:val="764"/>
        </w:trPr>
        <w:tc>
          <w:tcPr>
            <w:tcW w:w="2836" w:type="dxa"/>
          </w:tcPr>
          <w:p w14:paraId="550E9080" w14:textId="77777777" w:rsidR="00ED700D" w:rsidRPr="00ED700D" w:rsidRDefault="00ED700D" w:rsidP="00ED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  <w:r w:rsidRPr="00ED700D">
              <w:rPr>
                <w:rFonts w:ascii="Times New Roman" w:eastAsia="Times New Roman" w:hAnsi="Times New Roman" w:cs="Times New Roman"/>
                <w:lang w:eastAsia="ru-RU"/>
              </w:rPr>
              <w:t xml:space="preserve"> «Функционирование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850" w:type="dxa"/>
          </w:tcPr>
          <w:p w14:paraId="2ACA6F92" w14:textId="106702D0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682,6</w:t>
            </w:r>
          </w:p>
        </w:tc>
        <w:tc>
          <w:tcPr>
            <w:tcW w:w="851" w:type="dxa"/>
          </w:tcPr>
          <w:p w14:paraId="3326EB30" w14:textId="2DDF5C61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1134" w:type="dxa"/>
          </w:tcPr>
          <w:p w14:paraId="77195E49" w14:textId="64A76776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50" w:type="dxa"/>
          </w:tcPr>
          <w:p w14:paraId="23430C29" w14:textId="2B0D31D3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992" w:type="dxa"/>
          </w:tcPr>
          <w:p w14:paraId="5E363B43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3" w:type="dxa"/>
          </w:tcPr>
          <w:p w14:paraId="618C6649" w14:textId="4E3D3B3F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1072" w:type="dxa"/>
          </w:tcPr>
          <w:p w14:paraId="623CDC67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D700D" w:rsidRPr="00ED700D" w14:paraId="686F02C5" w14:textId="77777777" w:rsidTr="00ED700D">
        <w:tc>
          <w:tcPr>
            <w:tcW w:w="2836" w:type="dxa"/>
          </w:tcPr>
          <w:p w14:paraId="5ED4AF34" w14:textId="77777777" w:rsidR="00ED700D" w:rsidRPr="00ED700D" w:rsidRDefault="00ED700D" w:rsidP="00ED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lang w:eastAsia="ru-RU"/>
              </w:rPr>
              <w:t>0104</w:t>
            </w:r>
            <w:r w:rsidRPr="00ED700D">
              <w:rPr>
                <w:rFonts w:ascii="Times New Roman" w:eastAsia="Times New Roman" w:hAnsi="Times New Roman" w:cs="Times New Roman"/>
                <w:lang w:eastAsia="ru-RU"/>
              </w:rPr>
      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      </w:r>
          </w:p>
        </w:tc>
        <w:tc>
          <w:tcPr>
            <w:tcW w:w="850" w:type="dxa"/>
          </w:tcPr>
          <w:p w14:paraId="20524059" w14:textId="741EE760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1 695,7</w:t>
            </w:r>
          </w:p>
        </w:tc>
        <w:tc>
          <w:tcPr>
            <w:tcW w:w="851" w:type="dxa"/>
          </w:tcPr>
          <w:p w14:paraId="0E7B63BC" w14:textId="478357C1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1 862,2</w:t>
            </w:r>
          </w:p>
        </w:tc>
        <w:tc>
          <w:tcPr>
            <w:tcW w:w="1134" w:type="dxa"/>
          </w:tcPr>
          <w:p w14:paraId="2EADEF20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0" w:type="dxa"/>
          </w:tcPr>
          <w:p w14:paraId="61BB7192" w14:textId="6E879BCC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1 652,9</w:t>
            </w:r>
          </w:p>
        </w:tc>
        <w:tc>
          <w:tcPr>
            <w:tcW w:w="992" w:type="dxa"/>
          </w:tcPr>
          <w:p w14:paraId="6F00CACC" w14:textId="119CE998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13" w:type="dxa"/>
          </w:tcPr>
          <w:p w14:paraId="0C70EF5F" w14:textId="13DCF53C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1 630,4</w:t>
            </w:r>
          </w:p>
        </w:tc>
        <w:tc>
          <w:tcPr>
            <w:tcW w:w="1072" w:type="dxa"/>
          </w:tcPr>
          <w:p w14:paraId="639BBB58" w14:textId="3D52C4C2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D700D" w:rsidRPr="00ED700D" w14:paraId="145EF4FC" w14:textId="77777777" w:rsidTr="00ED700D">
        <w:tc>
          <w:tcPr>
            <w:tcW w:w="2836" w:type="dxa"/>
          </w:tcPr>
          <w:p w14:paraId="05CA3DAD" w14:textId="77777777" w:rsidR="00ED700D" w:rsidRPr="00ED700D" w:rsidRDefault="00ED700D" w:rsidP="00ED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lang w:eastAsia="ru-RU"/>
              </w:rPr>
              <w:t>0106</w:t>
            </w:r>
            <w:r w:rsidRPr="00ED700D">
              <w:rPr>
                <w:rFonts w:ascii="Times New Roman" w:eastAsia="Times New Roman" w:hAnsi="Times New Roman" w:cs="Times New Roman"/>
                <w:lang w:eastAsia="ru-RU"/>
              </w:rPr>
              <w:t xml:space="preserve">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850" w:type="dxa"/>
          </w:tcPr>
          <w:p w14:paraId="3AACBDDC" w14:textId="6BFA44C5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</w:tcPr>
          <w:p w14:paraId="0FFC7A9D" w14:textId="7960E6CB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</w:tcPr>
          <w:p w14:paraId="63F89CC5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</w:tcPr>
          <w:p w14:paraId="53A31332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2245901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</w:tcPr>
          <w:p w14:paraId="37774E29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76FE49B7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700D" w:rsidRPr="00ED700D" w14:paraId="5EE349D7" w14:textId="77777777" w:rsidTr="00ED700D">
        <w:tc>
          <w:tcPr>
            <w:tcW w:w="2836" w:type="dxa"/>
          </w:tcPr>
          <w:p w14:paraId="19E912A2" w14:textId="77777777" w:rsidR="00ED700D" w:rsidRPr="00ED700D" w:rsidRDefault="00ED700D" w:rsidP="00ED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lang w:eastAsia="ru-RU"/>
              </w:rPr>
              <w:t>0111</w:t>
            </w:r>
            <w:r w:rsidRPr="00ED700D">
              <w:rPr>
                <w:rFonts w:ascii="Times New Roman" w:eastAsia="Times New Roman" w:hAnsi="Times New Roman" w:cs="Times New Roman"/>
                <w:lang w:eastAsia="ru-RU"/>
              </w:rPr>
              <w:t xml:space="preserve"> «Резервные фонды»</w:t>
            </w:r>
          </w:p>
        </w:tc>
        <w:tc>
          <w:tcPr>
            <w:tcW w:w="850" w:type="dxa"/>
          </w:tcPr>
          <w:p w14:paraId="1D7C9557" w14:textId="0FE319C4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14:paraId="4F79DED4" w14:textId="55B3D84A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</w:tcPr>
          <w:p w14:paraId="11665C03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1EE48F45" w14:textId="7E905D8E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14:paraId="41591C0A" w14:textId="4BBA179A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13" w:type="dxa"/>
          </w:tcPr>
          <w:p w14:paraId="12957A89" w14:textId="4D1F78AA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72" w:type="dxa"/>
          </w:tcPr>
          <w:p w14:paraId="0B8A9784" w14:textId="2B53153A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ED700D" w:rsidRPr="00ED700D" w14:paraId="7D6CA884" w14:textId="77777777" w:rsidTr="00ED700D">
        <w:tc>
          <w:tcPr>
            <w:tcW w:w="2836" w:type="dxa"/>
          </w:tcPr>
          <w:p w14:paraId="5094A15C" w14:textId="77777777" w:rsidR="00ED700D" w:rsidRPr="00ED700D" w:rsidRDefault="00ED700D" w:rsidP="00ED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0113 </w:t>
            </w:r>
            <w:r w:rsidRPr="00ED700D">
              <w:rPr>
                <w:rFonts w:ascii="Times New Roman" w:eastAsia="Times New Roman" w:hAnsi="Times New Roman" w:cs="Times New Roman"/>
                <w:lang w:eastAsia="ru-RU"/>
              </w:rPr>
              <w:t>«Другие общегосударственные вопросы»</w:t>
            </w:r>
          </w:p>
        </w:tc>
        <w:tc>
          <w:tcPr>
            <w:tcW w:w="850" w:type="dxa"/>
          </w:tcPr>
          <w:p w14:paraId="70FF219B" w14:textId="1E1678A0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</w:tcPr>
          <w:p w14:paraId="06B939B0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1134" w:type="dxa"/>
          </w:tcPr>
          <w:p w14:paraId="0AE6CA84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0" w:type="dxa"/>
          </w:tcPr>
          <w:p w14:paraId="52F3D88F" w14:textId="26BA6642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</w:tcPr>
          <w:p w14:paraId="6FC7BF09" w14:textId="777777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13" w:type="dxa"/>
          </w:tcPr>
          <w:p w14:paraId="5CF8BB59" w14:textId="5CD01D0F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1072" w:type="dxa"/>
          </w:tcPr>
          <w:p w14:paraId="4D382191" w14:textId="4B2ADA6E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ED700D" w:rsidRPr="00ED700D" w14:paraId="64200EE4" w14:textId="77777777" w:rsidTr="00ED700D">
        <w:tc>
          <w:tcPr>
            <w:tcW w:w="2836" w:type="dxa"/>
          </w:tcPr>
          <w:p w14:paraId="4C89BEEC" w14:textId="77777777" w:rsidR="00ED700D" w:rsidRPr="00ED700D" w:rsidRDefault="00ED700D" w:rsidP="00ED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850" w:type="dxa"/>
          </w:tcPr>
          <w:p w14:paraId="5B6E3E06" w14:textId="77636571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2 403,3</w:t>
            </w:r>
          </w:p>
        </w:tc>
        <w:tc>
          <w:tcPr>
            <w:tcW w:w="851" w:type="dxa"/>
          </w:tcPr>
          <w:p w14:paraId="2F4E414D" w14:textId="1954C8C8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2 714,2</w:t>
            </w:r>
          </w:p>
        </w:tc>
        <w:tc>
          <w:tcPr>
            <w:tcW w:w="1134" w:type="dxa"/>
          </w:tcPr>
          <w:p w14:paraId="682BE7A2" w14:textId="05390CA9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0" w:type="dxa"/>
          </w:tcPr>
          <w:p w14:paraId="776228AF" w14:textId="0F5D2D77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2 562,9</w:t>
            </w:r>
          </w:p>
        </w:tc>
        <w:tc>
          <w:tcPr>
            <w:tcW w:w="992" w:type="dxa"/>
          </w:tcPr>
          <w:p w14:paraId="0BBFC4ED" w14:textId="3D284F4E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13" w:type="dxa"/>
          </w:tcPr>
          <w:p w14:paraId="56F27B9B" w14:textId="02D03594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2 252,6</w:t>
            </w:r>
          </w:p>
        </w:tc>
        <w:tc>
          <w:tcPr>
            <w:tcW w:w="1072" w:type="dxa"/>
          </w:tcPr>
          <w:p w14:paraId="2F7CDC66" w14:textId="76D0FA26" w:rsidR="00ED700D" w:rsidRPr="00ED700D" w:rsidRDefault="00ED700D" w:rsidP="00ED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</w:tbl>
    <w:p w14:paraId="79EACDC3" w14:textId="7AF2E0AC" w:rsidR="00576DA3" w:rsidRDefault="000D060A" w:rsidP="00576DA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0102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«Функционирование высшего должностного лица субъекта Российской Федерации и муниципального образования» планируются расходы на оплату труда главы </w:t>
      </w:r>
      <w:proofErr w:type="spellStart"/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области. Объем расходов в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бюджете оценивается в сумме 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826,0</w:t>
      </w:r>
      <w:r w:rsid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объема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143,4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21,0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индексацией заработной платы с 1 октября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плановом периоде темп роста составит 1,0 %, 1,0% соответственно.</w:t>
      </w:r>
      <w:r w:rsidR="00576DA3" w:rsidRPr="0057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B7D1EB" w14:textId="2F5D99B2" w:rsidR="00844284" w:rsidRPr="00844284" w:rsidRDefault="000D060A" w:rsidP="00844284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По подразделу 0104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планируются расходы на содержание и обеспечение деятельности центрального аппарата администрации </w:t>
      </w:r>
      <w:proofErr w:type="spellStart"/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0" w:name="_Hlk183427104"/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 в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бюджете оценивается в сумме 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1862,2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объема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166,5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9,8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В плановом периоде темп роста составит 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>0,9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1,0% соответственно. </w:t>
      </w:r>
    </w:p>
    <w:p w14:paraId="7ADD1185" w14:textId="0BA735D6" w:rsidR="000D060A" w:rsidRPr="000D060A" w:rsidRDefault="000D060A" w:rsidP="000D060A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183427585"/>
      <w:bookmarkEnd w:id="20"/>
      <w:r w:rsidRPr="000D06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0106</w:t>
      </w:r>
      <w:r w:rsidRPr="000D0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деятельности финансовых, налоговых и таможенных органов и органов финансового (финансово-бюджетного) надзора»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в сумме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14:paraId="0DF61467" w14:textId="41F7EFEA" w:rsidR="000D060A" w:rsidRPr="000D060A" w:rsidRDefault="000D060A" w:rsidP="000D0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2" w:name="_Hlk1522540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bookmarkEnd w:id="22"/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переданы Контрольному органу (Контрольно-счетная палата Дубровского района) Дубровского муниципального района Брянской области в сумме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797B46" w14:textId="0699D00B" w:rsidR="000D060A" w:rsidRPr="000D060A" w:rsidRDefault="00DE3DF7" w:rsidP="000D0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 w:rsid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</w:t>
      </w:r>
      <w:r w:rsid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внутреннему </w:t>
      </w:r>
      <w:r w:rsidR="00844284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</w:t>
      </w:r>
      <w:r w:rsid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Дубровского муниципального района Брянской области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переданы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Дубровского района в сумме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расходов данного подраздела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утверждаются на уровне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1A9D7990" w14:textId="7B393726" w:rsidR="000D060A" w:rsidRPr="000D060A" w:rsidRDefault="000D060A" w:rsidP="00DE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D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0111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«Резервные фонды» учтены расходы по резервному фонду </w:t>
      </w:r>
      <w:proofErr w:type="spellStart"/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Пеклинской</w:t>
      </w:r>
      <w:proofErr w:type="spellEnd"/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10</w:t>
      </w:r>
      <w:r w:rsidR="00DE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844284" w:rsidRP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 данного подраздела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утверждаются на уровне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4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C7310D6" w14:textId="4595EF45" w:rsidR="00DE3DF7" w:rsidRDefault="000D060A" w:rsidP="00DE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Hlk183429955"/>
      <w:bookmarkEnd w:id="21"/>
      <w:r w:rsidRPr="00DE3D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0113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«Другие общегосударственные вопросы»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запланированы расходы в сумме 6</w:t>
      </w:r>
      <w:r w:rsidR="00DE3D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E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DE3D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14:paraId="5B4339D9" w14:textId="77777777" w:rsidR="00DE3DF7" w:rsidRDefault="00DE3DF7" w:rsidP="00DE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недвижимости, признание прав и регулирование отношений по муниципальной собственности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="000D060A"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4D4EA0" w14:textId="7CDFC1AA" w:rsidR="000D060A" w:rsidRPr="000D060A" w:rsidRDefault="00DE3DF7" w:rsidP="00DE3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0D060A" w:rsidRPr="000D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еализация переданных полномочий по решению отдельных вопросов местного значения поселений в соответствии с заключенными соглашениями в части формирования архивных фондов поселений на </w:t>
      </w:r>
      <w:r w:rsidR="0029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0D060A" w:rsidRPr="000D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сумме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тыс. </w:t>
      </w:r>
      <w:r w:rsidR="000D060A" w:rsidRPr="000D0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14:paraId="4086DB74" w14:textId="7F4D2136" w:rsidR="000D060A" w:rsidRDefault="000D060A" w:rsidP="00DE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 подразделу 0113 «Другие общегосударственные вопросы»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включены условно утвержденные расходы.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73,0</w:t>
      </w:r>
      <w:r w:rsidR="00DE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 на </w:t>
      </w:r>
      <w:r w:rsidR="00297CA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DA70A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A5380">
        <w:rPr>
          <w:rFonts w:ascii="Times New Roman" w:eastAsia="Times New Roman" w:hAnsi="Times New Roman" w:cs="Times New Roman"/>
          <w:sz w:val="28"/>
          <w:szCs w:val="28"/>
          <w:lang w:eastAsia="ru-RU"/>
        </w:rPr>
        <w:t>6,4</w:t>
      </w:r>
      <w:r w:rsidR="00DE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0D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</w:p>
    <w:p w14:paraId="790CE745" w14:textId="15F16BD2" w:rsidR="00DA70AB" w:rsidRDefault="00D761CE" w:rsidP="00D761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Hlk183430307"/>
      <w:r w:rsidRPr="00D7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02 </w:t>
      </w:r>
      <w:r w:rsidRPr="00D7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«Национальная оборона»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6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</w:t>
      </w:r>
      <w:bookmarkStart w:id="25" w:name="_Hlk88556131"/>
      <w:bookmarkEnd w:id="2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70AB" w:rsidRPr="00D761CE">
        <w:rPr>
          <w:rFonts w:ascii="Times New Roman" w:eastAsia="Calibri" w:hAnsi="Times New Roman" w:cs="Times New Roman"/>
          <w:bCs/>
          <w:sz w:val="28"/>
          <w:szCs w:val="28"/>
        </w:rPr>
        <w:t>подраздел</w:t>
      </w:r>
      <w:r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DA70AB" w:rsidRPr="00D761CE">
        <w:rPr>
          <w:rFonts w:ascii="Times New Roman" w:eastAsia="Calibri" w:hAnsi="Times New Roman" w:cs="Times New Roman"/>
          <w:bCs/>
          <w:sz w:val="28"/>
          <w:szCs w:val="28"/>
        </w:rPr>
        <w:t xml:space="preserve"> 0203</w:t>
      </w:r>
      <w:r w:rsidR="00DA70AB" w:rsidRPr="00DA70AB">
        <w:rPr>
          <w:rFonts w:ascii="Times New Roman" w:eastAsia="Calibri" w:hAnsi="Times New Roman" w:cs="Times New Roman"/>
          <w:sz w:val="28"/>
          <w:szCs w:val="28"/>
        </w:rPr>
        <w:t xml:space="preserve"> «Мобилизационная и вневойсковая подготовка» запланированы расходы на осуществление отдельных государственных полномочий по первичному воинскому учету на территориях, где отсутствуют военные комиссариаты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DA70AB" w:rsidRPr="00DA70AB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сумме </w:t>
      </w:r>
      <w:r w:rsidR="00C2078A">
        <w:rPr>
          <w:rFonts w:ascii="Times New Roman" w:eastAsia="Calibri" w:hAnsi="Times New Roman" w:cs="Times New Roman"/>
          <w:sz w:val="28"/>
          <w:szCs w:val="28"/>
        </w:rPr>
        <w:t>224,0</w:t>
      </w:r>
      <w:r w:rsidR="00DA70AB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DA70AB" w:rsidRPr="00DA70AB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DA70AB">
        <w:rPr>
          <w:rFonts w:ascii="Times New Roman" w:eastAsia="Calibri" w:hAnsi="Times New Roman" w:cs="Times New Roman"/>
          <w:sz w:val="28"/>
          <w:szCs w:val="28"/>
        </w:rPr>
        <w:t xml:space="preserve">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DA70AB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2078A">
        <w:rPr>
          <w:rFonts w:ascii="Times New Roman" w:eastAsia="Calibri" w:hAnsi="Times New Roman" w:cs="Times New Roman"/>
          <w:sz w:val="28"/>
          <w:szCs w:val="28"/>
        </w:rPr>
        <w:t>249,7</w:t>
      </w:r>
      <w:r w:rsidR="00DA70AB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DA70AB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C2078A">
        <w:rPr>
          <w:rFonts w:ascii="Times New Roman" w:eastAsia="Calibri" w:hAnsi="Times New Roman" w:cs="Times New Roman"/>
          <w:sz w:val="28"/>
          <w:szCs w:val="28"/>
        </w:rPr>
        <w:t>317,8</w:t>
      </w:r>
      <w:r w:rsidR="00DA70AB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19285713" w14:textId="77777777" w:rsidR="009A5380" w:rsidRPr="00D761CE" w:rsidRDefault="009A5380" w:rsidP="00D76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A1EA7" w14:textId="1CB6D2CC" w:rsidR="00274EEB" w:rsidRDefault="00DA70AB" w:rsidP="00274E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26" w:name="_Hlk183430366"/>
      <w:bookmarkEnd w:id="24"/>
      <w:r w:rsidRPr="00DA70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Динамика и структура расходов по разделу</w:t>
      </w:r>
      <w:r w:rsidR="00274E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DA70A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«Национальная оборона»</w:t>
      </w:r>
    </w:p>
    <w:p w14:paraId="2C582F4C" w14:textId="39FF6330" w:rsidR="00274EEB" w:rsidRPr="008812CA" w:rsidRDefault="00274EEB" w:rsidP="00274E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851"/>
        <w:gridCol w:w="1134"/>
        <w:gridCol w:w="850"/>
        <w:gridCol w:w="1134"/>
        <w:gridCol w:w="709"/>
        <w:gridCol w:w="1134"/>
      </w:tblGrid>
      <w:tr w:rsidR="00DA70AB" w:rsidRPr="00DA70AB" w14:paraId="7BB89A31" w14:textId="77777777" w:rsidTr="00DA70AB">
        <w:tc>
          <w:tcPr>
            <w:tcW w:w="2552" w:type="dxa"/>
          </w:tcPr>
          <w:p w14:paraId="7D3E23CC" w14:textId="77777777" w:rsidR="00DA70AB" w:rsidRPr="00DA70AB" w:rsidRDefault="00DA70AB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992" w:type="dxa"/>
          </w:tcPr>
          <w:p w14:paraId="53F0414B" w14:textId="5A9DB1FE" w:rsidR="00DA70AB" w:rsidRPr="00DA70AB" w:rsidRDefault="00DA70AB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  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4305C193" w14:textId="4C8C553C" w:rsidR="00DA70AB" w:rsidRPr="00DA70AB" w:rsidRDefault="00297CA1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DA70AB"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4EDFEA63" w14:textId="2FA318D9" w:rsidR="00DA70AB" w:rsidRPr="00DA70AB" w:rsidRDefault="00DA70AB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14:paraId="7F2FA477" w14:textId="6DF52A12" w:rsidR="00DA70AB" w:rsidRPr="00DA70AB" w:rsidRDefault="00297CA1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="00DA70AB"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61C55487" w14:textId="2C9EBAF8" w:rsidR="00DA70AB" w:rsidRPr="00DA70AB" w:rsidRDefault="00DA70AB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14:paraId="6A489D13" w14:textId="51B9DD18" w:rsidR="00DA70AB" w:rsidRPr="00DA70AB" w:rsidRDefault="00297CA1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="00DA70AB"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7EBEE087" w14:textId="3396EE01" w:rsidR="00DA70AB" w:rsidRPr="00DA70AB" w:rsidRDefault="00DA70AB" w:rsidP="00DA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9A5380" w:rsidRPr="00DA70AB" w14:paraId="2F7368C0" w14:textId="77777777" w:rsidTr="00DA70AB">
        <w:tc>
          <w:tcPr>
            <w:tcW w:w="2552" w:type="dxa"/>
          </w:tcPr>
          <w:p w14:paraId="74005371" w14:textId="5EEE2CF2" w:rsidR="009A5380" w:rsidRPr="00DA70AB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0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0203 </w:t>
            </w:r>
            <w:r w:rsidRPr="00DA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«Мобилизационная и вневойсковая подготовка»</w:t>
            </w:r>
          </w:p>
        </w:tc>
        <w:tc>
          <w:tcPr>
            <w:tcW w:w="992" w:type="dxa"/>
          </w:tcPr>
          <w:p w14:paraId="4B8E09D1" w14:textId="779729A0" w:rsidR="009A5380" w:rsidRPr="009A5380" w:rsidRDefault="009A5380" w:rsidP="009A5380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14:paraId="231B62D5" w14:textId="4C85F9A9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</w:tcPr>
          <w:p w14:paraId="6CAB38ED" w14:textId="622139B2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FB3DB19" w14:textId="3908F460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9A5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1E949CA" w14:textId="6E56B62E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</w:p>
        </w:tc>
        <w:tc>
          <w:tcPr>
            <w:tcW w:w="709" w:type="dxa"/>
          </w:tcPr>
          <w:p w14:paraId="5DC0A006" w14:textId="4FB0112C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14:paraId="41C7F79F" w14:textId="5A11E578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A5380" w:rsidRPr="00DA70AB" w14:paraId="5E7E3120" w14:textId="77777777" w:rsidTr="00DA70AB">
        <w:tc>
          <w:tcPr>
            <w:tcW w:w="2552" w:type="dxa"/>
          </w:tcPr>
          <w:p w14:paraId="79866D5B" w14:textId="77777777" w:rsidR="009A5380" w:rsidRPr="00DA70AB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7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992" w:type="dxa"/>
          </w:tcPr>
          <w:p w14:paraId="351E3392" w14:textId="2F0B2FDF" w:rsidR="009A5380" w:rsidRPr="009A5380" w:rsidRDefault="009A5380" w:rsidP="009A5380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14:paraId="62AD3716" w14:textId="61BEBC99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</w:tcPr>
          <w:p w14:paraId="2A273909" w14:textId="2F1DC925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DC3D347" w14:textId="74EACA10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14:paraId="1C8D2FCC" w14:textId="0F97F1FC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</w:p>
        </w:tc>
        <w:tc>
          <w:tcPr>
            <w:tcW w:w="709" w:type="dxa"/>
          </w:tcPr>
          <w:p w14:paraId="6F6F7940" w14:textId="5D6B6CC3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14:paraId="228B8BC8" w14:textId="02C934BE" w:rsidR="009A5380" w:rsidRPr="009A5380" w:rsidRDefault="009A5380" w:rsidP="009A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5380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56D679FC" w14:textId="5B6DC94A" w:rsidR="00B269B3" w:rsidRDefault="00F8751F" w:rsidP="005E49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Hlk183430399"/>
      <w:bookmarkEnd w:id="26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>разделу 03 «Национальная безопасность и правоохранительная деятельность»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5"/>
      <w:r w:rsidR="005E4983" w:rsidRPr="00F8751F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5E4983">
        <w:rPr>
          <w:rFonts w:ascii="Times New Roman" w:eastAsia="Calibri" w:hAnsi="Times New Roman" w:cs="Times New Roman"/>
          <w:sz w:val="28"/>
          <w:szCs w:val="28"/>
        </w:rPr>
        <w:t>ют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E4983">
        <w:rPr>
          <w:rFonts w:ascii="Times New Roman" w:eastAsia="Calibri" w:hAnsi="Times New Roman" w:cs="Times New Roman"/>
          <w:sz w:val="28"/>
          <w:szCs w:val="28"/>
        </w:rPr>
        <w:t xml:space="preserve">1,0 тыс. рублей или </w:t>
      </w:r>
      <w:r w:rsidR="00C2078A">
        <w:rPr>
          <w:rFonts w:ascii="Times New Roman" w:eastAsia="Calibri" w:hAnsi="Times New Roman" w:cs="Times New Roman"/>
          <w:sz w:val="28"/>
          <w:szCs w:val="28"/>
        </w:rPr>
        <w:t xml:space="preserve">менее </w:t>
      </w:r>
      <w:r w:rsidR="005E4983">
        <w:rPr>
          <w:rFonts w:ascii="Times New Roman" w:eastAsia="Calibri" w:hAnsi="Times New Roman" w:cs="Times New Roman"/>
          <w:sz w:val="28"/>
          <w:szCs w:val="28"/>
        </w:rPr>
        <w:t>0,1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>%</w:t>
      </w:r>
      <w:r w:rsidR="005E4983">
        <w:rPr>
          <w:rFonts w:ascii="Times New Roman" w:eastAsia="Calibri" w:hAnsi="Times New Roman" w:cs="Times New Roman"/>
          <w:sz w:val="28"/>
          <w:szCs w:val="28"/>
        </w:rPr>
        <w:t xml:space="preserve"> общего объема расходов бюджета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E4983">
        <w:rPr>
          <w:rFonts w:ascii="Times New Roman" w:eastAsia="Calibri" w:hAnsi="Times New Roman" w:cs="Times New Roman"/>
          <w:sz w:val="28"/>
          <w:szCs w:val="28"/>
        </w:rPr>
        <w:t>1,0 тыс. рублей</w:t>
      </w:r>
      <w:r w:rsidR="004D2561">
        <w:rPr>
          <w:rFonts w:ascii="Times New Roman" w:eastAsia="Calibri" w:hAnsi="Times New Roman" w:cs="Times New Roman"/>
          <w:sz w:val="28"/>
          <w:szCs w:val="28"/>
        </w:rPr>
        <w:t>,</w:t>
      </w:r>
      <w:r w:rsidR="005E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E4983">
        <w:rPr>
          <w:rFonts w:ascii="Times New Roman" w:eastAsia="Calibri" w:hAnsi="Times New Roman" w:cs="Times New Roman"/>
          <w:sz w:val="28"/>
          <w:szCs w:val="28"/>
        </w:rPr>
        <w:t xml:space="preserve">1,0 тыс. рублей. </w:t>
      </w:r>
      <w:r w:rsidR="005E4983" w:rsidRPr="00F8751F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показывает, что по сравнению с текущим периодом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5E4983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5E4983">
        <w:rPr>
          <w:rFonts w:ascii="Times New Roman" w:eastAsia="Calibri" w:hAnsi="Times New Roman" w:cs="Times New Roman"/>
          <w:sz w:val="28"/>
          <w:szCs w:val="28"/>
        </w:rPr>
        <w:t xml:space="preserve"> году объем расходов </w:t>
      </w:r>
      <w:r w:rsidR="00C2078A">
        <w:rPr>
          <w:rFonts w:ascii="Times New Roman" w:eastAsia="Calibri" w:hAnsi="Times New Roman" w:cs="Times New Roman"/>
          <w:sz w:val="28"/>
          <w:szCs w:val="28"/>
        </w:rPr>
        <w:t>остался на прежнем уровне</w:t>
      </w:r>
      <w:r w:rsidR="005E498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рамках данного раздела осуществляются </w:t>
      </w:r>
      <w:r w:rsidR="00B269B3">
        <w:rPr>
          <w:rFonts w:ascii="Times New Roman" w:eastAsia="Calibri" w:hAnsi="Times New Roman" w:cs="Times New Roman"/>
          <w:sz w:val="28"/>
          <w:szCs w:val="28"/>
        </w:rPr>
        <w:t>м</w:t>
      </w:r>
      <w:r w:rsidR="00B269B3" w:rsidRPr="00B269B3">
        <w:rPr>
          <w:rFonts w:ascii="Times New Roman" w:eastAsia="Calibri" w:hAnsi="Times New Roman" w:cs="Times New Roman"/>
          <w:sz w:val="28"/>
          <w:szCs w:val="28"/>
        </w:rPr>
        <w:t xml:space="preserve">ероприятия </w:t>
      </w:r>
      <w:r w:rsidR="00B269B3">
        <w:rPr>
          <w:rFonts w:ascii="Times New Roman" w:eastAsia="Calibri" w:hAnsi="Times New Roman" w:cs="Times New Roman"/>
          <w:sz w:val="28"/>
          <w:szCs w:val="28"/>
        </w:rPr>
        <w:t>п</w:t>
      </w:r>
      <w:r w:rsidR="00B269B3" w:rsidRPr="00B269B3">
        <w:rPr>
          <w:rFonts w:ascii="Times New Roman" w:eastAsia="Calibri" w:hAnsi="Times New Roman" w:cs="Times New Roman"/>
          <w:sz w:val="28"/>
          <w:szCs w:val="28"/>
        </w:rPr>
        <w:t xml:space="preserve">о обеспечению пожарной безопасности  </w:t>
      </w:r>
    </w:p>
    <w:p w14:paraId="7EE33F0B" w14:textId="20DCA741" w:rsidR="005E4983" w:rsidRDefault="005E4983" w:rsidP="005E49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983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F8751F" w:rsidRPr="005E4983">
        <w:rPr>
          <w:rFonts w:ascii="Times New Roman" w:eastAsia="Calibri" w:hAnsi="Times New Roman" w:cs="Times New Roman"/>
          <w:b/>
          <w:bCs/>
          <w:sz w:val="28"/>
          <w:szCs w:val="28"/>
        </w:rPr>
        <w:t>аздел</w:t>
      </w:r>
      <w:r w:rsidR="00F8751F"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04 «Национальная экономика»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 подразделом 0406 </w:t>
      </w:r>
      <w:r w:rsidRPr="005E4983">
        <w:rPr>
          <w:rFonts w:ascii="Times New Roman" w:eastAsia="Calibri" w:hAnsi="Times New Roman" w:cs="Times New Roman"/>
          <w:sz w:val="28"/>
          <w:szCs w:val="28"/>
        </w:rPr>
        <w:t>«Водное хозяйство»</w:t>
      </w:r>
      <w:r w:rsidRPr="005E49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4983">
        <w:rPr>
          <w:rFonts w:ascii="Times New Roman" w:eastAsia="Calibri" w:hAnsi="Times New Roman" w:cs="Times New Roman"/>
          <w:sz w:val="28"/>
          <w:szCs w:val="28"/>
        </w:rPr>
        <w:t xml:space="preserve">расходы на содержание, текущий и капитальный ремонт и обеспечение безопасности гидротехнического сооружения, страхование находящегося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Pr="00F8751F">
        <w:rPr>
          <w:rFonts w:ascii="Times New Roman" w:eastAsia="Calibri" w:hAnsi="Times New Roman" w:cs="Times New Roman"/>
          <w:sz w:val="28"/>
          <w:szCs w:val="28"/>
        </w:rPr>
        <w:t>составля</w:t>
      </w:r>
      <w:r>
        <w:rPr>
          <w:rFonts w:ascii="Times New Roman" w:eastAsia="Calibri" w:hAnsi="Times New Roman" w:cs="Times New Roman"/>
          <w:sz w:val="28"/>
          <w:szCs w:val="28"/>
        </w:rPr>
        <w:t>ют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2078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тыс. рублей или </w:t>
      </w:r>
      <w:r w:rsidR="00C2078A">
        <w:rPr>
          <w:rFonts w:ascii="Times New Roman" w:eastAsia="Calibri" w:hAnsi="Times New Roman" w:cs="Times New Roman"/>
          <w:sz w:val="28"/>
          <w:szCs w:val="28"/>
        </w:rPr>
        <w:t>менее 0,1</w:t>
      </w:r>
      <w:r w:rsidRPr="00F8751F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общего объема расходов бюджета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2078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тыс. рублей 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2078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тыс. рублей.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показывает, что по сравнению </w:t>
      </w:r>
      <w:r w:rsidR="00C2078A" w:rsidRPr="00F8751F">
        <w:rPr>
          <w:rFonts w:ascii="Times New Roman" w:eastAsia="Calibri" w:hAnsi="Times New Roman" w:cs="Times New Roman"/>
          <w:sz w:val="28"/>
          <w:szCs w:val="28"/>
        </w:rPr>
        <w:t xml:space="preserve">с текущим периодом в </w:t>
      </w:r>
      <w:r w:rsidR="00C2078A">
        <w:rPr>
          <w:rFonts w:ascii="Times New Roman" w:eastAsia="Calibri" w:hAnsi="Times New Roman" w:cs="Times New Roman"/>
          <w:sz w:val="28"/>
          <w:szCs w:val="28"/>
        </w:rPr>
        <w:t>2026-2028 году объем расходов остался на прежнем уровне.</w:t>
      </w:r>
    </w:p>
    <w:p w14:paraId="14DD1281" w14:textId="294A5341" w:rsidR="00AF7CD7" w:rsidRDefault="005E4983" w:rsidP="004D25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="00F8751F"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>разделу 05 «Жилищно-коммунальное хозяйство»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8" w:name="_Hlk183079844"/>
      <w:r w:rsidR="004D2561" w:rsidRPr="00F8751F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4D2561">
        <w:rPr>
          <w:rFonts w:ascii="Times New Roman" w:eastAsia="Calibri" w:hAnsi="Times New Roman" w:cs="Times New Roman"/>
          <w:sz w:val="28"/>
          <w:szCs w:val="28"/>
        </w:rPr>
        <w:t>ют</w:t>
      </w:r>
      <w:r w:rsidR="004D2561" w:rsidRPr="00F875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4D2561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2078A">
        <w:rPr>
          <w:rFonts w:ascii="Times New Roman" w:eastAsia="Calibri" w:hAnsi="Times New Roman" w:cs="Times New Roman"/>
          <w:sz w:val="28"/>
          <w:szCs w:val="28"/>
        </w:rPr>
        <w:t>256,4</w:t>
      </w:r>
      <w:r w:rsidR="004D2561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C2078A">
        <w:rPr>
          <w:rFonts w:ascii="Times New Roman" w:eastAsia="Calibri" w:hAnsi="Times New Roman" w:cs="Times New Roman"/>
          <w:sz w:val="28"/>
          <w:szCs w:val="28"/>
        </w:rPr>
        <w:t>7,7</w:t>
      </w:r>
      <w:r w:rsidR="004D2561" w:rsidRPr="00F8751F">
        <w:rPr>
          <w:rFonts w:ascii="Times New Roman" w:eastAsia="Calibri" w:hAnsi="Times New Roman" w:cs="Times New Roman"/>
          <w:sz w:val="28"/>
          <w:szCs w:val="28"/>
        </w:rPr>
        <w:t>%</w:t>
      </w:r>
      <w:r w:rsidR="004D2561">
        <w:rPr>
          <w:rFonts w:ascii="Times New Roman" w:eastAsia="Calibri" w:hAnsi="Times New Roman" w:cs="Times New Roman"/>
          <w:sz w:val="28"/>
          <w:szCs w:val="28"/>
        </w:rPr>
        <w:t xml:space="preserve"> общего объема расходов бюджета</w:t>
      </w:r>
      <w:r w:rsidR="004D2561"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4D2561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2078A">
        <w:rPr>
          <w:rFonts w:ascii="Times New Roman" w:eastAsia="Calibri" w:hAnsi="Times New Roman" w:cs="Times New Roman"/>
          <w:sz w:val="28"/>
          <w:szCs w:val="28"/>
        </w:rPr>
        <w:t>226,3</w:t>
      </w:r>
      <w:r w:rsidR="004D2561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4D2561"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4D2561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2078A">
        <w:rPr>
          <w:rFonts w:ascii="Times New Roman" w:eastAsia="Calibri" w:hAnsi="Times New Roman" w:cs="Times New Roman"/>
          <w:sz w:val="28"/>
          <w:szCs w:val="28"/>
        </w:rPr>
        <w:t>228,8</w:t>
      </w:r>
      <w:r w:rsidR="004D2561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bookmarkEnd w:id="27"/>
    <w:bookmarkEnd w:id="28"/>
    <w:p w14:paraId="0DCB3B47" w14:textId="0E4A079E" w:rsidR="00274EEB" w:rsidRDefault="004D2561" w:rsidP="00274E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D256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Динамика и структура расходов по раздел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</w:t>
      </w:r>
    </w:p>
    <w:p w14:paraId="4A9D4417" w14:textId="4912E308" w:rsidR="00274EEB" w:rsidRDefault="004D2561" w:rsidP="00274E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D256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«Жилищно-коммунальное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D256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хозяйство»</w:t>
      </w:r>
    </w:p>
    <w:p w14:paraId="02DE0D66" w14:textId="2368BBC2" w:rsidR="00274EEB" w:rsidRDefault="00274EEB" w:rsidP="00274E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p w14:paraId="67447103" w14:textId="77777777" w:rsidR="00C2078A" w:rsidRPr="00C2078A" w:rsidRDefault="00C2078A" w:rsidP="00C2078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992"/>
        <w:gridCol w:w="851"/>
        <w:gridCol w:w="1134"/>
        <w:gridCol w:w="850"/>
        <w:gridCol w:w="1134"/>
        <w:gridCol w:w="851"/>
        <w:gridCol w:w="1134"/>
      </w:tblGrid>
      <w:tr w:rsidR="00C2078A" w:rsidRPr="00C2078A" w14:paraId="3DA405EB" w14:textId="77777777" w:rsidTr="00C2078A">
        <w:tc>
          <w:tcPr>
            <w:tcW w:w="2837" w:type="dxa"/>
          </w:tcPr>
          <w:p w14:paraId="47B076DA" w14:textId="77777777" w:rsidR="00C2078A" w:rsidRPr="00C2078A" w:rsidRDefault="00C2078A" w:rsidP="00C2078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992" w:type="dxa"/>
          </w:tcPr>
          <w:p w14:paraId="57CC5F36" w14:textId="0EA7167F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на</w:t>
            </w:r>
          </w:p>
          <w:p w14:paraId="566D8889" w14:textId="3B16B75E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851" w:type="dxa"/>
          </w:tcPr>
          <w:p w14:paraId="431BDB84" w14:textId="71855196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</w:tcPr>
          <w:p w14:paraId="1EC13870" w14:textId="4646085C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14:paraId="759EE039" w14:textId="2297C96D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</w:tcPr>
          <w:p w14:paraId="69CABC52" w14:textId="2C739BD6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</w:tcPr>
          <w:p w14:paraId="21A78103" w14:textId="75D9A5AC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34" w:type="dxa"/>
          </w:tcPr>
          <w:p w14:paraId="320D2728" w14:textId="139E0C9D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2028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C2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C2078A" w:rsidRPr="00C2078A" w14:paraId="3FBA8A3A" w14:textId="77777777" w:rsidTr="00C2078A">
        <w:tc>
          <w:tcPr>
            <w:tcW w:w="2837" w:type="dxa"/>
          </w:tcPr>
          <w:p w14:paraId="5883E0C9" w14:textId="77777777" w:rsidR="00C2078A" w:rsidRPr="00C2078A" w:rsidRDefault="00C2078A" w:rsidP="00C2078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92" w:type="dxa"/>
          </w:tcPr>
          <w:p w14:paraId="565365BF" w14:textId="1F8C8889" w:rsidR="00C2078A" w:rsidRPr="00C2078A" w:rsidRDefault="00C2078A" w:rsidP="00C2078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1" w:type="dxa"/>
          </w:tcPr>
          <w:p w14:paraId="58732B59" w14:textId="2DA00824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134" w:type="dxa"/>
          </w:tcPr>
          <w:p w14:paraId="5552E2CD" w14:textId="3917CD0D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14:paraId="67D3BAC5" w14:textId="28D015D8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</w:tcPr>
          <w:p w14:paraId="40B111C6" w14:textId="013EA19C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14:paraId="6403BC95" w14:textId="31B3B506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</w:tcPr>
          <w:p w14:paraId="7E66904B" w14:textId="7777777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2078A" w:rsidRPr="00C2078A" w14:paraId="45A3B591" w14:textId="77777777" w:rsidTr="00C2078A">
        <w:tc>
          <w:tcPr>
            <w:tcW w:w="2837" w:type="dxa"/>
          </w:tcPr>
          <w:p w14:paraId="7255AC02" w14:textId="77777777" w:rsidR="00C2078A" w:rsidRPr="00C2078A" w:rsidRDefault="00C2078A" w:rsidP="00C2078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 «Жилищное хозяйство»</w:t>
            </w:r>
          </w:p>
        </w:tc>
        <w:tc>
          <w:tcPr>
            <w:tcW w:w="992" w:type="dxa"/>
          </w:tcPr>
          <w:p w14:paraId="5BB4B9DE" w14:textId="34966873" w:rsidR="00C2078A" w:rsidRPr="00C2078A" w:rsidRDefault="00C2078A" w:rsidP="00C2078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51" w:type="dxa"/>
          </w:tcPr>
          <w:p w14:paraId="3F4B5E47" w14:textId="5581083A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</w:tcPr>
          <w:p w14:paraId="496CA175" w14:textId="31672F53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14:paraId="677AF346" w14:textId="6A90A933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14:paraId="72D3A23D" w14:textId="7777777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C03E7E2" w14:textId="37FB865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14:paraId="7CE3AE54" w14:textId="7777777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78A" w:rsidRPr="00C2078A" w14:paraId="26FA8737" w14:textId="77777777" w:rsidTr="00C2078A">
        <w:tc>
          <w:tcPr>
            <w:tcW w:w="2837" w:type="dxa"/>
          </w:tcPr>
          <w:p w14:paraId="347948A1" w14:textId="77777777" w:rsidR="00C2078A" w:rsidRPr="00C2078A" w:rsidRDefault="00C2078A" w:rsidP="00C2078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 «Коммунальное хозяйство»</w:t>
            </w:r>
          </w:p>
        </w:tc>
        <w:tc>
          <w:tcPr>
            <w:tcW w:w="992" w:type="dxa"/>
          </w:tcPr>
          <w:p w14:paraId="2BE410DF" w14:textId="4E73092E" w:rsidR="00C2078A" w:rsidRPr="00C2078A" w:rsidRDefault="00C2078A" w:rsidP="00C2078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14:paraId="67680051" w14:textId="7439FAAA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14:paraId="1BE1244E" w14:textId="7777777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</w:tcPr>
          <w:p w14:paraId="273A87FF" w14:textId="3E771868" w:rsidR="00C2078A" w:rsidRPr="00C2078A" w:rsidRDefault="002610DF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801C4E" w14:textId="7777777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CCA8792" w14:textId="757F7356" w:rsidR="00C2078A" w:rsidRPr="00C2078A" w:rsidRDefault="002610DF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BFBE77" w14:textId="7777777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78A" w:rsidRPr="00C2078A" w14:paraId="6AF15BAA" w14:textId="77777777" w:rsidTr="00C2078A">
        <w:tc>
          <w:tcPr>
            <w:tcW w:w="2837" w:type="dxa"/>
          </w:tcPr>
          <w:p w14:paraId="7422145B" w14:textId="77777777" w:rsidR="00C2078A" w:rsidRPr="00C2078A" w:rsidRDefault="00C2078A" w:rsidP="00C2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 «Благоустройство»</w:t>
            </w:r>
          </w:p>
        </w:tc>
        <w:tc>
          <w:tcPr>
            <w:tcW w:w="992" w:type="dxa"/>
          </w:tcPr>
          <w:p w14:paraId="5A73DCEB" w14:textId="29D606E9" w:rsidR="00C2078A" w:rsidRPr="00C2078A" w:rsidRDefault="00C2078A" w:rsidP="00C2078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51" w:type="dxa"/>
          </w:tcPr>
          <w:p w14:paraId="29EF18EF" w14:textId="01A69E12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134" w:type="dxa"/>
          </w:tcPr>
          <w:p w14:paraId="549C6270" w14:textId="4BA61AFC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0E7945D2" w14:textId="2C976B28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</w:tcPr>
          <w:p w14:paraId="5D7848AD" w14:textId="23E84148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14:paraId="6A89084F" w14:textId="44F7AFC1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</w:tcPr>
          <w:p w14:paraId="2610BB62" w14:textId="77777777" w:rsidR="00C2078A" w:rsidRPr="00C2078A" w:rsidRDefault="00C2078A" w:rsidP="00C2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2078A" w:rsidRPr="00C2078A" w14:paraId="3C90DF37" w14:textId="77777777" w:rsidTr="00C2078A">
        <w:tc>
          <w:tcPr>
            <w:tcW w:w="2837" w:type="dxa"/>
          </w:tcPr>
          <w:p w14:paraId="48568A62" w14:textId="77777777" w:rsidR="00C2078A" w:rsidRPr="00C2078A" w:rsidRDefault="00C2078A" w:rsidP="00C2078A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освещения улиц</w:t>
            </w:r>
          </w:p>
        </w:tc>
        <w:tc>
          <w:tcPr>
            <w:tcW w:w="992" w:type="dxa"/>
          </w:tcPr>
          <w:p w14:paraId="3B07B4BB" w14:textId="67BC3CFA" w:rsidR="00C2078A" w:rsidRPr="00C2078A" w:rsidRDefault="00C2078A" w:rsidP="00C2078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</w:tcPr>
          <w:p w14:paraId="31AD4FB0" w14:textId="325A6792" w:rsidR="00C2078A" w:rsidRPr="00C2078A" w:rsidRDefault="00C2078A" w:rsidP="00C2078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134" w:type="dxa"/>
          </w:tcPr>
          <w:p w14:paraId="60D6E009" w14:textId="14AD4302" w:rsidR="00C2078A" w:rsidRPr="00C2078A" w:rsidRDefault="00C2078A" w:rsidP="00C2078A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14:paraId="2E5DB5F4" w14:textId="77C97921" w:rsidR="00C2078A" w:rsidRPr="00C2078A" w:rsidRDefault="00C2078A" w:rsidP="00C2078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134" w:type="dxa"/>
          </w:tcPr>
          <w:p w14:paraId="5C1A0EB5" w14:textId="78647546" w:rsidR="00C2078A" w:rsidRPr="00C2078A" w:rsidRDefault="00C2078A" w:rsidP="00C2078A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14:paraId="6EB31104" w14:textId="7DBAFBF4" w:rsidR="00C2078A" w:rsidRPr="00C2078A" w:rsidRDefault="00C2078A" w:rsidP="00C2078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</w:tcPr>
          <w:p w14:paraId="66A0A96E" w14:textId="77777777" w:rsidR="00C2078A" w:rsidRPr="00C2078A" w:rsidRDefault="00C2078A" w:rsidP="00C2078A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2078A" w:rsidRPr="00C2078A" w14:paraId="1FF5CF02" w14:textId="77777777" w:rsidTr="00C2078A">
        <w:tc>
          <w:tcPr>
            <w:tcW w:w="2837" w:type="dxa"/>
          </w:tcPr>
          <w:p w14:paraId="1CD01D4B" w14:textId="758A486E" w:rsidR="00C2078A" w:rsidRPr="00C2078A" w:rsidRDefault="00C2078A" w:rsidP="00C2078A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992" w:type="dxa"/>
          </w:tcPr>
          <w:p w14:paraId="770097B1" w14:textId="29778199" w:rsidR="00C2078A" w:rsidRPr="00C2078A" w:rsidRDefault="00C2078A" w:rsidP="00C2078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</w:tcPr>
          <w:p w14:paraId="6CC84C25" w14:textId="7149D435" w:rsidR="00C2078A" w:rsidRPr="00C2078A" w:rsidRDefault="00C2078A" w:rsidP="00C2078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14:paraId="5B1E288B" w14:textId="456D4366" w:rsidR="00C2078A" w:rsidRPr="00C2078A" w:rsidRDefault="00C2078A" w:rsidP="00C2078A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F063523" w14:textId="4EE77756" w:rsidR="00C2078A" w:rsidRPr="00C2078A" w:rsidRDefault="00C2078A" w:rsidP="00C2078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14:paraId="1C3154FC" w14:textId="77777777" w:rsidR="00C2078A" w:rsidRPr="00C2078A" w:rsidRDefault="00C2078A" w:rsidP="00C2078A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</w:tcPr>
          <w:p w14:paraId="2B961626" w14:textId="7DDA12F7" w:rsidR="00C2078A" w:rsidRPr="00C2078A" w:rsidRDefault="00C2078A" w:rsidP="00C2078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14:paraId="37DC7809" w14:textId="77777777" w:rsidR="00C2078A" w:rsidRPr="00C2078A" w:rsidRDefault="00C2078A" w:rsidP="00C2078A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14:paraId="3BD33A49" w14:textId="74ED061C" w:rsidR="00F8751F" w:rsidRPr="00F8751F" w:rsidRDefault="00AF7CD7" w:rsidP="00AF7C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bookmarkStart w:id="29" w:name="_Hlk183431396"/>
      <w:r w:rsidR="004F3DBA" w:rsidRPr="00356492">
        <w:rPr>
          <w:rFonts w:ascii="Times New Roman" w:hAnsi="Times New Roman"/>
          <w:sz w:val="28"/>
          <w:szCs w:val="28"/>
        </w:rPr>
        <w:t xml:space="preserve">Анализ динамики планируемых расходов в целом по данному разделу характеризует их снижением по сравнению </w:t>
      </w:r>
      <w:r w:rsidR="004F3DBA">
        <w:rPr>
          <w:rFonts w:ascii="Times New Roman" w:hAnsi="Times New Roman"/>
          <w:sz w:val="28"/>
          <w:szCs w:val="28"/>
        </w:rPr>
        <w:t xml:space="preserve">к ожидаемой оценке </w:t>
      </w:r>
      <w:r w:rsidR="00297CA1">
        <w:rPr>
          <w:rFonts w:ascii="Times New Roman" w:hAnsi="Times New Roman"/>
          <w:sz w:val="28"/>
          <w:szCs w:val="28"/>
        </w:rPr>
        <w:t>2025</w:t>
      </w:r>
      <w:r w:rsidR="004F3DBA">
        <w:rPr>
          <w:rFonts w:ascii="Times New Roman" w:hAnsi="Times New Roman"/>
          <w:sz w:val="28"/>
          <w:szCs w:val="28"/>
        </w:rPr>
        <w:t xml:space="preserve"> года</w:t>
      </w:r>
      <w:r w:rsidR="004F3DBA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C2078A">
        <w:rPr>
          <w:rFonts w:ascii="Times New Roman" w:eastAsia="Calibri" w:hAnsi="Times New Roman" w:cs="Times New Roman"/>
          <w:sz w:val="28"/>
          <w:szCs w:val="28"/>
        </w:rPr>
        <w:t>в 2,0 раза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4D2561">
        <w:rPr>
          <w:rFonts w:ascii="Times New Roman" w:eastAsia="Calibri" w:hAnsi="Times New Roman" w:cs="Times New Roman"/>
          <w:sz w:val="28"/>
          <w:szCs w:val="28"/>
        </w:rPr>
        <w:t>40,0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% и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4D2561">
        <w:rPr>
          <w:rFonts w:ascii="Times New Roman" w:eastAsia="Calibri" w:hAnsi="Times New Roman" w:cs="Times New Roman"/>
          <w:sz w:val="28"/>
          <w:szCs w:val="28"/>
        </w:rPr>
        <w:t>29,2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316FCE33" w14:textId="73EE13C3" w:rsidR="00F8751F" w:rsidRPr="00F8751F" w:rsidRDefault="000436FB" w:rsidP="00F87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проекте бюджета на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средства бюджета распределены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подразделам: </w:t>
      </w:r>
      <w:r w:rsidRPr="004D2561">
        <w:rPr>
          <w:rFonts w:ascii="Times New Roman" w:eastAsia="Calibri" w:hAnsi="Times New Roman" w:cs="Times New Roman"/>
          <w:i/>
          <w:iCs/>
          <w:sz w:val="28"/>
          <w:szCs w:val="28"/>
        </w:rPr>
        <w:t>0501 «Жилищное хозяйство»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средства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4D256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5,0 тыс. рублей,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годы 0,00 соответственно;  </w:t>
      </w:r>
      <w:r w:rsidRPr="004D25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0502 « </w:t>
      </w:r>
      <w:r w:rsidR="00BF66A5" w:rsidRPr="004D2561">
        <w:rPr>
          <w:rFonts w:ascii="Times New Roman" w:eastAsia="Calibri" w:hAnsi="Times New Roman" w:cs="Times New Roman"/>
          <w:i/>
          <w:iCs/>
          <w:sz w:val="28"/>
          <w:szCs w:val="28"/>
        </w:rPr>
        <w:t>Коммунальное хозяйство»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</w:t>
      </w:r>
      <w:r w:rsidR="00BF66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сумме 15,0 тыс. рублей,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BF66A5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годы 0,00 соответственно;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6A5" w:rsidRPr="004D25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0503 </w:t>
      </w:r>
      <w:r w:rsidR="00F8751F" w:rsidRPr="004D2561">
        <w:rPr>
          <w:rFonts w:ascii="Times New Roman" w:eastAsia="Calibri" w:hAnsi="Times New Roman" w:cs="Times New Roman"/>
          <w:i/>
          <w:iCs/>
          <w:sz w:val="28"/>
          <w:szCs w:val="28"/>
        </w:rPr>
        <w:t>«Благоустройство»</w:t>
      </w:r>
      <w:r w:rsidR="00BF66A5" w:rsidRPr="00BF6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2610DF">
        <w:rPr>
          <w:rFonts w:ascii="Times New Roman" w:eastAsia="Calibri" w:hAnsi="Times New Roman" w:cs="Times New Roman"/>
          <w:sz w:val="28"/>
          <w:szCs w:val="28"/>
        </w:rPr>
        <w:t>176,4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BF66A5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="002610DF">
        <w:rPr>
          <w:rFonts w:ascii="Times New Roman" w:eastAsia="Calibri" w:hAnsi="Times New Roman" w:cs="Times New Roman"/>
          <w:sz w:val="28"/>
          <w:szCs w:val="28"/>
        </w:rPr>
        <w:t>226,3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2610DF">
        <w:rPr>
          <w:rFonts w:ascii="Times New Roman" w:eastAsia="Calibri" w:hAnsi="Times New Roman" w:cs="Times New Roman"/>
          <w:sz w:val="28"/>
          <w:szCs w:val="28"/>
        </w:rPr>
        <w:t>223,8</w:t>
      </w:r>
      <w:r w:rsidR="00BF66A5">
        <w:rPr>
          <w:rFonts w:ascii="Times New Roman" w:eastAsia="Calibri" w:hAnsi="Times New Roman" w:cs="Times New Roman"/>
          <w:sz w:val="28"/>
          <w:szCs w:val="28"/>
        </w:rPr>
        <w:t xml:space="preserve"> тыс. рублей  соответственно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019C42" w14:textId="4447C497" w:rsidR="00F8751F" w:rsidRPr="00F8751F" w:rsidRDefault="00C32327" w:rsidP="00AF7C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0" w:name="_Hlk183434227"/>
      <w:bookmarkEnd w:id="29"/>
      <w:r w:rsidRPr="00F8751F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C323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32327">
        <w:rPr>
          <w:rFonts w:ascii="Times New Roman" w:eastAsia="Calibri" w:hAnsi="Times New Roman" w:cs="Times New Roman"/>
          <w:sz w:val="28"/>
          <w:szCs w:val="28"/>
        </w:rPr>
        <w:t>п</w:t>
      </w:r>
      <w:r w:rsidR="00F8751F" w:rsidRPr="00C32327">
        <w:rPr>
          <w:rFonts w:ascii="Times New Roman" w:eastAsia="Calibri" w:hAnsi="Times New Roman" w:cs="Times New Roman"/>
          <w:sz w:val="28"/>
          <w:szCs w:val="28"/>
        </w:rPr>
        <w:t>о</w:t>
      </w:r>
      <w:r w:rsidR="00F8751F" w:rsidRPr="00C323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751F" w:rsidRPr="00285ECC">
        <w:rPr>
          <w:rFonts w:ascii="Times New Roman" w:eastAsia="Calibri" w:hAnsi="Times New Roman" w:cs="Times New Roman"/>
          <w:sz w:val="28"/>
          <w:szCs w:val="28"/>
        </w:rPr>
        <w:t>разделу</w:t>
      </w:r>
      <w:r w:rsidR="00F8751F"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07 «Образование</w:t>
      </w:r>
      <w:r w:rsidR="00AF7CD7" w:rsidRPr="00AF7C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1" w:name="_Hlk183434034"/>
      <w:r w:rsidR="00285ECC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285ECC">
        <w:rPr>
          <w:rFonts w:ascii="Times New Roman" w:eastAsia="Calibri" w:hAnsi="Times New Roman" w:cs="Times New Roman"/>
          <w:sz w:val="28"/>
          <w:szCs w:val="28"/>
        </w:rPr>
        <w:t xml:space="preserve"> в сумме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7CD7">
        <w:rPr>
          <w:rFonts w:ascii="Times New Roman" w:eastAsia="Calibri" w:hAnsi="Times New Roman" w:cs="Times New Roman"/>
          <w:sz w:val="28"/>
          <w:szCs w:val="28"/>
        </w:rPr>
        <w:t>5,0 тыс. рублей или 0,2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>%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 общего объема расходов бюджета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0,0 тыс. рублей,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0,0 тыс. рублей.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данного раздела представлены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>подраздел</w:t>
      </w:r>
      <w:r w:rsidR="00AF7CD7">
        <w:rPr>
          <w:rFonts w:ascii="Times New Roman" w:eastAsia="Calibri" w:hAnsi="Times New Roman" w:cs="Times New Roman"/>
          <w:sz w:val="28"/>
          <w:szCs w:val="28"/>
        </w:rPr>
        <w:t>ом</w:t>
      </w:r>
      <w:r w:rsidR="00F8751F" w:rsidRPr="00AF7CD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0707 «Молодежная политика»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реализаци</w:t>
      </w:r>
      <w:r w:rsidR="00AF7CD7">
        <w:rPr>
          <w:rFonts w:ascii="Times New Roman" w:eastAsia="Calibri" w:hAnsi="Times New Roman" w:cs="Times New Roman"/>
          <w:sz w:val="28"/>
          <w:szCs w:val="28"/>
        </w:rPr>
        <w:t>я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 xml:space="preserve">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поселении.</w:t>
      </w:r>
    </w:p>
    <w:bookmarkEnd w:id="31"/>
    <w:p w14:paraId="0C8A65D7" w14:textId="0E1A0103" w:rsidR="00F8751F" w:rsidRDefault="00F8751F" w:rsidP="00AF7C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ab/>
        <w:t xml:space="preserve">Расходы по </w:t>
      </w:r>
      <w:r w:rsidRPr="00285ECC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08 «Культура, кинематография»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2" w:name="_Hlk183434206"/>
      <w:r w:rsidR="00285ECC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285ECC">
        <w:rPr>
          <w:rFonts w:ascii="Times New Roman" w:eastAsia="Calibri" w:hAnsi="Times New Roman" w:cs="Times New Roman"/>
          <w:sz w:val="28"/>
          <w:szCs w:val="28"/>
        </w:rPr>
        <w:t xml:space="preserve"> в сумме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2"/>
      <w:r w:rsidR="00AF7CD7">
        <w:rPr>
          <w:rFonts w:ascii="Times New Roman" w:eastAsia="Calibri" w:hAnsi="Times New Roman" w:cs="Times New Roman"/>
          <w:sz w:val="28"/>
          <w:szCs w:val="28"/>
        </w:rPr>
        <w:t>20,0 тыс. рублей или 0,9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>%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 общего объема расходов бюджета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0,0 тыс. рублей,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0,0 тыс. рублей.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данного раздела представлены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>подраздел</w:t>
      </w:r>
      <w:r w:rsidR="00AF7CD7">
        <w:rPr>
          <w:rFonts w:ascii="Times New Roman" w:eastAsia="Calibri" w:hAnsi="Times New Roman" w:cs="Times New Roman"/>
          <w:sz w:val="28"/>
          <w:szCs w:val="28"/>
        </w:rPr>
        <w:t>ом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5ECC">
        <w:rPr>
          <w:rFonts w:ascii="Times New Roman" w:eastAsia="Calibri" w:hAnsi="Times New Roman" w:cs="Times New Roman"/>
          <w:i/>
          <w:iCs/>
          <w:sz w:val="28"/>
          <w:szCs w:val="28"/>
        </w:rPr>
        <w:t>0801 «Культура, кинематография»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8751F">
        <w:rPr>
          <w:rFonts w:ascii="Times New Roman" w:eastAsia="Calibri" w:hAnsi="Times New Roman" w:cs="Times New Roman"/>
          <w:sz w:val="28"/>
          <w:szCs w:val="28"/>
        </w:rPr>
        <w:t>реализаци</w:t>
      </w:r>
      <w:r w:rsidR="00AF7CD7">
        <w:rPr>
          <w:rFonts w:ascii="Times New Roman" w:eastAsia="Calibri" w:hAnsi="Times New Roman" w:cs="Times New Roman"/>
          <w:sz w:val="28"/>
          <w:szCs w:val="28"/>
        </w:rPr>
        <w:t>я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мероприятий по охране, сохранению и популяризации культурного наследия.</w:t>
      </w:r>
    </w:p>
    <w:p w14:paraId="25528CCD" w14:textId="2DC11E2D" w:rsidR="00196327" w:rsidRDefault="00196327" w:rsidP="00AF7C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285ECC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Социальная политика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ECC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="00285ECC" w:rsidRPr="00F875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285ECC" w:rsidRPr="00F8751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285ECC">
        <w:rPr>
          <w:rFonts w:ascii="Times New Roman" w:eastAsia="Calibri" w:hAnsi="Times New Roman" w:cs="Times New Roman"/>
          <w:sz w:val="28"/>
          <w:szCs w:val="28"/>
        </w:rPr>
        <w:t xml:space="preserve"> в сумме</w:t>
      </w:r>
      <w:r w:rsidR="00285ECC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0DF">
        <w:rPr>
          <w:rFonts w:ascii="Times New Roman" w:eastAsia="Calibri" w:hAnsi="Times New Roman" w:cs="Times New Roman"/>
          <w:sz w:val="28"/>
          <w:szCs w:val="28"/>
        </w:rPr>
        <w:t>86,7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 тыс. рублей или 3,7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>%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 общего объема расходов бюджета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610DF">
        <w:rPr>
          <w:rFonts w:ascii="Times New Roman" w:eastAsia="Calibri" w:hAnsi="Times New Roman" w:cs="Times New Roman"/>
          <w:sz w:val="28"/>
          <w:szCs w:val="28"/>
        </w:rPr>
        <w:t>89,8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610DF">
        <w:rPr>
          <w:rFonts w:ascii="Times New Roman" w:eastAsia="Calibri" w:hAnsi="Times New Roman" w:cs="Times New Roman"/>
          <w:sz w:val="28"/>
          <w:szCs w:val="28"/>
        </w:rPr>
        <w:t>93,4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данного раздела представлены </w:t>
      </w:r>
      <w:r w:rsidR="00AF7CD7" w:rsidRPr="00F8751F">
        <w:rPr>
          <w:rFonts w:ascii="Times New Roman" w:eastAsia="Calibri" w:hAnsi="Times New Roman" w:cs="Times New Roman"/>
          <w:sz w:val="28"/>
          <w:szCs w:val="28"/>
        </w:rPr>
        <w:t>подраздел</w:t>
      </w:r>
      <w:r w:rsidR="00AF7CD7">
        <w:rPr>
          <w:rFonts w:ascii="Times New Roman" w:eastAsia="Calibri" w:hAnsi="Times New Roman" w:cs="Times New Roman"/>
          <w:sz w:val="28"/>
          <w:szCs w:val="28"/>
        </w:rPr>
        <w:t>ом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03C" w:rsidRPr="009E303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1001 </w:t>
      </w:r>
      <w:r w:rsidRPr="009E303C">
        <w:rPr>
          <w:rFonts w:ascii="Times New Roman" w:eastAsia="Calibri" w:hAnsi="Times New Roman" w:cs="Times New Roman"/>
          <w:i/>
          <w:iCs/>
          <w:sz w:val="28"/>
          <w:szCs w:val="28"/>
        </w:rPr>
        <w:t>«Пенсионное обеспечение»</w:t>
      </w:r>
      <w:r w:rsidR="00AF7C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>
        <w:rPr>
          <w:rFonts w:ascii="Times New Roman" w:eastAsia="Calibri" w:hAnsi="Times New Roman" w:cs="Times New Roman"/>
          <w:sz w:val="28"/>
          <w:szCs w:val="28"/>
        </w:rPr>
        <w:t>на в</w:t>
      </w:r>
      <w:r w:rsidRPr="00196327">
        <w:rPr>
          <w:rFonts w:ascii="Times New Roman" w:eastAsia="Calibri" w:hAnsi="Times New Roman" w:cs="Times New Roman"/>
          <w:sz w:val="28"/>
          <w:szCs w:val="28"/>
        </w:rPr>
        <w:t>ыплат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96327">
        <w:rPr>
          <w:rFonts w:ascii="Times New Roman" w:eastAsia="Calibri" w:hAnsi="Times New Roman" w:cs="Times New Roman"/>
          <w:sz w:val="28"/>
          <w:szCs w:val="28"/>
        </w:rPr>
        <w:t xml:space="preserve"> муниципальных пенсий (доплат к государственным пенсиям)</w:t>
      </w:r>
      <w:r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30"/>
    <w:p w14:paraId="7045DF1F" w14:textId="32353EAB" w:rsidR="00274EEB" w:rsidRDefault="00590B20" w:rsidP="00274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90B20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Динамика и структура расходов </w:t>
      </w:r>
      <w:r w:rsidRPr="00590B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 разделу</w:t>
      </w:r>
      <w:r w:rsidR="00274E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274EEB" w:rsidRPr="00590B2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«Социальная политика</w:t>
      </w:r>
      <w:r w:rsidR="00274EEB" w:rsidRPr="00590B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  <w:r w:rsidR="00274EE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590B2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14:paraId="2A7C6676" w14:textId="566AA382" w:rsidR="00274EEB" w:rsidRPr="008812CA" w:rsidRDefault="00274EEB" w:rsidP="00274EE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297CA1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812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274EE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709"/>
        <w:gridCol w:w="1276"/>
        <w:gridCol w:w="850"/>
        <w:gridCol w:w="1134"/>
        <w:gridCol w:w="709"/>
        <w:gridCol w:w="1276"/>
      </w:tblGrid>
      <w:tr w:rsidR="00590B20" w:rsidRPr="00590B20" w14:paraId="737B9913" w14:textId="77777777" w:rsidTr="00590B20">
        <w:tc>
          <w:tcPr>
            <w:tcW w:w="2268" w:type="dxa"/>
            <w:shd w:val="clear" w:color="auto" w:fill="auto"/>
          </w:tcPr>
          <w:p w14:paraId="322F9208" w14:textId="77777777" w:rsidR="00590B20" w:rsidRPr="00590B20" w:rsidRDefault="00590B20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1134" w:type="dxa"/>
            <w:shd w:val="clear" w:color="auto" w:fill="auto"/>
          </w:tcPr>
          <w:p w14:paraId="66020117" w14:textId="739158F1" w:rsidR="00590B20" w:rsidRPr="00590B20" w:rsidRDefault="00590B20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    </w:t>
            </w:r>
          </w:p>
        </w:tc>
        <w:tc>
          <w:tcPr>
            <w:tcW w:w="709" w:type="dxa"/>
            <w:shd w:val="clear" w:color="auto" w:fill="auto"/>
          </w:tcPr>
          <w:p w14:paraId="75F0B46E" w14:textId="48383D8B" w:rsidR="00590B20" w:rsidRPr="00590B20" w:rsidRDefault="00297CA1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590B20"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    </w:t>
            </w:r>
          </w:p>
        </w:tc>
        <w:tc>
          <w:tcPr>
            <w:tcW w:w="1276" w:type="dxa"/>
            <w:shd w:val="clear" w:color="auto" w:fill="auto"/>
          </w:tcPr>
          <w:p w14:paraId="2E46E170" w14:textId="75017159" w:rsidR="00590B20" w:rsidRPr="00590B20" w:rsidRDefault="00590B20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70435ABA" w14:textId="27244FEA" w:rsidR="00590B20" w:rsidRPr="00590B20" w:rsidRDefault="00297CA1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="00590B20"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    </w:t>
            </w:r>
          </w:p>
        </w:tc>
        <w:tc>
          <w:tcPr>
            <w:tcW w:w="1134" w:type="dxa"/>
            <w:shd w:val="clear" w:color="auto" w:fill="auto"/>
          </w:tcPr>
          <w:p w14:paraId="62FC97FD" w14:textId="1AB387FD" w:rsidR="00590B20" w:rsidRPr="00590B20" w:rsidRDefault="00590B20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0F5FC005" w14:textId="7D50E62A" w:rsidR="00590B20" w:rsidRPr="00590B20" w:rsidRDefault="00297CA1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90B20"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год     </w:t>
            </w:r>
          </w:p>
        </w:tc>
        <w:tc>
          <w:tcPr>
            <w:tcW w:w="1276" w:type="dxa"/>
            <w:shd w:val="clear" w:color="auto" w:fill="auto"/>
          </w:tcPr>
          <w:p w14:paraId="67564400" w14:textId="6CC39989" w:rsidR="00590B20" w:rsidRPr="00590B20" w:rsidRDefault="00590B20" w:rsidP="0059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297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2610DF" w:rsidRPr="00590B20" w14:paraId="373A57BB" w14:textId="77777777" w:rsidTr="00EE5B07">
        <w:tc>
          <w:tcPr>
            <w:tcW w:w="2268" w:type="dxa"/>
            <w:shd w:val="clear" w:color="auto" w:fill="auto"/>
          </w:tcPr>
          <w:p w14:paraId="67AC6F60" w14:textId="77777777" w:rsidR="002610DF" w:rsidRPr="00590B20" w:rsidRDefault="002610DF" w:rsidP="00261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B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1001</w:t>
            </w:r>
            <w:r w:rsidRPr="0059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90B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«Пенсионное обеспечение»</w:t>
            </w:r>
          </w:p>
        </w:tc>
        <w:tc>
          <w:tcPr>
            <w:tcW w:w="1134" w:type="dxa"/>
          </w:tcPr>
          <w:p w14:paraId="5D39B148" w14:textId="4410473C" w:rsidR="002610DF" w:rsidRPr="002610DF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709" w:type="dxa"/>
          </w:tcPr>
          <w:p w14:paraId="0952F738" w14:textId="6EFF25A7" w:rsidR="002610DF" w:rsidRPr="002610DF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276" w:type="dxa"/>
          </w:tcPr>
          <w:p w14:paraId="4EE2CD93" w14:textId="3862C78E" w:rsidR="002610DF" w:rsidRPr="002610DF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6DF55D03" w14:textId="2DED1362" w:rsidR="002610DF" w:rsidRPr="002610DF" w:rsidRDefault="002610DF" w:rsidP="00261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14:paraId="78FE2968" w14:textId="773438BA" w:rsidR="002610DF" w:rsidRPr="002610DF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sz w:val="20"/>
                <w:szCs w:val="20"/>
              </w:rPr>
              <w:t>1,04</w:t>
            </w:r>
          </w:p>
        </w:tc>
        <w:tc>
          <w:tcPr>
            <w:tcW w:w="709" w:type="dxa"/>
          </w:tcPr>
          <w:p w14:paraId="49877B95" w14:textId="4932326D" w:rsidR="002610DF" w:rsidRPr="002610DF" w:rsidRDefault="002610DF" w:rsidP="00261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276" w:type="dxa"/>
          </w:tcPr>
          <w:p w14:paraId="6D9CE642" w14:textId="25C54EA6" w:rsidR="002610DF" w:rsidRPr="002610DF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2610DF" w:rsidRPr="00590B20" w14:paraId="3D1F10B2" w14:textId="77777777" w:rsidTr="00EE5B07">
        <w:tc>
          <w:tcPr>
            <w:tcW w:w="2268" w:type="dxa"/>
            <w:shd w:val="clear" w:color="auto" w:fill="auto"/>
          </w:tcPr>
          <w:p w14:paraId="54446E2F" w14:textId="77777777" w:rsidR="002610DF" w:rsidRPr="00590B20" w:rsidRDefault="002610DF" w:rsidP="00261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1134" w:type="dxa"/>
          </w:tcPr>
          <w:p w14:paraId="6043E554" w14:textId="283BE895" w:rsidR="002610DF" w:rsidRPr="00590B20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709" w:type="dxa"/>
          </w:tcPr>
          <w:p w14:paraId="27C1A2B5" w14:textId="1D566556" w:rsidR="002610DF" w:rsidRPr="00590B20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276" w:type="dxa"/>
          </w:tcPr>
          <w:p w14:paraId="4A8BAF67" w14:textId="167A597B" w:rsidR="002610DF" w:rsidRPr="00590B20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14:paraId="6BD4DE5A" w14:textId="6EC770DD" w:rsidR="002610DF" w:rsidRPr="00590B20" w:rsidRDefault="002610DF" w:rsidP="0026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14:paraId="60631E07" w14:textId="7441BC6D" w:rsidR="002610DF" w:rsidRPr="00590B20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sz w:val="20"/>
                <w:szCs w:val="20"/>
              </w:rPr>
              <w:t>1,04</w:t>
            </w:r>
          </w:p>
        </w:tc>
        <w:tc>
          <w:tcPr>
            <w:tcW w:w="709" w:type="dxa"/>
          </w:tcPr>
          <w:p w14:paraId="5583CBC8" w14:textId="18E6A267" w:rsidR="002610DF" w:rsidRPr="00590B20" w:rsidRDefault="002610DF" w:rsidP="0026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276" w:type="dxa"/>
          </w:tcPr>
          <w:p w14:paraId="3C2D9E4F" w14:textId="62F1062F" w:rsidR="002610DF" w:rsidRPr="00590B20" w:rsidRDefault="002610DF" w:rsidP="00261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0DF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</w:tbl>
    <w:p w14:paraId="56101BC7" w14:textId="20BFF580" w:rsidR="00590B20" w:rsidRPr="001A3307" w:rsidRDefault="00590B20" w:rsidP="001A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вошли в состав публично-нормативных обязательств бюджета.</w:t>
      </w:r>
    </w:p>
    <w:p w14:paraId="2F1C7F2F" w14:textId="53871ED3" w:rsidR="009E303C" w:rsidRDefault="00F8751F" w:rsidP="009E30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ab/>
      </w:r>
      <w:bookmarkStart w:id="33" w:name="_Hlk183434677"/>
      <w:r w:rsidRPr="0019632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963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разделу 11 </w:t>
      </w:r>
      <w:r w:rsidRPr="00F8751F">
        <w:rPr>
          <w:rFonts w:ascii="Times New Roman" w:eastAsia="Calibri" w:hAnsi="Times New Roman" w:cs="Times New Roman"/>
          <w:b/>
          <w:bCs/>
          <w:sz w:val="28"/>
          <w:szCs w:val="28"/>
        </w:rPr>
        <w:t>«Физическая культура и спорт»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ECC">
        <w:rPr>
          <w:rFonts w:ascii="Times New Roman" w:eastAsia="Calibri" w:hAnsi="Times New Roman" w:cs="Times New Roman"/>
          <w:sz w:val="28"/>
          <w:szCs w:val="28"/>
        </w:rPr>
        <w:t>запланированы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285ECC">
        <w:rPr>
          <w:rFonts w:ascii="Times New Roman" w:eastAsia="Calibri" w:hAnsi="Times New Roman" w:cs="Times New Roman"/>
          <w:sz w:val="28"/>
          <w:szCs w:val="28"/>
        </w:rPr>
        <w:t xml:space="preserve"> на сумму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03C">
        <w:rPr>
          <w:rFonts w:ascii="Times New Roman" w:eastAsia="Calibri" w:hAnsi="Times New Roman" w:cs="Times New Roman"/>
          <w:sz w:val="28"/>
          <w:szCs w:val="28"/>
        </w:rPr>
        <w:t>10,0 тыс. рублей или 0,5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>%</w:t>
      </w:r>
      <w:r w:rsidR="009E303C">
        <w:rPr>
          <w:rFonts w:ascii="Times New Roman" w:eastAsia="Calibri" w:hAnsi="Times New Roman" w:cs="Times New Roman"/>
          <w:sz w:val="28"/>
          <w:szCs w:val="28"/>
        </w:rPr>
        <w:t xml:space="preserve"> общего объема расходов бюджета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E303C">
        <w:rPr>
          <w:rFonts w:ascii="Times New Roman" w:eastAsia="Calibri" w:hAnsi="Times New Roman" w:cs="Times New Roman"/>
          <w:sz w:val="28"/>
          <w:szCs w:val="28"/>
        </w:rPr>
        <w:t xml:space="preserve">0,0 тыс. рублей, 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9E303C">
        <w:rPr>
          <w:rFonts w:ascii="Times New Roman" w:eastAsia="Calibri" w:hAnsi="Times New Roman" w:cs="Times New Roman"/>
          <w:sz w:val="28"/>
          <w:szCs w:val="28"/>
        </w:rPr>
        <w:t>0,0 тыс. рублей.</w:t>
      </w:r>
      <w:r w:rsidR="009E303C" w:rsidRPr="009E3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9E303C">
        <w:rPr>
          <w:rFonts w:ascii="Times New Roman" w:eastAsia="Calibri" w:hAnsi="Times New Roman" w:cs="Times New Roman"/>
          <w:sz w:val="28"/>
          <w:szCs w:val="28"/>
        </w:rPr>
        <w:t xml:space="preserve">данного раздела представлены </w:t>
      </w:r>
      <w:r w:rsidR="009E303C" w:rsidRPr="00F8751F">
        <w:rPr>
          <w:rFonts w:ascii="Times New Roman" w:eastAsia="Calibri" w:hAnsi="Times New Roman" w:cs="Times New Roman"/>
          <w:sz w:val="28"/>
          <w:szCs w:val="28"/>
        </w:rPr>
        <w:t>подраздел</w:t>
      </w:r>
      <w:r w:rsidR="009E303C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Pr="009E303C">
        <w:rPr>
          <w:rFonts w:ascii="Times New Roman" w:eastAsia="Calibri" w:hAnsi="Times New Roman" w:cs="Times New Roman"/>
          <w:i/>
          <w:iCs/>
          <w:sz w:val="28"/>
          <w:szCs w:val="28"/>
        </w:rPr>
        <w:t>1102</w:t>
      </w:r>
      <w:r w:rsidR="009E303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«Массовый спорт»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расходы </w:t>
      </w:r>
      <w:r w:rsidR="009E303C">
        <w:rPr>
          <w:rFonts w:ascii="Times New Roman" w:eastAsia="Calibri" w:hAnsi="Times New Roman" w:cs="Times New Roman"/>
          <w:sz w:val="28"/>
          <w:szCs w:val="28"/>
        </w:rPr>
        <w:t xml:space="preserve">предусмотрены </w:t>
      </w:r>
      <w:r w:rsidRPr="00F8751F">
        <w:rPr>
          <w:rFonts w:ascii="Times New Roman" w:eastAsia="Calibri" w:hAnsi="Times New Roman" w:cs="Times New Roman"/>
          <w:sz w:val="28"/>
          <w:szCs w:val="28"/>
        </w:rPr>
        <w:t>на реализацию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</w:t>
      </w:r>
      <w:r w:rsidR="009E303C">
        <w:rPr>
          <w:rFonts w:ascii="Times New Roman" w:eastAsia="Calibri" w:hAnsi="Times New Roman" w:cs="Times New Roman"/>
          <w:sz w:val="28"/>
          <w:szCs w:val="28"/>
        </w:rPr>
        <w:t>.</w:t>
      </w:r>
      <w:bookmarkEnd w:id="33"/>
    </w:p>
    <w:p w14:paraId="29DB719B" w14:textId="77777777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 главных распорядителей средств бюджета</w:t>
      </w:r>
    </w:p>
    <w:p w14:paraId="62A2233E" w14:textId="756DBE03" w:rsid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4" w:name="_Hlk183434783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Ведомственная структура расходов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сформирована по 1 главному распорядителю расходов бюджета. Информация об объемах планируемых расходов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представлена в </w:t>
      </w:r>
      <w:r w:rsidR="00553CC7" w:rsidRPr="00F8751F">
        <w:rPr>
          <w:rFonts w:ascii="Times New Roman" w:eastAsia="Calibri" w:hAnsi="Times New Roman" w:cs="Times New Roman"/>
          <w:sz w:val="28"/>
          <w:szCs w:val="28"/>
        </w:rPr>
        <w:t xml:space="preserve">приложении </w:t>
      </w:r>
      <w:r w:rsidR="00553CC7">
        <w:rPr>
          <w:rFonts w:ascii="Times New Roman" w:eastAsia="Calibri" w:hAnsi="Times New Roman" w:cs="Times New Roman"/>
          <w:sz w:val="28"/>
          <w:szCs w:val="28"/>
        </w:rPr>
        <w:t>№</w:t>
      </w:r>
      <w:r w:rsidR="00285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CC7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F8751F">
        <w:rPr>
          <w:rFonts w:ascii="Times New Roman" w:eastAsia="Calibri" w:hAnsi="Times New Roman" w:cs="Times New Roman"/>
          <w:sz w:val="28"/>
          <w:szCs w:val="28"/>
        </w:rPr>
        <w:t>к проекту решения.</w:t>
      </w:r>
    </w:p>
    <w:p w14:paraId="1E799E5D" w14:textId="77777777" w:rsidR="00285ECC" w:rsidRPr="00F8751F" w:rsidRDefault="00285ECC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4"/>
    <w:p w14:paraId="012EFCDC" w14:textId="77777777" w:rsidR="00F8751F" w:rsidRPr="00F8751F" w:rsidRDefault="00F8751F" w:rsidP="00F631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6. Муниципальная программа</w:t>
      </w:r>
    </w:p>
    <w:p w14:paraId="02A736A7" w14:textId="77777777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63E85705" w14:textId="7078391D" w:rsidR="00F8751F" w:rsidRPr="00F8751F" w:rsidRDefault="00F8751F" w:rsidP="00F875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 в программной структуре расходов на основе 1 муниципальной программы. </w:t>
      </w:r>
    </w:p>
    <w:p w14:paraId="635F428D" w14:textId="0C2F470C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расходы бюджета на реализацию муниципальной программы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 w:rsidR="00EE5B07">
        <w:rPr>
          <w:rFonts w:ascii="Times New Roman" w:eastAsia="Calibri" w:hAnsi="Times New Roman" w:cs="Times New Roman"/>
          <w:sz w:val="28"/>
          <w:szCs w:val="28"/>
        </w:rPr>
        <w:t>3308,0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7A69D3">
        <w:rPr>
          <w:rFonts w:ascii="Times New Roman" w:eastAsia="Calibri" w:hAnsi="Times New Roman" w:cs="Times New Roman"/>
          <w:sz w:val="28"/>
          <w:szCs w:val="28"/>
        </w:rPr>
        <w:t>99,</w:t>
      </w:r>
      <w:r w:rsidR="00553CC7">
        <w:rPr>
          <w:rFonts w:ascii="Times New Roman" w:eastAsia="Calibri" w:hAnsi="Times New Roman" w:cs="Times New Roman"/>
          <w:sz w:val="28"/>
          <w:szCs w:val="28"/>
        </w:rPr>
        <w:t>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E5B07">
        <w:rPr>
          <w:rFonts w:ascii="Times New Roman" w:eastAsia="Calibri" w:hAnsi="Times New Roman" w:cs="Times New Roman"/>
          <w:sz w:val="28"/>
          <w:szCs w:val="28"/>
        </w:rPr>
        <w:t>3047,7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E5B07">
        <w:rPr>
          <w:rFonts w:ascii="Times New Roman" w:eastAsia="Calibri" w:hAnsi="Times New Roman" w:cs="Times New Roman"/>
          <w:sz w:val="28"/>
          <w:szCs w:val="28"/>
        </w:rPr>
        <w:t>3099,4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97,</w:t>
      </w:r>
      <w:r w:rsidR="00AA355F">
        <w:rPr>
          <w:rFonts w:ascii="Times New Roman" w:eastAsia="Calibri" w:hAnsi="Times New Roman" w:cs="Times New Roman"/>
          <w:sz w:val="28"/>
          <w:szCs w:val="28"/>
        </w:rPr>
        <w:t>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AA355F">
        <w:rPr>
          <w:rFonts w:ascii="Times New Roman" w:eastAsia="Calibri" w:hAnsi="Times New Roman" w:cs="Times New Roman"/>
          <w:sz w:val="28"/>
          <w:szCs w:val="28"/>
        </w:rPr>
        <w:t>95,1</w:t>
      </w:r>
      <w:r w:rsidRPr="00F8751F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588903BF" w14:textId="69B76DF3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непрограммной деятельности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EE5B07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E5B07">
        <w:rPr>
          <w:rFonts w:ascii="Times New Roman" w:eastAsia="Calibri" w:hAnsi="Times New Roman" w:cs="Times New Roman"/>
          <w:sz w:val="28"/>
          <w:szCs w:val="28"/>
        </w:rPr>
        <w:t>ы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предусмотрены в сумме </w:t>
      </w:r>
      <w:r w:rsidR="005773DB">
        <w:rPr>
          <w:rFonts w:ascii="Times New Roman" w:eastAsia="Calibri" w:hAnsi="Times New Roman" w:cs="Times New Roman"/>
          <w:sz w:val="28"/>
          <w:szCs w:val="28"/>
        </w:rPr>
        <w:t>10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,0 тыс. рублей, </w:t>
      </w:r>
      <w:r w:rsidR="00EE5B07">
        <w:rPr>
          <w:rFonts w:ascii="Times New Roman" w:eastAsia="Calibri" w:hAnsi="Times New Roman" w:cs="Times New Roman"/>
          <w:sz w:val="28"/>
          <w:szCs w:val="28"/>
        </w:rPr>
        <w:t xml:space="preserve">условно утвержденные расходы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EE5B07">
        <w:rPr>
          <w:rFonts w:ascii="Times New Roman" w:eastAsia="Calibri" w:hAnsi="Times New Roman" w:cs="Times New Roman"/>
          <w:sz w:val="28"/>
          <w:szCs w:val="28"/>
        </w:rPr>
        <w:t>73,0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EE5B07">
        <w:rPr>
          <w:rFonts w:ascii="Times New Roman" w:eastAsia="Calibri" w:hAnsi="Times New Roman" w:cs="Times New Roman"/>
          <w:sz w:val="28"/>
          <w:szCs w:val="28"/>
        </w:rPr>
        <w:t>146,4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C77F8E8" w14:textId="0C9DDE5B" w:rsidR="00AA355F" w:rsidRPr="00AA355F" w:rsidRDefault="00AA355F" w:rsidP="00EE5B07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35" w:name="_Hlk183434932"/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Динамика и структура расходов на финансовое обеспечение реализации</w:t>
      </w:r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муниципальной программы «Реализация отдельных полномочий </w:t>
      </w:r>
      <w:proofErr w:type="spellStart"/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Пеклинского</w:t>
      </w:r>
      <w:proofErr w:type="spellEnd"/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2026</w:t>
      </w:r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297C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2028</w:t>
      </w:r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годы»   </w:t>
      </w:r>
      <w:proofErr w:type="gramEnd"/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="00EE5B07" w:rsidRPr="00AA35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тыс. рублей)</w:t>
      </w:r>
      <w:r w:rsidRPr="00274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274E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1418"/>
        <w:gridCol w:w="2551"/>
      </w:tblGrid>
      <w:tr w:rsidR="00AA355F" w:rsidRPr="00AA355F" w14:paraId="2D75AC34" w14:textId="77777777" w:rsidTr="00AA355F">
        <w:trPr>
          <w:cantSplit/>
          <w:trHeight w:val="300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35"/>
          <w:p w14:paraId="2194E600" w14:textId="57AD486C" w:rsidR="00AA355F" w:rsidRPr="00AA355F" w:rsidRDefault="00AA355F" w:rsidP="00AA355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  <w:r w:rsid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6271" w14:textId="06EBC2E0" w:rsidR="00AA355F" w:rsidRPr="00AA355F" w:rsidRDefault="00297CA1" w:rsidP="00AA355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  <w:r w:rsidR="00AA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7E17" w14:textId="3F17BE35" w:rsidR="00AA355F" w:rsidRPr="00AA355F" w:rsidRDefault="00297CA1" w:rsidP="00AA355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  <w:r w:rsidR="00AA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078E" w14:textId="5E9568CE" w:rsidR="00AA355F" w:rsidRPr="00AA355F" w:rsidRDefault="00297CA1" w:rsidP="00AA355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  <w:r w:rsidR="00AA35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A355F" w:rsidRPr="00AA355F" w14:paraId="63CFD932" w14:textId="77777777" w:rsidTr="00AA355F">
        <w:trPr>
          <w:cantSplit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03A9" w14:textId="17A7BE9F" w:rsidR="00AA355F" w:rsidRPr="00EE5B07" w:rsidRDefault="00EE5B07" w:rsidP="00AA3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реализации отдельных полномочий </w:t>
            </w:r>
            <w:proofErr w:type="spellStart"/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Пеклинского</w:t>
            </w:r>
            <w:proofErr w:type="spellEnd"/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Дубровского муниципального района Брянской области</w:t>
            </w:r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297CA1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и на плановый период </w:t>
            </w:r>
            <w:r w:rsidR="00297CA1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r w:rsidR="00297CA1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  <w:r w:rsidR="00AA355F"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29C8" w14:textId="65832614" w:rsidR="00AA355F" w:rsidRPr="00EE5B07" w:rsidRDefault="00EE5B07" w:rsidP="00AA355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D11F" w14:textId="6D70A8C3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3047,7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6893" w14:textId="196503A6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3099,4</w:t>
            </w:r>
          </w:p>
        </w:tc>
      </w:tr>
      <w:tr w:rsidR="00AA355F" w:rsidRPr="00AA355F" w14:paraId="115146E6" w14:textId="77777777" w:rsidTr="00AA355F">
        <w:trPr>
          <w:cantSplit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2E81" w14:textId="77777777" w:rsidR="00AA355F" w:rsidRPr="00EE5B07" w:rsidRDefault="00AA355F" w:rsidP="00AA3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CE73" w14:textId="399C6EA4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E57A" w14:textId="60E5C832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8AD" w14:textId="673BD4CE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317,8</w:t>
            </w:r>
          </w:p>
        </w:tc>
      </w:tr>
      <w:tr w:rsidR="00EE5B07" w:rsidRPr="00AA355F" w14:paraId="4BC64990" w14:textId="77777777" w:rsidTr="00AA355F">
        <w:trPr>
          <w:cantSplit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950E" w14:textId="77777777" w:rsidR="00EE5B07" w:rsidRPr="00AA355F" w:rsidRDefault="00EE5B07" w:rsidP="00EE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3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мобилизационной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406F" w14:textId="0743C2CC" w:rsidR="00EE5B07" w:rsidRPr="00AA355F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B006" w14:textId="5CF72124" w:rsidR="00EE5B07" w:rsidRPr="00AA355F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BDE1" w14:textId="35F49D59" w:rsidR="00EE5B07" w:rsidRPr="00AA355F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317,8</w:t>
            </w:r>
          </w:p>
        </w:tc>
      </w:tr>
      <w:tr w:rsidR="00AA355F" w:rsidRPr="00AA355F" w14:paraId="1204DC8D" w14:textId="77777777" w:rsidTr="00AA355F">
        <w:trPr>
          <w:cantSplit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F7A7" w14:textId="77777777" w:rsidR="00AA355F" w:rsidRPr="00EE5B07" w:rsidRDefault="00AA355F" w:rsidP="00AA3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6914" w14:textId="67162497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12EF" w14:textId="3342050C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3F9A" w14:textId="2A75850F" w:rsidR="00AA355F" w:rsidRPr="00EE5B07" w:rsidRDefault="00EE5B07" w:rsidP="00AA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2781,6</w:t>
            </w:r>
          </w:p>
        </w:tc>
      </w:tr>
    </w:tbl>
    <w:p w14:paraId="7F172DB6" w14:textId="3A3CF4E7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6.1. Муниципальная программа «Реализация отдельных полномочий </w:t>
      </w:r>
      <w:proofErr w:type="spellStart"/>
      <w:r w:rsidR="003F2460">
        <w:rPr>
          <w:rFonts w:ascii="Times New Roman" w:eastAsia="Calibri" w:hAnsi="Times New Roman" w:cs="Times New Roman"/>
          <w:b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297CA1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b/>
          <w:sz w:val="28"/>
          <w:szCs w:val="28"/>
        </w:rPr>
        <w:t xml:space="preserve"> годы».</w:t>
      </w:r>
    </w:p>
    <w:p w14:paraId="374189AB" w14:textId="7D8E666B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proofErr w:type="spellStart"/>
      <w:r w:rsidR="00D75DDF">
        <w:rPr>
          <w:rFonts w:ascii="Times New Roman" w:eastAsia="Calibri" w:hAnsi="Times New Roman" w:cs="Times New Roman"/>
          <w:sz w:val="28"/>
          <w:szCs w:val="28"/>
        </w:rPr>
        <w:t>Пеклинская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</w:t>
      </w:r>
    </w:p>
    <w:p w14:paraId="684B23FC" w14:textId="77777777" w:rsidR="00F8751F" w:rsidRPr="00AA40E5" w:rsidRDefault="00F8751F" w:rsidP="00F875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E5">
        <w:rPr>
          <w:rFonts w:ascii="Times New Roman" w:eastAsia="Calibri" w:hAnsi="Times New Roman" w:cs="Times New Roman"/>
          <w:sz w:val="28"/>
          <w:szCs w:val="28"/>
          <w:lang w:eastAsia="ru-RU"/>
        </w:rPr>
        <w:t>Целью муниципальной программы является</w:t>
      </w:r>
      <w:r w:rsidRPr="00AA40E5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A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стабильного социального и экономического развития поселения с целью повышения качества жизни населения, проживающего на его территории. </w:t>
      </w:r>
    </w:p>
    <w:p w14:paraId="25B06399" w14:textId="49405F1E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Этапы и сроки реализации муниципальной программы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7AE9B161" w14:textId="0792002D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годов.  Общий объем бюджетных ассигнований на реализацию муниципальной программы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 определен </w:t>
      </w:r>
      <w:bookmarkStart w:id="36" w:name="_Hlk152314405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EE5B07">
        <w:rPr>
          <w:rFonts w:ascii="Times New Roman" w:eastAsia="Calibri" w:hAnsi="Times New Roman" w:cs="Times New Roman"/>
          <w:sz w:val="28"/>
          <w:szCs w:val="28"/>
        </w:rPr>
        <w:t>9455,1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E5B07">
        <w:rPr>
          <w:rFonts w:ascii="Times New Roman" w:eastAsia="Calibri" w:hAnsi="Times New Roman" w:cs="Times New Roman"/>
          <w:sz w:val="28"/>
          <w:szCs w:val="28"/>
        </w:rPr>
        <w:t>3308,0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E5B07">
        <w:rPr>
          <w:rFonts w:ascii="Times New Roman" w:eastAsia="Calibri" w:hAnsi="Times New Roman" w:cs="Times New Roman"/>
          <w:sz w:val="28"/>
          <w:szCs w:val="28"/>
        </w:rPr>
        <w:t>–</w:t>
      </w:r>
      <w:r w:rsidR="0026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B07">
        <w:rPr>
          <w:rFonts w:ascii="Times New Roman" w:eastAsia="Calibri" w:hAnsi="Times New Roman" w:cs="Times New Roman"/>
          <w:sz w:val="28"/>
          <w:szCs w:val="28"/>
        </w:rPr>
        <w:t>3047,7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E5B07">
        <w:rPr>
          <w:rFonts w:ascii="Times New Roman" w:eastAsia="Calibri" w:hAnsi="Times New Roman" w:cs="Times New Roman"/>
          <w:sz w:val="28"/>
          <w:szCs w:val="28"/>
        </w:rPr>
        <w:t>3099,4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bookmarkEnd w:id="36"/>
    <w:p w14:paraId="79E09A83" w14:textId="065654BB" w:rsidR="00CF01AD" w:rsidRPr="00F8751F" w:rsidRDefault="00F8751F" w:rsidP="009A1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Реализация программных мероприятий предусмотрена за счет </w:t>
      </w:r>
      <w:r w:rsidR="009A1D2C">
        <w:rPr>
          <w:rFonts w:ascii="Times New Roman" w:eastAsia="Calibri" w:hAnsi="Times New Roman" w:cs="Times New Roman"/>
          <w:sz w:val="28"/>
          <w:szCs w:val="28"/>
        </w:rPr>
        <w:t>одного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источник</w:t>
      </w:r>
      <w:r w:rsidR="00876B5A">
        <w:rPr>
          <w:rFonts w:ascii="Times New Roman" w:eastAsia="Calibri" w:hAnsi="Times New Roman" w:cs="Times New Roman"/>
          <w:sz w:val="28"/>
          <w:szCs w:val="28"/>
        </w:rPr>
        <w:t>а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финансового </w:t>
      </w:r>
      <w:proofErr w:type="gramStart"/>
      <w:r w:rsidRPr="00F8751F">
        <w:rPr>
          <w:rFonts w:ascii="Times New Roman" w:eastAsia="Calibri" w:hAnsi="Times New Roman" w:cs="Times New Roman"/>
          <w:sz w:val="28"/>
          <w:szCs w:val="28"/>
        </w:rPr>
        <w:t>обеспечения</w:t>
      </w:r>
      <w:r w:rsidR="009A1D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67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>средств</w:t>
      </w:r>
      <w:proofErr w:type="gram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714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F8751F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9A1D2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F6B689" w14:textId="60C4BC8B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Удельный вес расходов на реализацию муниципальной программы в общих расходах бюджета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267714">
        <w:rPr>
          <w:rFonts w:ascii="Times New Roman" w:eastAsia="Calibri" w:hAnsi="Times New Roman" w:cs="Times New Roman"/>
          <w:sz w:val="28"/>
          <w:szCs w:val="28"/>
        </w:rPr>
        <w:t>99,7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годах составляет 97,</w:t>
      </w:r>
      <w:r w:rsidR="00267714">
        <w:rPr>
          <w:rFonts w:ascii="Times New Roman" w:eastAsia="Calibri" w:hAnsi="Times New Roman" w:cs="Times New Roman"/>
          <w:sz w:val="28"/>
          <w:szCs w:val="28"/>
        </w:rPr>
        <w:t>4</w:t>
      </w:r>
      <w:r w:rsidRPr="00F8751F">
        <w:rPr>
          <w:rFonts w:ascii="Times New Roman" w:eastAsia="Calibri" w:hAnsi="Times New Roman" w:cs="Times New Roman"/>
          <w:sz w:val="28"/>
          <w:szCs w:val="28"/>
        </w:rPr>
        <w:t>% и 9</w:t>
      </w:r>
      <w:r w:rsidR="00267714">
        <w:rPr>
          <w:rFonts w:ascii="Times New Roman" w:eastAsia="Calibri" w:hAnsi="Times New Roman" w:cs="Times New Roman"/>
          <w:sz w:val="28"/>
          <w:szCs w:val="28"/>
        </w:rPr>
        <w:t>5,1% соответственно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1C57F28" w14:textId="7464BBCA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Объем финансового обеспечения реализации муниципальной программы за счет средств местного бюджетов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годы, отраженный в проекте паспорта муниципальной программы, соответствует объему бюджетных ассигнований, установленному проектом решения.</w:t>
      </w:r>
    </w:p>
    <w:p w14:paraId="70AC161E" w14:textId="2ACF40CB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Наибольшая доля в общем объеме бюджетных ассигнований на реализацию муниципальной программы приходится на мероприятие «эффективное исполнение полномочий исполнительных органов власти»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E20928">
        <w:rPr>
          <w:rFonts w:ascii="Times New Roman" w:eastAsia="Calibri" w:hAnsi="Times New Roman" w:cs="Times New Roman"/>
          <w:sz w:val="28"/>
          <w:szCs w:val="28"/>
        </w:rPr>
        <w:t>72,5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E20928">
        <w:rPr>
          <w:rFonts w:ascii="Times New Roman" w:eastAsia="Calibri" w:hAnsi="Times New Roman" w:cs="Times New Roman"/>
          <w:sz w:val="28"/>
          <w:szCs w:val="28"/>
        </w:rPr>
        <w:t>72,2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E20928">
        <w:rPr>
          <w:rFonts w:ascii="Times New Roman" w:eastAsia="Calibri" w:hAnsi="Times New Roman" w:cs="Times New Roman"/>
          <w:sz w:val="28"/>
          <w:szCs w:val="28"/>
        </w:rPr>
        <w:t>94,1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5582E41D" w14:textId="071D8203" w:rsidR="00BE586E" w:rsidRPr="004160E8" w:rsidRDefault="00F8751F" w:rsidP="00EE5B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 </w:t>
      </w:r>
      <w:r w:rsidRPr="00BE586E">
        <w:rPr>
          <w:rFonts w:ascii="Times New Roman" w:eastAsia="Calibri" w:hAnsi="Times New Roman" w:cs="Times New Roman"/>
          <w:sz w:val="28"/>
          <w:szCs w:val="28"/>
        </w:rPr>
        <w:t xml:space="preserve">характеризуется </w:t>
      </w:r>
      <w:r w:rsidR="00BE586E" w:rsidRPr="00BE586E">
        <w:rPr>
          <w:rFonts w:ascii="Times New Roman" w:eastAsia="Calibri" w:hAnsi="Times New Roman" w:cs="Times New Roman"/>
          <w:sz w:val="28"/>
          <w:szCs w:val="28"/>
        </w:rPr>
        <w:t>6</w:t>
      </w:r>
      <w:r w:rsidRPr="0011296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>показателями, которые сформированы в соответствии с целями и задачами, установленными муниципальной программой.</w:t>
      </w:r>
      <w:r w:rsidR="00FC4994" w:rsidRPr="00FC499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37" w:name="_Hlk183436160"/>
    </w:p>
    <w:bookmarkEnd w:id="37"/>
    <w:p w14:paraId="57781611" w14:textId="77777777" w:rsidR="00EE5B07" w:rsidRPr="004C790D" w:rsidRDefault="00EE5B07" w:rsidP="00EE5B07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НЕПРОГРАММНАЯ ЧАСТЬ РАСХОДОВ БЮДЖЕТА</w:t>
      </w:r>
    </w:p>
    <w:p w14:paraId="34F37B52" w14:textId="1207D31B" w:rsidR="00EE5B07" w:rsidRPr="004C790D" w:rsidRDefault="00EE5B07" w:rsidP="00EE5B07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Пеклинского</w:t>
      </w:r>
      <w:proofErr w:type="spellEnd"/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Дубровского муниципального района Брянской области</w:t>
      </w:r>
    </w:p>
    <w:p w14:paraId="7BCEB6E7" w14:textId="0B9F59BB" w:rsidR="00EE5B07" w:rsidRPr="004C790D" w:rsidRDefault="00EE5B07" w:rsidP="00EE5B07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области, не включенные в муниципальную программу представлены в таблице.</w:t>
      </w:r>
    </w:p>
    <w:p w14:paraId="444BAC03" w14:textId="4AE1222C" w:rsidR="00EE5B07" w:rsidRPr="004C790D" w:rsidRDefault="00EE5B07" w:rsidP="00EE5B0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Непрограммные расходы бюджета </w:t>
      </w:r>
      <w:proofErr w:type="spellStart"/>
      <w:r w:rsidR="00F41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Пеклинского</w:t>
      </w:r>
      <w:proofErr w:type="spellEnd"/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Дубровского муниципального района Брянской области на 2026 год и на плановый период 2027 и 2028 годов</w:t>
      </w:r>
    </w:p>
    <w:p w14:paraId="2612BEBE" w14:textId="77777777" w:rsidR="00EE5B07" w:rsidRPr="004C790D" w:rsidRDefault="00EE5B07" w:rsidP="00EE5B07">
      <w:pP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4C79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2329"/>
        <w:gridCol w:w="1370"/>
        <w:gridCol w:w="1368"/>
        <w:gridCol w:w="1370"/>
      </w:tblGrid>
      <w:tr w:rsidR="00EE5B07" w:rsidRPr="004C790D" w14:paraId="4F89F27B" w14:textId="77777777" w:rsidTr="00EE5B07">
        <w:trPr>
          <w:cantSplit/>
          <w:trHeight w:val="255"/>
          <w:tblHeader/>
        </w:trPr>
        <w:tc>
          <w:tcPr>
            <w:tcW w:w="1531" w:type="pct"/>
            <w:noWrap/>
            <w:vAlign w:val="center"/>
            <w:hideMark/>
          </w:tcPr>
          <w:p w14:paraId="382C35B9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55" w:type="pct"/>
            <w:noWrap/>
            <w:vAlign w:val="center"/>
            <w:hideMark/>
          </w:tcPr>
          <w:p w14:paraId="1315C49D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38" w:type="pct"/>
            <w:vAlign w:val="center"/>
            <w:hideMark/>
          </w:tcPr>
          <w:p w14:paraId="45247CAC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7" w:type="pct"/>
            <w:vAlign w:val="center"/>
          </w:tcPr>
          <w:p w14:paraId="23CFB0D2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38" w:type="pct"/>
            <w:vAlign w:val="center"/>
          </w:tcPr>
          <w:p w14:paraId="71BF3610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E5B07" w:rsidRPr="004C790D" w14:paraId="0F59B572" w14:textId="77777777" w:rsidTr="00EE5B07">
        <w:trPr>
          <w:cantSplit/>
          <w:trHeight w:val="1227"/>
        </w:trPr>
        <w:tc>
          <w:tcPr>
            <w:tcW w:w="1531" w:type="pct"/>
            <w:vAlign w:val="center"/>
            <w:hideMark/>
          </w:tcPr>
          <w:p w14:paraId="7A283D75" w14:textId="434A85FD" w:rsidR="00EE5B07" w:rsidRPr="004C790D" w:rsidRDefault="00F4167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Пеклинская</w:t>
            </w:r>
            <w:proofErr w:type="spellEnd"/>
            <w:r w:rsidR="00EE5B07"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</w:tc>
        <w:tc>
          <w:tcPr>
            <w:tcW w:w="1255" w:type="pct"/>
            <w:vAlign w:val="center"/>
            <w:hideMark/>
          </w:tcPr>
          <w:p w14:paraId="74CABD78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738" w:type="pct"/>
            <w:noWrap/>
            <w:vAlign w:val="center"/>
          </w:tcPr>
          <w:p w14:paraId="20D38A20" w14:textId="30CC6740" w:rsidR="00EE5B07" w:rsidRPr="004C790D" w:rsidRDefault="00F41677" w:rsidP="00F4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E5B07"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6E66A5E5" w14:textId="57B91935" w:rsidR="00EE5B07" w:rsidRPr="004C790D" w:rsidRDefault="00F41677" w:rsidP="00F4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E5B07"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8" w:type="pct"/>
            <w:vAlign w:val="center"/>
          </w:tcPr>
          <w:p w14:paraId="72F72BD6" w14:textId="3A1341A7" w:rsidR="00EE5B07" w:rsidRPr="004C790D" w:rsidRDefault="00F41677" w:rsidP="00F4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E5B07"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E5B07" w:rsidRPr="004C790D" w14:paraId="78EFDC74" w14:textId="77777777" w:rsidTr="00EE5B07">
        <w:trPr>
          <w:cantSplit/>
          <w:trHeight w:val="1227"/>
        </w:trPr>
        <w:tc>
          <w:tcPr>
            <w:tcW w:w="1531" w:type="pct"/>
            <w:vAlign w:val="center"/>
            <w:hideMark/>
          </w:tcPr>
          <w:p w14:paraId="7F927DE6" w14:textId="55294EBA" w:rsidR="00EE5B07" w:rsidRPr="004C790D" w:rsidRDefault="00F4167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Пеклинская</w:t>
            </w:r>
            <w:proofErr w:type="spellEnd"/>
            <w:r w:rsidR="00EE5B07"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</w:tc>
        <w:tc>
          <w:tcPr>
            <w:tcW w:w="1255" w:type="pct"/>
            <w:vAlign w:val="center"/>
            <w:hideMark/>
          </w:tcPr>
          <w:p w14:paraId="31F4D631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38" w:type="pct"/>
            <w:noWrap/>
            <w:vAlign w:val="center"/>
          </w:tcPr>
          <w:p w14:paraId="18C9F689" w14:textId="77777777" w:rsidR="00EE5B07" w:rsidRPr="004C790D" w:rsidRDefault="00EE5B07" w:rsidP="00F4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7" w:type="pct"/>
            <w:vAlign w:val="center"/>
          </w:tcPr>
          <w:p w14:paraId="1703AC5B" w14:textId="10FEE227" w:rsidR="00EE5B07" w:rsidRPr="004C790D" w:rsidRDefault="00F41677" w:rsidP="00F4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38" w:type="pct"/>
            <w:vAlign w:val="center"/>
          </w:tcPr>
          <w:p w14:paraId="02F7D696" w14:textId="6E19A62E" w:rsidR="00EE5B07" w:rsidRPr="004C790D" w:rsidRDefault="00F41677" w:rsidP="00F4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</w:tr>
      <w:tr w:rsidR="00EE5B07" w:rsidRPr="004C790D" w14:paraId="0FED79C7" w14:textId="77777777" w:rsidTr="00EE5B07">
        <w:trPr>
          <w:cantSplit/>
          <w:trHeight w:val="429"/>
        </w:trPr>
        <w:tc>
          <w:tcPr>
            <w:tcW w:w="1531" w:type="pct"/>
            <w:vAlign w:val="center"/>
            <w:hideMark/>
          </w:tcPr>
          <w:p w14:paraId="24E9558A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5" w:type="pct"/>
            <w:vAlign w:val="center"/>
            <w:hideMark/>
          </w:tcPr>
          <w:p w14:paraId="2683623B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noWrap/>
            <w:vAlign w:val="center"/>
          </w:tcPr>
          <w:p w14:paraId="195C35C5" w14:textId="77777777" w:rsidR="00EE5B07" w:rsidRPr="004C790D" w:rsidRDefault="00EE5B0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01879339" w14:textId="7491676C" w:rsidR="00EE5B07" w:rsidRPr="004C790D" w:rsidRDefault="00F4167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738" w:type="pct"/>
            <w:vAlign w:val="center"/>
          </w:tcPr>
          <w:p w14:paraId="49279E37" w14:textId="36685CA3" w:rsidR="00EE5B07" w:rsidRPr="004C790D" w:rsidRDefault="00F41677" w:rsidP="00EE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</w:tbl>
    <w:p w14:paraId="3C3AF7E0" w14:textId="3D442611" w:rsidR="00C92497" w:rsidRDefault="00C92497" w:rsidP="00C92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613F9" w14:textId="09C2308B" w:rsidR="00F41677" w:rsidRPr="004C790D" w:rsidRDefault="00F41677" w:rsidP="00F4167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запланирован на 2026 год 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Средства резервного фонда предназначены для финансирования непредвиденных расходов.</w:t>
      </w:r>
    </w:p>
    <w:p w14:paraId="7A751DE8" w14:textId="24F77B2A" w:rsidR="00C92497" w:rsidRDefault="00F41677" w:rsidP="00F41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81 Бюджетного кодекса Российской Федерации, 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Пеклинской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№ </w:t>
      </w:r>
      <w:r w:rsidRPr="00B92389">
        <w:rPr>
          <w:rFonts w:ascii="Times New Roman" w:hAnsi="Times New Roman" w:cs="Times New Roman"/>
          <w:sz w:val="28"/>
          <w:szCs w:val="28"/>
        </w:rPr>
        <w:t>26 от 26.06.2019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года «</w:t>
      </w:r>
      <w:r w:rsidRPr="007A458C">
        <w:rPr>
          <w:rFonts w:ascii="Times New Roman" w:hAnsi="Times New Roman" w:cs="Times New Roman"/>
          <w:sz w:val="28"/>
          <w:szCs w:val="28"/>
        </w:rPr>
        <w:t xml:space="preserve">Об утверждении порядка использования бюджетных ассигнований резервного фонда </w:t>
      </w:r>
      <w:proofErr w:type="spellStart"/>
      <w:r w:rsidRPr="007A458C">
        <w:rPr>
          <w:rFonts w:ascii="Times New Roman" w:hAnsi="Times New Roman" w:cs="Times New Roman"/>
          <w:sz w:val="28"/>
          <w:szCs w:val="28"/>
        </w:rPr>
        <w:t>Пеклинской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Pr="007A458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предусмотрены ассигнования для формирования резервного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3CC70F" w14:textId="77777777" w:rsidR="00F41677" w:rsidRPr="00C92497" w:rsidRDefault="00F41677" w:rsidP="00F416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A714B7" w14:textId="61781F46" w:rsidR="00F8751F" w:rsidRPr="00F8751F" w:rsidRDefault="00F8751F" w:rsidP="00F631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7. Источники финансирования дефицита бюджета</w:t>
      </w:r>
    </w:p>
    <w:p w14:paraId="6CACCD7F" w14:textId="13BDEC80" w:rsidR="00F8751F" w:rsidRPr="00F8751F" w:rsidRDefault="00F8751F" w:rsidP="00CF01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8" w:name="_Hlk183437332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="00CF01AD">
        <w:rPr>
          <w:rFonts w:ascii="Times New Roman" w:eastAsia="Calibri" w:hAnsi="Times New Roman" w:cs="Times New Roman"/>
          <w:sz w:val="28"/>
          <w:szCs w:val="28"/>
        </w:rPr>
        <w:t>-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сбалансированный, по доходам и расходам. Пунктом 1 и 2 текстовой части проекта решения и приложением к проекту решения определены источники внутреннего финансирования дефицита бюджета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3C5466F7" w14:textId="7C9890B6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Анализ структуры источников внутреннего финансирования дефицита бюджета, прогнозируемых в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годов, показывает, что в структуре указанных источников показаны нулевые значения.</w:t>
      </w:r>
    </w:p>
    <w:bookmarkEnd w:id="38"/>
    <w:p w14:paraId="6EEF7202" w14:textId="77777777" w:rsidR="00CF01AD" w:rsidRDefault="00CF01AD" w:rsidP="00CF01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FEE5E1" w14:textId="37FC8E64" w:rsidR="00F8751F" w:rsidRDefault="00F8751F" w:rsidP="00F631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75009612" w14:textId="77777777" w:rsidR="00F41677" w:rsidRDefault="00F41677" w:rsidP="00F416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Пеклинской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Пеклинский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в срок, установленный пунктом 4.1 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 депутатов 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F8751F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8751F">
        <w:rPr>
          <w:rFonts w:ascii="Times New Roman" w:eastAsia="Calibri" w:hAnsi="Times New Roman" w:cs="Times New Roman"/>
          <w:sz w:val="28"/>
          <w:szCs w:val="28"/>
        </w:rPr>
        <w:t>.2021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41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Пеклинского</w:t>
      </w:r>
      <w:proofErr w:type="spellEnd"/>
      <w:r w:rsidRPr="00F8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F8751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28A1B50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8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ставленным проектом решения «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F87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основные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характеристики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77469FC1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прогнозируемый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3318,0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том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числе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доходы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2686,0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ей;</w:t>
      </w:r>
    </w:p>
    <w:p w14:paraId="6B6BAB31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расходов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3318,0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14:paraId="1C936F37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дефицит бюджета в сумме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14:paraId="5F1E408F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Pr="00613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ей,</w:t>
      </w:r>
      <w:r w:rsidRPr="000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верхний предел муниципального внутреннего долга по муниципальным гарантиям в валюте Российской федерации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69F94E7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сновные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характеристики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плановый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период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3202B6C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прогнозируемый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3130,7 тыс.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убля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том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числе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доходы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2773,0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lastRenderedPageBreak/>
        <w:t>рубл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3255,8 тыс.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том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числе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неналоговые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доходы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2830,0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</w:p>
    <w:p w14:paraId="142EAF58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общий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объем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расходов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бюджета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3130,7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условно утвержденные расходы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73,0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год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сумме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3255,8 тыс. </w:t>
      </w:r>
      <w:r w:rsidRPr="0061352F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условно утвержденные расходы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146,4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14:paraId="5E098607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прогнозируемый дефицит бюджета на плановый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2027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рублей;</w:t>
      </w:r>
    </w:p>
    <w:p w14:paraId="2E67AA30" w14:textId="77777777" w:rsidR="00F41677" w:rsidRPr="0061352F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верхний предел муниципального внутреннего долга на 1 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2028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Pr="00613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0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ей,</w:t>
      </w:r>
      <w:r w:rsidRPr="00065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верхний предел муниципального внутреннего долга по муниципальным гарантиям в валюте Российской федерации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59F8BFA3" w14:textId="77777777" w:rsidR="00F41677" w:rsidRDefault="00F41677" w:rsidP="00F416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верхний предел муниципального внутреннего долга на 1 января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 w:rsidRPr="00613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верхний предел муниципального внутреннего долга по муниципальным гарантиям в валюте Российской федерации в сумме </w:t>
      </w:r>
      <w:r w:rsidRPr="006135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13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18DB3B" w14:textId="76D8A2D3" w:rsidR="00F8751F" w:rsidRDefault="00F8751F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="001869E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1869E0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</w:t>
      </w:r>
      <w:r w:rsidR="00D77A0E">
        <w:rPr>
          <w:rFonts w:ascii="Times New Roman" w:eastAsia="Calibri" w:hAnsi="Times New Roman" w:cs="Times New Roman"/>
          <w:sz w:val="28"/>
          <w:szCs w:val="28"/>
        </w:rPr>
        <w:t xml:space="preserve">в целом </w:t>
      </w:r>
      <w:r w:rsidRPr="00F8751F">
        <w:rPr>
          <w:rFonts w:ascii="Times New Roman" w:eastAsia="Calibri" w:hAnsi="Times New Roman" w:cs="Times New Roman"/>
          <w:sz w:val="28"/>
          <w:szCs w:val="28"/>
        </w:rPr>
        <w:t>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65847944" w14:textId="77777777" w:rsidR="00D77A0E" w:rsidRPr="00F8751F" w:rsidRDefault="00D77A0E" w:rsidP="00F875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4E00E" w14:textId="77777777" w:rsidR="00BE586E" w:rsidRDefault="00BE586E" w:rsidP="00F631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6A6219" w14:textId="77777777" w:rsidR="00BE586E" w:rsidRDefault="00BE586E" w:rsidP="00F631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F40A6" w14:textId="4B745193" w:rsidR="00F8751F" w:rsidRPr="00F8751F" w:rsidRDefault="00F8751F" w:rsidP="00F631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51F">
        <w:rPr>
          <w:rFonts w:ascii="Times New Roman" w:eastAsia="Calibri" w:hAnsi="Times New Roman" w:cs="Times New Roman"/>
          <w:b/>
          <w:sz w:val="28"/>
          <w:szCs w:val="28"/>
        </w:rPr>
        <w:t>9. Предложения</w:t>
      </w:r>
    </w:p>
    <w:p w14:paraId="757FEE74" w14:textId="61CCCF32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1. Направить  заключение Контрольно-счетной палаты Дубровского района на проект решения </w:t>
      </w:r>
      <w:proofErr w:type="spellStart"/>
      <w:r w:rsidR="00E03744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E03744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="00E209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годов» в </w:t>
      </w:r>
      <w:proofErr w:type="spellStart"/>
      <w:r w:rsidR="00E03744">
        <w:rPr>
          <w:rFonts w:ascii="Times New Roman" w:eastAsia="Calibri" w:hAnsi="Times New Roman" w:cs="Times New Roman"/>
          <w:sz w:val="28"/>
          <w:szCs w:val="28"/>
        </w:rPr>
        <w:t>Пеклинский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с предложением принять решение «О бюджете </w:t>
      </w:r>
      <w:proofErr w:type="spellStart"/>
      <w:r w:rsidR="00E03744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 годов».</w:t>
      </w:r>
    </w:p>
    <w:p w14:paraId="47EBC34A" w14:textId="68E59738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9" w:name="_Hlk183438028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2. Направить заключение Контрольно-счетной палаты Дубровского района на проект решения </w:t>
      </w:r>
      <w:proofErr w:type="spellStart"/>
      <w:r w:rsidR="004509A2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4509A2">
        <w:rPr>
          <w:rFonts w:ascii="Times New Roman" w:eastAsia="Calibri" w:hAnsi="Times New Roman" w:cs="Times New Roman"/>
          <w:sz w:val="28"/>
          <w:szCs w:val="28"/>
        </w:rPr>
        <w:t>Пеклинского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297CA1">
        <w:rPr>
          <w:rFonts w:ascii="Times New Roman" w:eastAsia="Calibri" w:hAnsi="Times New Roman" w:cs="Times New Roman"/>
          <w:sz w:val="28"/>
          <w:szCs w:val="28"/>
        </w:rPr>
        <w:t>2026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297CA1">
        <w:rPr>
          <w:rFonts w:ascii="Times New Roman" w:eastAsia="Calibri" w:hAnsi="Times New Roman" w:cs="Times New Roman"/>
          <w:sz w:val="28"/>
          <w:szCs w:val="28"/>
        </w:rPr>
        <w:t>2027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97CA1">
        <w:rPr>
          <w:rFonts w:ascii="Times New Roman" w:eastAsia="Calibri" w:hAnsi="Times New Roman" w:cs="Times New Roman"/>
          <w:sz w:val="28"/>
          <w:szCs w:val="28"/>
        </w:rPr>
        <w:t>2028</w:t>
      </w:r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годов» Главе </w:t>
      </w:r>
      <w:proofErr w:type="spellStart"/>
      <w:r w:rsidR="004509A2">
        <w:rPr>
          <w:rFonts w:ascii="Times New Roman" w:eastAsia="Calibri" w:hAnsi="Times New Roman" w:cs="Times New Roman"/>
          <w:sz w:val="28"/>
          <w:szCs w:val="28"/>
        </w:rPr>
        <w:t>Пеклинск</w:t>
      </w:r>
      <w:r w:rsidR="003C1C55"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Pr="00F8751F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администрации</w:t>
      </w:r>
      <w:r w:rsidR="00C701E7">
        <w:rPr>
          <w:rFonts w:ascii="Times New Roman" w:eastAsia="Calibri" w:hAnsi="Times New Roman" w:cs="Times New Roman"/>
          <w:sz w:val="28"/>
          <w:szCs w:val="28"/>
        </w:rPr>
        <w:t xml:space="preserve"> для внесения изменений</w:t>
      </w:r>
      <w:r w:rsidRPr="00F8751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39"/>
    <w:p w14:paraId="3AAFBE22" w14:textId="0512BCE4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>3. Главному администратору доходов бюджета принимать меры по обеспечению исполнения утвержденного прогноза налоговых и неналоговых доходов, безвозмездных поступлений</w:t>
      </w:r>
      <w:r w:rsidR="00CF01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1DE670" w14:textId="70AA9052" w:rsid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51F">
        <w:rPr>
          <w:rFonts w:ascii="Times New Roman" w:eastAsia="Calibri" w:hAnsi="Times New Roman" w:cs="Times New Roman"/>
          <w:sz w:val="28"/>
          <w:szCs w:val="28"/>
        </w:rPr>
        <w:t>4. Главному распорядителю бюджетных средств своевременно осуществлять корректировку муниципальных проектов.</w:t>
      </w:r>
    </w:p>
    <w:p w14:paraId="2D1E0020" w14:textId="4EA4DC85" w:rsidR="00F8751F" w:rsidRPr="00F8751F" w:rsidRDefault="00F41677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.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  <w:t xml:space="preserve">Принимать меры по эффективному использованию бюджетных ассигнований, достижению плановых значений целевых показателей (индикаторов) муниципальных программ (подпрограмм). </w:t>
      </w:r>
    </w:p>
    <w:p w14:paraId="72F79042" w14:textId="77777777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663382" w14:textId="77777777" w:rsidR="00F8751F" w:rsidRPr="00F8751F" w:rsidRDefault="00F8751F" w:rsidP="00F87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C7781B8" w14:textId="77777777" w:rsidR="00F8751F" w:rsidRPr="00F8751F" w:rsidRDefault="00F8751F" w:rsidP="00F875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253725" w14:textId="77777777" w:rsidR="00E20928" w:rsidRDefault="00E20928" w:rsidP="00E46CA4">
      <w:pPr>
        <w:spacing w:after="0" w:line="257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 Контрольно-счётной палаты</w:t>
      </w:r>
    </w:p>
    <w:p w14:paraId="2FB83275" w14:textId="74E6C268" w:rsidR="00F8751F" w:rsidRPr="00F8751F" w:rsidRDefault="00E20928" w:rsidP="00E46CA4">
      <w:pPr>
        <w:spacing w:after="0" w:line="257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Дубровского района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E46CA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F8751F" w:rsidRPr="00F8751F">
        <w:rPr>
          <w:rFonts w:ascii="Times New Roman" w:eastAsia="Calibri" w:hAnsi="Times New Roman" w:cs="Times New Roman"/>
          <w:sz w:val="28"/>
          <w:szCs w:val="28"/>
        </w:rPr>
        <w:tab/>
      </w:r>
      <w:r w:rsidR="00E46CA4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proofErr w:type="spellStart"/>
      <w:r w:rsidR="00E46CA4">
        <w:rPr>
          <w:rFonts w:ascii="Times New Roman" w:eastAsia="Calibri" w:hAnsi="Times New Roman" w:cs="Times New Roman"/>
          <w:sz w:val="28"/>
          <w:szCs w:val="28"/>
        </w:rPr>
        <w:t>Ромакина</w:t>
      </w:r>
      <w:proofErr w:type="spellEnd"/>
    </w:p>
    <w:p w14:paraId="77A0AA54" w14:textId="77777777" w:rsidR="004469B8" w:rsidRDefault="004469B8"/>
    <w:sectPr w:rsidR="004469B8" w:rsidSect="006C0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AA75B" w14:textId="77777777" w:rsidR="00CC367C" w:rsidRDefault="00CC367C" w:rsidP="006C0FA9">
      <w:pPr>
        <w:spacing w:after="0" w:line="240" w:lineRule="auto"/>
      </w:pPr>
      <w:r>
        <w:separator/>
      </w:r>
    </w:p>
  </w:endnote>
  <w:endnote w:type="continuationSeparator" w:id="0">
    <w:p w14:paraId="0F2A1AF9" w14:textId="77777777" w:rsidR="00CC367C" w:rsidRDefault="00CC367C" w:rsidP="006C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92FDE" w14:textId="77777777" w:rsidR="00EE5B07" w:rsidRDefault="00EE5B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17E1A" w14:textId="4D58B453" w:rsidR="00EE5B07" w:rsidRDefault="00EE5B07">
    <w:pPr>
      <w:pStyle w:val="a7"/>
      <w:jc w:val="center"/>
    </w:pPr>
  </w:p>
  <w:p w14:paraId="4CCAE042" w14:textId="77777777" w:rsidR="00EE5B07" w:rsidRDefault="00EE5B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E1287" w14:textId="77777777" w:rsidR="00EE5B07" w:rsidRDefault="00EE5B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1DB3C" w14:textId="77777777" w:rsidR="00CC367C" w:rsidRDefault="00CC367C" w:rsidP="006C0FA9">
      <w:pPr>
        <w:spacing w:after="0" w:line="240" w:lineRule="auto"/>
      </w:pPr>
      <w:r>
        <w:separator/>
      </w:r>
    </w:p>
  </w:footnote>
  <w:footnote w:type="continuationSeparator" w:id="0">
    <w:p w14:paraId="0316A64D" w14:textId="77777777" w:rsidR="00CC367C" w:rsidRDefault="00CC367C" w:rsidP="006C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CAD98" w14:textId="77777777" w:rsidR="00EE5B07" w:rsidRDefault="00EE5B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6685A" w14:textId="77777777" w:rsidR="00EE5B07" w:rsidRDefault="00EE5B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85047"/>
      <w:docPartObj>
        <w:docPartGallery w:val="Page Numbers (Top of Page)"/>
        <w:docPartUnique/>
      </w:docPartObj>
    </w:sdtPr>
    <w:sdtContent>
      <w:p w14:paraId="7CD1D56E" w14:textId="3AC389B1" w:rsidR="00EE5B07" w:rsidRDefault="00EE5B07">
        <w:pPr>
          <w:pStyle w:val="a5"/>
          <w:jc w:val="center"/>
        </w:pPr>
      </w:p>
    </w:sdtContent>
  </w:sdt>
  <w:p w14:paraId="04E48F93" w14:textId="77777777" w:rsidR="00EE5B07" w:rsidRDefault="00EE5B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50C6"/>
    <w:multiLevelType w:val="hybridMultilevel"/>
    <w:tmpl w:val="4C920816"/>
    <w:lvl w:ilvl="0" w:tplc="A25AC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01"/>
    <w:rsid w:val="00005A8B"/>
    <w:rsid w:val="00012D6F"/>
    <w:rsid w:val="00021B95"/>
    <w:rsid w:val="00041B3B"/>
    <w:rsid w:val="00043257"/>
    <w:rsid w:val="000436FB"/>
    <w:rsid w:val="00051282"/>
    <w:rsid w:val="00061888"/>
    <w:rsid w:val="0006570C"/>
    <w:rsid w:val="0007335E"/>
    <w:rsid w:val="000733D6"/>
    <w:rsid w:val="000868D6"/>
    <w:rsid w:val="00090EBB"/>
    <w:rsid w:val="00092451"/>
    <w:rsid w:val="000A0C73"/>
    <w:rsid w:val="000A1DC2"/>
    <w:rsid w:val="000A2BE6"/>
    <w:rsid w:val="000B4391"/>
    <w:rsid w:val="000C1310"/>
    <w:rsid w:val="000D060A"/>
    <w:rsid w:val="001112CF"/>
    <w:rsid w:val="00112701"/>
    <w:rsid w:val="00112967"/>
    <w:rsid w:val="0012055D"/>
    <w:rsid w:val="0012464D"/>
    <w:rsid w:val="001326F8"/>
    <w:rsid w:val="00144080"/>
    <w:rsid w:val="001709FC"/>
    <w:rsid w:val="001814D1"/>
    <w:rsid w:val="001862EF"/>
    <w:rsid w:val="001869E0"/>
    <w:rsid w:val="00196327"/>
    <w:rsid w:val="001A3307"/>
    <w:rsid w:val="001A7092"/>
    <w:rsid w:val="001B0BA5"/>
    <w:rsid w:val="001B56D6"/>
    <w:rsid w:val="001C6E01"/>
    <w:rsid w:val="001C7760"/>
    <w:rsid w:val="001D60BE"/>
    <w:rsid w:val="001D6534"/>
    <w:rsid w:val="001F6C7F"/>
    <w:rsid w:val="00202FF3"/>
    <w:rsid w:val="0023119A"/>
    <w:rsid w:val="0023502B"/>
    <w:rsid w:val="0024076A"/>
    <w:rsid w:val="002420DE"/>
    <w:rsid w:val="0024730A"/>
    <w:rsid w:val="00254558"/>
    <w:rsid w:val="002610DF"/>
    <w:rsid w:val="00265227"/>
    <w:rsid w:val="00267714"/>
    <w:rsid w:val="00272AD8"/>
    <w:rsid w:val="00274EEB"/>
    <w:rsid w:val="002846AF"/>
    <w:rsid w:val="00285ECC"/>
    <w:rsid w:val="002947FA"/>
    <w:rsid w:val="00294B50"/>
    <w:rsid w:val="002961B3"/>
    <w:rsid w:val="00297CA1"/>
    <w:rsid w:val="002A261D"/>
    <w:rsid w:val="002A3A79"/>
    <w:rsid w:val="002B6045"/>
    <w:rsid w:val="002C0AC2"/>
    <w:rsid w:val="00304CF8"/>
    <w:rsid w:val="003108C4"/>
    <w:rsid w:val="00325D30"/>
    <w:rsid w:val="0032662B"/>
    <w:rsid w:val="00330E51"/>
    <w:rsid w:val="00342601"/>
    <w:rsid w:val="00344CF0"/>
    <w:rsid w:val="0034513C"/>
    <w:rsid w:val="00352DD1"/>
    <w:rsid w:val="00353226"/>
    <w:rsid w:val="0035476A"/>
    <w:rsid w:val="0036501D"/>
    <w:rsid w:val="00383A86"/>
    <w:rsid w:val="003856BE"/>
    <w:rsid w:val="003B4E4D"/>
    <w:rsid w:val="003C1C55"/>
    <w:rsid w:val="003C2214"/>
    <w:rsid w:val="003F0920"/>
    <w:rsid w:val="003F2460"/>
    <w:rsid w:val="003F3430"/>
    <w:rsid w:val="00410F86"/>
    <w:rsid w:val="004142E0"/>
    <w:rsid w:val="00414632"/>
    <w:rsid w:val="00423AAE"/>
    <w:rsid w:val="00431EC9"/>
    <w:rsid w:val="004469B8"/>
    <w:rsid w:val="004509A2"/>
    <w:rsid w:val="00465A8A"/>
    <w:rsid w:val="00486DD9"/>
    <w:rsid w:val="004930EB"/>
    <w:rsid w:val="004B6FC8"/>
    <w:rsid w:val="004C323E"/>
    <w:rsid w:val="004C4B97"/>
    <w:rsid w:val="004D2561"/>
    <w:rsid w:val="004E32CD"/>
    <w:rsid w:val="004F35F1"/>
    <w:rsid w:val="004F3DBA"/>
    <w:rsid w:val="004F61A5"/>
    <w:rsid w:val="00500472"/>
    <w:rsid w:val="00504600"/>
    <w:rsid w:val="00553CC7"/>
    <w:rsid w:val="00556E61"/>
    <w:rsid w:val="00576DA3"/>
    <w:rsid w:val="005773DB"/>
    <w:rsid w:val="00587A71"/>
    <w:rsid w:val="00590B20"/>
    <w:rsid w:val="005A4345"/>
    <w:rsid w:val="005A7CFE"/>
    <w:rsid w:val="005B5E31"/>
    <w:rsid w:val="005C3EFE"/>
    <w:rsid w:val="005C4973"/>
    <w:rsid w:val="005C67E5"/>
    <w:rsid w:val="005D7170"/>
    <w:rsid w:val="005E06A2"/>
    <w:rsid w:val="005E2223"/>
    <w:rsid w:val="005E4983"/>
    <w:rsid w:val="00606227"/>
    <w:rsid w:val="00607EF0"/>
    <w:rsid w:val="0061352F"/>
    <w:rsid w:val="00614A47"/>
    <w:rsid w:val="0064115B"/>
    <w:rsid w:val="006623D9"/>
    <w:rsid w:val="006709AB"/>
    <w:rsid w:val="006763D1"/>
    <w:rsid w:val="00696951"/>
    <w:rsid w:val="0069726D"/>
    <w:rsid w:val="006A109D"/>
    <w:rsid w:val="006A6CBF"/>
    <w:rsid w:val="006C0FA9"/>
    <w:rsid w:val="006F0ABC"/>
    <w:rsid w:val="006F56E2"/>
    <w:rsid w:val="00705F99"/>
    <w:rsid w:val="007070B1"/>
    <w:rsid w:val="0070719F"/>
    <w:rsid w:val="0071436A"/>
    <w:rsid w:val="00717508"/>
    <w:rsid w:val="00717986"/>
    <w:rsid w:val="007408C9"/>
    <w:rsid w:val="00747A47"/>
    <w:rsid w:val="00763376"/>
    <w:rsid w:val="007A69D3"/>
    <w:rsid w:val="007B206B"/>
    <w:rsid w:val="007B772E"/>
    <w:rsid w:val="007D0668"/>
    <w:rsid w:val="007D16F8"/>
    <w:rsid w:val="007D22C8"/>
    <w:rsid w:val="007D2F99"/>
    <w:rsid w:val="007D5E39"/>
    <w:rsid w:val="007E1EBB"/>
    <w:rsid w:val="007F1E1D"/>
    <w:rsid w:val="00812FA5"/>
    <w:rsid w:val="0081302B"/>
    <w:rsid w:val="008348B1"/>
    <w:rsid w:val="00834D5F"/>
    <w:rsid w:val="00841279"/>
    <w:rsid w:val="008424B0"/>
    <w:rsid w:val="00844284"/>
    <w:rsid w:val="00850A33"/>
    <w:rsid w:val="00861180"/>
    <w:rsid w:val="00861FFB"/>
    <w:rsid w:val="00866FD9"/>
    <w:rsid w:val="0087172A"/>
    <w:rsid w:val="00872B77"/>
    <w:rsid w:val="00874F60"/>
    <w:rsid w:val="00876B5A"/>
    <w:rsid w:val="0088464F"/>
    <w:rsid w:val="008A4FA4"/>
    <w:rsid w:val="008A6A24"/>
    <w:rsid w:val="008B2B70"/>
    <w:rsid w:val="008B718E"/>
    <w:rsid w:val="008B7B11"/>
    <w:rsid w:val="008C746E"/>
    <w:rsid w:val="008F6320"/>
    <w:rsid w:val="00905E3B"/>
    <w:rsid w:val="009071D0"/>
    <w:rsid w:val="00940EBA"/>
    <w:rsid w:val="0094388E"/>
    <w:rsid w:val="009474DD"/>
    <w:rsid w:val="00970FEC"/>
    <w:rsid w:val="00972B3E"/>
    <w:rsid w:val="00996989"/>
    <w:rsid w:val="00996B61"/>
    <w:rsid w:val="009A1D2C"/>
    <w:rsid w:val="009A3735"/>
    <w:rsid w:val="009A5380"/>
    <w:rsid w:val="009C23F4"/>
    <w:rsid w:val="009D4A38"/>
    <w:rsid w:val="009E1494"/>
    <w:rsid w:val="009E303C"/>
    <w:rsid w:val="009F0453"/>
    <w:rsid w:val="009F2F41"/>
    <w:rsid w:val="009F3D01"/>
    <w:rsid w:val="00A067AE"/>
    <w:rsid w:val="00A14B78"/>
    <w:rsid w:val="00A2223A"/>
    <w:rsid w:val="00A72BB7"/>
    <w:rsid w:val="00A84A22"/>
    <w:rsid w:val="00A85976"/>
    <w:rsid w:val="00A87C26"/>
    <w:rsid w:val="00A94D9B"/>
    <w:rsid w:val="00A96136"/>
    <w:rsid w:val="00AA355F"/>
    <w:rsid w:val="00AA40E5"/>
    <w:rsid w:val="00AE63F6"/>
    <w:rsid w:val="00AF7CD7"/>
    <w:rsid w:val="00B054F3"/>
    <w:rsid w:val="00B12A5A"/>
    <w:rsid w:val="00B1447D"/>
    <w:rsid w:val="00B1472B"/>
    <w:rsid w:val="00B201E8"/>
    <w:rsid w:val="00B21514"/>
    <w:rsid w:val="00B22101"/>
    <w:rsid w:val="00B269B3"/>
    <w:rsid w:val="00B271B9"/>
    <w:rsid w:val="00B42FEE"/>
    <w:rsid w:val="00B450D3"/>
    <w:rsid w:val="00B53273"/>
    <w:rsid w:val="00B634EF"/>
    <w:rsid w:val="00B708C3"/>
    <w:rsid w:val="00B71413"/>
    <w:rsid w:val="00B87E2D"/>
    <w:rsid w:val="00B90DB0"/>
    <w:rsid w:val="00BC00C1"/>
    <w:rsid w:val="00BC3F65"/>
    <w:rsid w:val="00BD657E"/>
    <w:rsid w:val="00BE2340"/>
    <w:rsid w:val="00BE5013"/>
    <w:rsid w:val="00BE5175"/>
    <w:rsid w:val="00BE586E"/>
    <w:rsid w:val="00BF546D"/>
    <w:rsid w:val="00BF66A5"/>
    <w:rsid w:val="00C0195A"/>
    <w:rsid w:val="00C1025E"/>
    <w:rsid w:val="00C11CEC"/>
    <w:rsid w:val="00C2078A"/>
    <w:rsid w:val="00C24C9E"/>
    <w:rsid w:val="00C25279"/>
    <w:rsid w:val="00C32327"/>
    <w:rsid w:val="00C40A06"/>
    <w:rsid w:val="00C40B9D"/>
    <w:rsid w:val="00C455FB"/>
    <w:rsid w:val="00C53217"/>
    <w:rsid w:val="00C65CBE"/>
    <w:rsid w:val="00C701E7"/>
    <w:rsid w:val="00C704D0"/>
    <w:rsid w:val="00C73DCA"/>
    <w:rsid w:val="00C92497"/>
    <w:rsid w:val="00C97785"/>
    <w:rsid w:val="00CA04B7"/>
    <w:rsid w:val="00CB7CA0"/>
    <w:rsid w:val="00CC1AF4"/>
    <w:rsid w:val="00CC367C"/>
    <w:rsid w:val="00CC5787"/>
    <w:rsid w:val="00CF01AD"/>
    <w:rsid w:val="00D041C0"/>
    <w:rsid w:val="00D07CC0"/>
    <w:rsid w:val="00D15B0F"/>
    <w:rsid w:val="00D26866"/>
    <w:rsid w:val="00D34804"/>
    <w:rsid w:val="00D359C2"/>
    <w:rsid w:val="00D3784C"/>
    <w:rsid w:val="00D43740"/>
    <w:rsid w:val="00D52158"/>
    <w:rsid w:val="00D57239"/>
    <w:rsid w:val="00D67DDB"/>
    <w:rsid w:val="00D711C8"/>
    <w:rsid w:val="00D71296"/>
    <w:rsid w:val="00D75DDF"/>
    <w:rsid w:val="00D761CE"/>
    <w:rsid w:val="00D77A0E"/>
    <w:rsid w:val="00D77DD1"/>
    <w:rsid w:val="00D81718"/>
    <w:rsid w:val="00D84E9C"/>
    <w:rsid w:val="00D85E8F"/>
    <w:rsid w:val="00D95E19"/>
    <w:rsid w:val="00DA70AB"/>
    <w:rsid w:val="00DB10A1"/>
    <w:rsid w:val="00DC46DA"/>
    <w:rsid w:val="00DE3DF7"/>
    <w:rsid w:val="00E03744"/>
    <w:rsid w:val="00E13C8E"/>
    <w:rsid w:val="00E20928"/>
    <w:rsid w:val="00E31138"/>
    <w:rsid w:val="00E33641"/>
    <w:rsid w:val="00E40679"/>
    <w:rsid w:val="00E41555"/>
    <w:rsid w:val="00E44C20"/>
    <w:rsid w:val="00E46CA4"/>
    <w:rsid w:val="00E50390"/>
    <w:rsid w:val="00E535C7"/>
    <w:rsid w:val="00E67418"/>
    <w:rsid w:val="00E7263E"/>
    <w:rsid w:val="00E739A6"/>
    <w:rsid w:val="00EB6267"/>
    <w:rsid w:val="00EC3BB7"/>
    <w:rsid w:val="00ED1318"/>
    <w:rsid w:val="00ED1BD1"/>
    <w:rsid w:val="00ED700D"/>
    <w:rsid w:val="00EE5B07"/>
    <w:rsid w:val="00EF429E"/>
    <w:rsid w:val="00EF53E8"/>
    <w:rsid w:val="00F02DD2"/>
    <w:rsid w:val="00F04B1C"/>
    <w:rsid w:val="00F04CF5"/>
    <w:rsid w:val="00F05E31"/>
    <w:rsid w:val="00F130B8"/>
    <w:rsid w:val="00F202D7"/>
    <w:rsid w:val="00F414A3"/>
    <w:rsid w:val="00F41677"/>
    <w:rsid w:val="00F4384B"/>
    <w:rsid w:val="00F54508"/>
    <w:rsid w:val="00F63192"/>
    <w:rsid w:val="00F66FA0"/>
    <w:rsid w:val="00F7640E"/>
    <w:rsid w:val="00F8751F"/>
    <w:rsid w:val="00F87C49"/>
    <w:rsid w:val="00F95211"/>
    <w:rsid w:val="00F96EA9"/>
    <w:rsid w:val="00FC4994"/>
    <w:rsid w:val="00FD690A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09550"/>
  <w15:chartTrackingRefBased/>
  <w15:docId w15:val="{3D3BB194-83C2-4F4D-A7B8-2E6D981B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751F"/>
  </w:style>
  <w:style w:type="character" w:styleId="a3">
    <w:name w:val="Hyperlink"/>
    <w:basedOn w:val="a0"/>
    <w:uiPriority w:val="99"/>
    <w:semiHidden/>
    <w:unhideWhenUsed/>
    <w:rsid w:val="00F875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751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8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8751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8751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751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F8751F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unhideWhenUsed/>
    <w:rsid w:val="00F8751F"/>
    <w:pPr>
      <w:spacing w:after="120" w:line="256" w:lineRule="auto"/>
      <w:ind w:left="283"/>
    </w:pPr>
    <w:rPr>
      <w:rFonts w:ascii="Calibri" w:eastAsia="Calibri" w:hAnsi="Calibri" w:cs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F8751F"/>
    <w:rPr>
      <w:rFonts w:ascii="Calibri" w:eastAsia="Calibri" w:hAnsi="Calibri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F875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87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875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87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8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List Paragraph"/>
    <w:basedOn w:val="a"/>
    <w:uiPriority w:val="34"/>
    <w:qFormat/>
    <w:rsid w:val="00F875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3">
    <w:name w:val="Основной текст без отступа Знак2"/>
    <w:basedOn w:val="a"/>
    <w:next w:val="a9"/>
    <w:semiHidden/>
    <w:rsid w:val="00F8751F"/>
    <w:pPr>
      <w:spacing w:after="0" w:line="240" w:lineRule="auto"/>
      <w:ind w:left="4500"/>
    </w:pPr>
    <w:rPr>
      <w:rFonts w:ascii="Calibri" w:eastAsia="Calibri" w:hAnsi="Calibri" w:cs="Times New Roman"/>
      <w:sz w:val="28"/>
      <w:szCs w:val="24"/>
    </w:rPr>
  </w:style>
  <w:style w:type="paragraph" w:customStyle="1" w:styleId="aj">
    <w:name w:val="_aj"/>
    <w:basedOn w:val="a"/>
    <w:rsid w:val="00F8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875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8751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F875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Просмотренная гиперссылка1"/>
    <w:basedOn w:val="a0"/>
    <w:uiPriority w:val="99"/>
    <w:semiHidden/>
    <w:rsid w:val="00F8751F"/>
    <w:rPr>
      <w:color w:val="800080"/>
      <w:u w:val="single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 Знак1"/>
    <w:basedOn w:val="a0"/>
    <w:uiPriority w:val="99"/>
    <w:semiHidden/>
    <w:rsid w:val="00F8751F"/>
    <w:rPr>
      <w:rFonts w:ascii="Calibri" w:eastAsia="Calibri" w:hAnsi="Calibri" w:cs="Times New Roman" w:hint="default"/>
    </w:rPr>
  </w:style>
  <w:style w:type="character" w:customStyle="1" w:styleId="apple-converted-space">
    <w:name w:val="apple-converted-space"/>
    <w:basedOn w:val="a0"/>
    <w:rsid w:val="00F8751F"/>
  </w:style>
  <w:style w:type="character" w:customStyle="1" w:styleId="24">
    <w:name w:val="Основной текст с отступом Знак2"/>
    <w:basedOn w:val="a0"/>
    <w:uiPriority w:val="99"/>
    <w:semiHidden/>
    <w:rsid w:val="00F8751F"/>
  </w:style>
  <w:style w:type="table" w:styleId="ad">
    <w:name w:val="Table Grid"/>
    <w:basedOn w:val="a1"/>
    <w:uiPriority w:val="59"/>
    <w:rsid w:val="00F875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F875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qFormat/>
    <w:rsid w:val="00F8751F"/>
    <w:rPr>
      <w:i/>
      <w:iCs/>
    </w:rPr>
  </w:style>
  <w:style w:type="paragraph" w:customStyle="1" w:styleId="af">
    <w:name w:val="Знак Знак Знак Знак"/>
    <w:basedOn w:val="a"/>
    <w:rsid w:val="00E503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 Знак"/>
    <w:basedOn w:val="a"/>
    <w:rsid w:val="000D06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7D22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5">
    <w:name w:val="Сетка таблицы2"/>
    <w:basedOn w:val="a1"/>
    <w:next w:val="ad"/>
    <w:uiPriority w:val="59"/>
    <w:rsid w:val="007D22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6F56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B450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1246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rsid w:val="00CB7C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59"/>
    <w:rsid w:val="007D5E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uiPriority w:val="59"/>
    <w:rsid w:val="00D041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"/>
    <w:basedOn w:val="a"/>
    <w:rsid w:val="004D25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 Знак Знак"/>
    <w:basedOn w:val="a"/>
    <w:rsid w:val="00D761C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 Знак Знак Знак Знак Знак Знак Знак Знак Знак"/>
    <w:basedOn w:val="a"/>
    <w:rsid w:val="009A53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22</Pages>
  <Words>7581</Words>
  <Characters>43213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224</cp:revision>
  <cp:lastPrinted>2025-11-21T12:30:00Z</cp:lastPrinted>
  <dcterms:created xsi:type="dcterms:W3CDTF">2021-11-25T08:01:00Z</dcterms:created>
  <dcterms:modified xsi:type="dcterms:W3CDTF">2025-11-21T12:30:00Z</dcterms:modified>
</cp:coreProperties>
</file>