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BB4DE" w14:textId="2059BC6B" w:rsidR="007C2F15" w:rsidRPr="007C2F15" w:rsidRDefault="007C2F15" w:rsidP="007C2F15">
      <w:pPr>
        <w:pStyle w:val="31"/>
        <w:tabs>
          <w:tab w:val="left" w:pos="851"/>
        </w:tabs>
        <w:ind w:right="-2"/>
        <w:jc w:val="center"/>
        <w:rPr>
          <w:b/>
          <w:bCs/>
          <w:sz w:val="24"/>
          <w:szCs w:val="24"/>
        </w:rPr>
      </w:pPr>
      <w:r w:rsidRPr="007C2F15">
        <w:rPr>
          <w:b/>
          <w:bCs/>
          <w:sz w:val="24"/>
          <w:szCs w:val="24"/>
        </w:rPr>
        <w:t xml:space="preserve">ИНФОРМАЦИЯ </w:t>
      </w:r>
    </w:p>
    <w:p w14:paraId="370D9D56" w14:textId="0F5685CE" w:rsidR="007C2F15" w:rsidRPr="007C2F15" w:rsidRDefault="007C2F15" w:rsidP="004F4CB7">
      <w:pPr>
        <w:pStyle w:val="31"/>
        <w:tabs>
          <w:tab w:val="left" w:pos="851"/>
        </w:tabs>
        <w:ind w:right="-2"/>
        <w:jc w:val="center"/>
        <w:rPr>
          <w:b/>
          <w:bCs/>
          <w:sz w:val="24"/>
          <w:szCs w:val="24"/>
        </w:rPr>
      </w:pPr>
      <w:r w:rsidRPr="007C2F15">
        <w:rPr>
          <w:b/>
          <w:bCs/>
          <w:sz w:val="24"/>
          <w:szCs w:val="24"/>
        </w:rPr>
        <w:t>О результатах проведения контрольного мероприятия</w:t>
      </w:r>
    </w:p>
    <w:p w14:paraId="6BF3B9A1" w14:textId="3104F059" w:rsidR="007C2F15" w:rsidRPr="004F4CB7" w:rsidRDefault="004F4CB7" w:rsidP="004F4CB7">
      <w:pPr>
        <w:spacing w:line="240" w:lineRule="auto"/>
        <w:jc w:val="center"/>
        <w:rPr>
          <w:b/>
          <w:spacing w:val="-4"/>
          <w:szCs w:val="28"/>
        </w:rPr>
      </w:pPr>
      <w:r w:rsidRPr="004F4CB7">
        <w:rPr>
          <w:rFonts w:eastAsia="Calibri"/>
          <w:b/>
          <w:szCs w:val="28"/>
          <w:lang w:eastAsia="en-US"/>
        </w:rPr>
        <w:t>«Проверка целевого и эффективного использования бюджетных средств МБУК «Централизованная библиотечная система Дубровского района» за 2024 и 8 месяцев 2025 года».</w:t>
      </w:r>
    </w:p>
    <w:p w14:paraId="6FD0D266" w14:textId="77777777" w:rsidR="004F4CB7" w:rsidRPr="004F4CB7" w:rsidRDefault="004F4CB7" w:rsidP="004F4CB7">
      <w:pPr>
        <w:spacing w:line="240" w:lineRule="auto"/>
        <w:rPr>
          <w:spacing w:val="-4"/>
          <w:sz w:val="24"/>
          <w:szCs w:val="24"/>
        </w:rPr>
      </w:pPr>
      <w:r w:rsidRPr="004F4CB7">
        <w:rPr>
          <w:sz w:val="24"/>
          <w:szCs w:val="24"/>
        </w:rPr>
        <w:t>В соответствии с пунктом</w:t>
      </w:r>
      <w:r w:rsidRPr="004F4CB7">
        <w:rPr>
          <w:spacing w:val="-4"/>
          <w:sz w:val="24"/>
          <w:szCs w:val="24"/>
        </w:rPr>
        <w:t xml:space="preserve"> 2.1.1 плана работы Контрольно-счетной палаты Дубровского района Брянской области на 2025 год, утвержденного приказом председателя Контрольно-счетной палаты Дубровского района Брянской области от 23.12.2024 года № 31, приказом председателя Контрольно-счетной палаты Дубровского района Брянской области от 29.08.2025 года № 22, от 26.09.2025года № 25</w:t>
      </w:r>
      <w:r w:rsidRPr="004F4CB7">
        <w:rPr>
          <w:sz w:val="24"/>
          <w:szCs w:val="24"/>
        </w:rPr>
        <w:t xml:space="preserve"> проведено контрольное мероприятие </w:t>
      </w:r>
      <w:bookmarkStart w:id="0" w:name="_Hlk212192727"/>
      <w:r w:rsidRPr="004F4CB7">
        <w:rPr>
          <w:rFonts w:eastAsia="Calibri"/>
          <w:bCs/>
          <w:sz w:val="24"/>
          <w:szCs w:val="24"/>
          <w:lang w:eastAsia="en-US"/>
        </w:rPr>
        <w:t>«Проверка целевого и эффективного использования бюджетных средств МБУК «Централизованная библиотечная система Дубровского района» за 2024 и 8 месяцев 2025 года».</w:t>
      </w:r>
    </w:p>
    <w:bookmarkEnd w:id="0"/>
    <w:p w14:paraId="392496A1" w14:textId="77777777" w:rsidR="004F4CB7" w:rsidRPr="004F4CB7" w:rsidRDefault="004F4CB7" w:rsidP="004F4CB7">
      <w:pPr>
        <w:pStyle w:val="a3"/>
        <w:ind w:right="-21"/>
        <w:jc w:val="both"/>
        <w:rPr>
          <w:sz w:val="24"/>
          <w:szCs w:val="24"/>
        </w:rPr>
      </w:pPr>
      <w:r w:rsidRPr="004F4CB7">
        <w:rPr>
          <w:sz w:val="24"/>
          <w:szCs w:val="24"/>
        </w:rPr>
        <w:t>исследуемый период: 2024 год и 8 месяцев 2025 года.</w:t>
      </w:r>
    </w:p>
    <w:p w14:paraId="4BB376D4" w14:textId="77777777" w:rsidR="004F4CB7" w:rsidRPr="004F4CB7" w:rsidRDefault="004F4CB7" w:rsidP="004F4CB7">
      <w:pPr>
        <w:spacing w:line="240" w:lineRule="auto"/>
        <w:ind w:firstLine="0"/>
        <w:rPr>
          <w:b/>
          <w:sz w:val="24"/>
          <w:szCs w:val="24"/>
        </w:rPr>
      </w:pPr>
      <w:r w:rsidRPr="004F4CB7">
        <w:rPr>
          <w:sz w:val="24"/>
          <w:szCs w:val="24"/>
        </w:rPr>
        <w:t>на объекте: Муниципальное</w:t>
      </w:r>
      <w:r w:rsidRPr="004F4CB7">
        <w:rPr>
          <w:bCs/>
          <w:sz w:val="24"/>
          <w:szCs w:val="24"/>
        </w:rPr>
        <w:t xml:space="preserve"> бюджетное учреждение культуры </w:t>
      </w:r>
      <w:r w:rsidRPr="004F4CB7">
        <w:rPr>
          <w:sz w:val="24"/>
          <w:szCs w:val="24"/>
        </w:rPr>
        <w:t>«Централизованная библиотечная система Дубровского района»</w:t>
      </w:r>
    </w:p>
    <w:p w14:paraId="3EE282C6" w14:textId="77777777" w:rsidR="004F4CB7" w:rsidRPr="004F4CB7" w:rsidRDefault="004F4CB7" w:rsidP="004F4CB7">
      <w:pPr>
        <w:pStyle w:val="a3"/>
        <w:ind w:right="-21"/>
        <w:jc w:val="both"/>
        <w:rPr>
          <w:sz w:val="24"/>
          <w:szCs w:val="24"/>
        </w:rPr>
      </w:pPr>
      <w:r w:rsidRPr="004F4CB7">
        <w:rPr>
          <w:sz w:val="24"/>
          <w:szCs w:val="24"/>
        </w:rPr>
        <w:t>срок проведения контрольного мероприятия с 01 сентября по 24 октября 2025 года.</w:t>
      </w:r>
    </w:p>
    <w:p w14:paraId="12BFC504" w14:textId="77777777" w:rsidR="004F4CB7" w:rsidRPr="004F4CB7" w:rsidRDefault="004F4CB7" w:rsidP="004F4CB7">
      <w:pPr>
        <w:spacing w:line="240" w:lineRule="auto"/>
        <w:ind w:right="55" w:firstLine="0"/>
        <w:rPr>
          <w:sz w:val="24"/>
          <w:szCs w:val="24"/>
        </w:rPr>
      </w:pPr>
      <w:r w:rsidRPr="004F4CB7">
        <w:rPr>
          <w:b/>
          <w:sz w:val="24"/>
          <w:szCs w:val="24"/>
        </w:rPr>
        <w:t>по результатам которого выявлены следующие нарушения и замечания</w:t>
      </w:r>
      <w:r w:rsidRPr="004F4CB7">
        <w:rPr>
          <w:sz w:val="24"/>
          <w:szCs w:val="24"/>
        </w:rPr>
        <w:t>:</w:t>
      </w:r>
    </w:p>
    <w:p w14:paraId="61F5F12F" w14:textId="77777777" w:rsidR="004F4CB7" w:rsidRPr="004F4CB7" w:rsidRDefault="004F4CB7" w:rsidP="004F4CB7">
      <w:pPr>
        <w:spacing w:line="240" w:lineRule="auto"/>
        <w:ind w:firstLine="0"/>
        <w:rPr>
          <w:rFonts w:eastAsia="Calibri"/>
          <w:bCs/>
          <w:sz w:val="24"/>
          <w:szCs w:val="24"/>
        </w:rPr>
      </w:pPr>
      <w:r w:rsidRPr="004F4CB7">
        <w:rPr>
          <w:rFonts w:eastAsia="Calibri"/>
          <w:sz w:val="24"/>
          <w:szCs w:val="24"/>
        </w:rPr>
        <w:t xml:space="preserve">1. </w:t>
      </w:r>
      <w:r w:rsidRPr="004F4CB7">
        <w:rPr>
          <w:rFonts w:eastAsia="Calibri"/>
          <w:bCs/>
          <w:sz w:val="24"/>
          <w:szCs w:val="24"/>
        </w:rPr>
        <w:t xml:space="preserve">Учетная политика Учреждения на 2022 год </w:t>
      </w:r>
      <w:bookmarkStart w:id="1" w:name="_Hlk212131162"/>
      <w:r w:rsidRPr="004F4CB7">
        <w:rPr>
          <w:rFonts w:eastAsia="Calibri"/>
          <w:bCs/>
          <w:sz w:val="24"/>
          <w:szCs w:val="24"/>
        </w:rPr>
        <w:t xml:space="preserve">не в полной мере соответствуют ст.8 Федерального Закона от 06.12.2011г №402-ФЗ «О бухгалтерском учете». </w:t>
      </w:r>
      <w:bookmarkStart w:id="2" w:name="_Hlk212131224"/>
      <w:bookmarkEnd w:id="1"/>
      <w:r w:rsidRPr="004F4CB7">
        <w:rPr>
          <w:rFonts w:eastAsia="Calibri"/>
          <w:bCs/>
          <w:sz w:val="24"/>
          <w:szCs w:val="24"/>
        </w:rPr>
        <w:t xml:space="preserve">В учетной политике Учреждения на 2024 год </w:t>
      </w:r>
      <w:r w:rsidRPr="004F4CB7">
        <w:rPr>
          <w:rFonts w:eastAsia="Calibri"/>
          <w:b/>
          <w:sz w:val="24"/>
          <w:szCs w:val="24"/>
        </w:rPr>
        <w:t>отсутствуют</w:t>
      </w:r>
      <w:r w:rsidRPr="004F4CB7">
        <w:rPr>
          <w:rFonts w:eastAsia="Calibri"/>
          <w:bCs/>
          <w:sz w:val="24"/>
          <w:szCs w:val="24"/>
        </w:rPr>
        <w:t xml:space="preserve"> приложения:</w:t>
      </w:r>
    </w:p>
    <w:p w14:paraId="333283E6" w14:textId="77777777" w:rsidR="004F4CB7" w:rsidRPr="004F4CB7" w:rsidRDefault="004F4CB7" w:rsidP="004F4CB7">
      <w:pPr>
        <w:spacing w:line="240" w:lineRule="auto"/>
        <w:ind w:firstLine="0"/>
        <w:rPr>
          <w:rFonts w:eastAsia="Calibri"/>
          <w:bCs/>
          <w:sz w:val="24"/>
          <w:szCs w:val="24"/>
        </w:rPr>
      </w:pPr>
      <w:r w:rsidRPr="004F4CB7">
        <w:rPr>
          <w:rFonts w:eastAsia="Calibri"/>
          <w:bCs/>
          <w:sz w:val="24"/>
          <w:szCs w:val="24"/>
        </w:rPr>
        <w:t>-  перечень должностей сотрудников, с которыми заключается договор о полной материальной ответственности;</w:t>
      </w:r>
    </w:p>
    <w:p w14:paraId="33FAD0A4" w14:textId="77777777" w:rsidR="004F4CB7" w:rsidRPr="004F4CB7" w:rsidRDefault="004F4CB7" w:rsidP="004F4CB7">
      <w:pPr>
        <w:spacing w:line="240" w:lineRule="auto"/>
        <w:ind w:firstLine="0"/>
        <w:rPr>
          <w:rFonts w:eastAsia="Calibri"/>
          <w:bCs/>
          <w:sz w:val="24"/>
          <w:szCs w:val="24"/>
        </w:rPr>
      </w:pPr>
      <w:r w:rsidRPr="004F4CB7">
        <w:rPr>
          <w:rFonts w:eastAsia="Calibri"/>
          <w:bCs/>
          <w:sz w:val="24"/>
          <w:szCs w:val="24"/>
        </w:rPr>
        <w:t>- хранение бухгалтерских документов.</w:t>
      </w:r>
      <w:bookmarkEnd w:id="2"/>
    </w:p>
    <w:p w14:paraId="3823055C" w14:textId="77777777" w:rsidR="004F4CB7" w:rsidRPr="004F4CB7" w:rsidRDefault="004F4CB7" w:rsidP="004F4CB7">
      <w:pPr>
        <w:spacing w:line="240" w:lineRule="auto"/>
        <w:ind w:firstLine="0"/>
        <w:rPr>
          <w:rFonts w:eastAsia="Calibri"/>
          <w:bCs/>
          <w:sz w:val="24"/>
          <w:szCs w:val="24"/>
        </w:rPr>
      </w:pPr>
      <w:r w:rsidRPr="004F4CB7">
        <w:rPr>
          <w:rFonts w:eastAsia="Calibri"/>
          <w:bCs/>
          <w:sz w:val="24"/>
          <w:szCs w:val="24"/>
        </w:rPr>
        <w:t xml:space="preserve">2. В ходе выборочной проверки начисления заработной платы установлено следующее: </w:t>
      </w:r>
    </w:p>
    <w:p w14:paraId="329175D6" w14:textId="77777777" w:rsidR="004F4CB7" w:rsidRPr="004F4CB7" w:rsidRDefault="004F4CB7" w:rsidP="004F4CB7">
      <w:pPr>
        <w:autoSpaceDE w:val="0"/>
        <w:autoSpaceDN w:val="0"/>
        <w:adjustRightInd w:val="0"/>
        <w:spacing w:line="240" w:lineRule="auto"/>
        <w:ind w:firstLine="0"/>
        <w:rPr>
          <w:rFonts w:eastAsia="Calibri"/>
          <w:sz w:val="24"/>
          <w:szCs w:val="24"/>
        </w:rPr>
      </w:pPr>
      <w:r w:rsidRPr="004F4CB7">
        <w:rPr>
          <w:rFonts w:eastAsia="Calibri"/>
          <w:sz w:val="24"/>
          <w:szCs w:val="24"/>
        </w:rPr>
        <w:t xml:space="preserve">- Расчетный листок выдается работнику при выплате зарплаты за вторую часть месяца (Письма Государственной инспекции труда в г. Москве от 17.09.2021 </w:t>
      </w:r>
      <w:hyperlink r:id="rId4" w:history="1">
        <w:r w:rsidRPr="004F4CB7">
          <w:rPr>
            <w:rFonts w:eastAsia="Calibri"/>
            <w:sz w:val="24"/>
            <w:szCs w:val="24"/>
          </w:rPr>
          <w:t>N ТЗ/4683/10-33121-ОБ/18-1297</w:t>
        </w:r>
      </w:hyperlink>
      <w:r w:rsidRPr="004F4CB7">
        <w:rPr>
          <w:rFonts w:eastAsia="Calibri"/>
          <w:sz w:val="24"/>
          <w:szCs w:val="24"/>
        </w:rPr>
        <w:t xml:space="preserve">, Минтруда от 21.02.2017 </w:t>
      </w:r>
      <w:hyperlink r:id="rId5" w:history="1">
        <w:r w:rsidRPr="004F4CB7">
          <w:rPr>
            <w:rFonts w:eastAsia="Calibri"/>
            <w:sz w:val="24"/>
            <w:szCs w:val="24"/>
          </w:rPr>
          <w:t>N 14-1/ООГ-1560</w:t>
        </w:r>
      </w:hyperlink>
      <w:r w:rsidRPr="004F4CB7">
        <w:rPr>
          <w:rFonts w:eastAsia="Calibri"/>
          <w:sz w:val="24"/>
          <w:szCs w:val="24"/>
        </w:rPr>
        <w:t xml:space="preserve">, Роструда от 03.07.2024 </w:t>
      </w:r>
      <w:hyperlink r:id="rId6" w:history="1">
        <w:r w:rsidRPr="004F4CB7">
          <w:rPr>
            <w:rFonts w:eastAsia="Calibri"/>
            <w:sz w:val="24"/>
            <w:szCs w:val="24"/>
          </w:rPr>
          <w:t>N ПГ/12276-6-1</w:t>
        </w:r>
      </w:hyperlink>
      <w:r w:rsidRPr="004F4CB7">
        <w:rPr>
          <w:rFonts w:eastAsia="Calibri"/>
          <w:sz w:val="24"/>
          <w:szCs w:val="24"/>
        </w:rPr>
        <w:t xml:space="preserve"> и от 24.12.2007 </w:t>
      </w:r>
      <w:hyperlink r:id="rId7" w:history="1">
        <w:r w:rsidRPr="004F4CB7">
          <w:rPr>
            <w:rFonts w:eastAsia="Calibri"/>
            <w:sz w:val="24"/>
            <w:szCs w:val="24"/>
          </w:rPr>
          <w:t>N 5277-6-1</w:t>
        </w:r>
      </w:hyperlink>
      <w:r w:rsidRPr="004F4CB7">
        <w:rPr>
          <w:rFonts w:eastAsia="Calibri"/>
          <w:sz w:val="24"/>
          <w:szCs w:val="24"/>
        </w:rPr>
        <w:t>).</w:t>
      </w:r>
      <w:r w:rsidRPr="004F4CB7">
        <w:rPr>
          <w:b/>
          <w:bCs/>
          <w:i/>
          <w:iCs/>
          <w:sz w:val="24"/>
          <w:szCs w:val="24"/>
        </w:rPr>
        <w:t xml:space="preserve"> </w:t>
      </w:r>
      <w:r w:rsidRPr="004F4CB7">
        <w:rPr>
          <w:sz w:val="24"/>
          <w:szCs w:val="24"/>
        </w:rPr>
        <w:t>В нарушении ч.1 ст. 136 ТК РФ расчетный лист работнику не выдается.</w:t>
      </w:r>
    </w:p>
    <w:p w14:paraId="11625D4D" w14:textId="77777777" w:rsidR="004F4CB7" w:rsidRPr="004F4CB7" w:rsidRDefault="004F4CB7" w:rsidP="004F4CB7">
      <w:pPr>
        <w:spacing w:line="240" w:lineRule="auto"/>
        <w:ind w:firstLine="0"/>
        <w:rPr>
          <w:rFonts w:eastAsia="Calibri"/>
          <w:bCs/>
          <w:sz w:val="24"/>
          <w:szCs w:val="24"/>
        </w:rPr>
      </w:pPr>
      <w:bookmarkStart w:id="3" w:name="_Hlk212131443"/>
      <w:r w:rsidRPr="004F4CB7">
        <w:rPr>
          <w:rFonts w:eastAsia="Calibri"/>
          <w:bCs/>
          <w:sz w:val="24"/>
          <w:szCs w:val="24"/>
        </w:rPr>
        <w:t>- работники не ознакомлены с приказами «О выплатах стимулирующего характера работникам» под роспись, не проставлены даты ознакомления.</w:t>
      </w:r>
      <w:bookmarkEnd w:id="3"/>
    </w:p>
    <w:p w14:paraId="05A1FC30" w14:textId="77777777" w:rsidR="004F4CB7" w:rsidRPr="004F4CB7" w:rsidRDefault="004F4CB7" w:rsidP="004F4CB7">
      <w:pPr>
        <w:spacing w:line="240" w:lineRule="auto"/>
        <w:ind w:firstLine="0"/>
        <w:rPr>
          <w:rFonts w:eastAsia="Calibri"/>
          <w:bCs/>
          <w:sz w:val="24"/>
          <w:szCs w:val="24"/>
        </w:rPr>
      </w:pPr>
      <w:r w:rsidRPr="004F4CB7">
        <w:rPr>
          <w:rFonts w:eastAsia="Calibri"/>
          <w:bCs/>
          <w:sz w:val="24"/>
          <w:szCs w:val="24"/>
        </w:rPr>
        <w:t>3. В нарушения ст.9 Федерального закона от 06.12.2011 №402-ФЗ «О бухгалтерском учете», к учету приняты авансовые отчеты (форма 0504505), в которых не заполнены или неверно заполнены обязательные реквизиты:</w:t>
      </w:r>
    </w:p>
    <w:p w14:paraId="32546D2B" w14:textId="77777777" w:rsidR="004F4CB7" w:rsidRPr="004F4CB7" w:rsidRDefault="004F4CB7" w:rsidP="004F4CB7">
      <w:pPr>
        <w:spacing w:line="240" w:lineRule="auto"/>
        <w:ind w:firstLine="0"/>
        <w:rPr>
          <w:rFonts w:eastAsia="Calibri"/>
          <w:sz w:val="24"/>
          <w:szCs w:val="24"/>
        </w:rPr>
      </w:pPr>
      <w:r w:rsidRPr="004F4CB7">
        <w:rPr>
          <w:rFonts w:eastAsia="Calibri"/>
          <w:sz w:val="24"/>
          <w:szCs w:val="24"/>
        </w:rPr>
        <w:t>- в строке «утверждаю» отсутствует дата;</w:t>
      </w:r>
    </w:p>
    <w:p w14:paraId="6BECD925" w14:textId="77777777" w:rsidR="004F4CB7" w:rsidRPr="004F4CB7" w:rsidRDefault="004F4CB7" w:rsidP="004F4CB7">
      <w:pPr>
        <w:spacing w:line="240" w:lineRule="auto"/>
        <w:ind w:firstLine="0"/>
        <w:rPr>
          <w:rFonts w:eastAsia="Calibri"/>
          <w:sz w:val="24"/>
          <w:szCs w:val="24"/>
        </w:rPr>
      </w:pPr>
      <w:r w:rsidRPr="004F4CB7">
        <w:rPr>
          <w:rFonts w:eastAsia="Calibri"/>
          <w:sz w:val="24"/>
          <w:szCs w:val="24"/>
        </w:rPr>
        <w:t>- отсутствует подпись в строке «Главный бухгалтер, бухгалтер»;</w:t>
      </w:r>
    </w:p>
    <w:p w14:paraId="78534810" w14:textId="77777777" w:rsidR="004F4CB7" w:rsidRPr="004F4CB7" w:rsidRDefault="004F4CB7" w:rsidP="004F4CB7">
      <w:pPr>
        <w:spacing w:line="240" w:lineRule="auto"/>
        <w:ind w:firstLine="0"/>
        <w:rPr>
          <w:rFonts w:eastAsia="Calibri"/>
          <w:sz w:val="24"/>
          <w:szCs w:val="24"/>
        </w:rPr>
      </w:pPr>
      <w:r w:rsidRPr="004F4CB7">
        <w:rPr>
          <w:rFonts w:eastAsia="Calibri"/>
          <w:sz w:val="24"/>
          <w:szCs w:val="24"/>
        </w:rPr>
        <w:t>- в строке единица измерения прописано «Российский рубль», нужно ставить прочерк;</w:t>
      </w:r>
    </w:p>
    <w:p w14:paraId="2E00961C" w14:textId="77777777" w:rsidR="004F4CB7" w:rsidRPr="004F4CB7" w:rsidRDefault="004F4CB7" w:rsidP="004F4CB7">
      <w:pPr>
        <w:spacing w:line="240" w:lineRule="auto"/>
        <w:ind w:firstLine="0"/>
        <w:rPr>
          <w:rFonts w:eastAsia="Calibri"/>
          <w:sz w:val="24"/>
          <w:szCs w:val="24"/>
        </w:rPr>
      </w:pPr>
      <w:r w:rsidRPr="004F4CB7">
        <w:rPr>
          <w:rFonts w:eastAsia="Calibri"/>
          <w:sz w:val="24"/>
          <w:szCs w:val="24"/>
        </w:rPr>
        <w:t>- во всех незаполненных строках проставляется прочерк;</w:t>
      </w:r>
    </w:p>
    <w:p w14:paraId="678B733B" w14:textId="77777777" w:rsidR="004F4CB7" w:rsidRPr="004F4CB7" w:rsidRDefault="004F4CB7" w:rsidP="004F4CB7">
      <w:pPr>
        <w:spacing w:line="240" w:lineRule="auto"/>
        <w:ind w:firstLine="0"/>
        <w:rPr>
          <w:rFonts w:eastAsia="Calibri"/>
          <w:sz w:val="24"/>
          <w:szCs w:val="24"/>
        </w:rPr>
      </w:pPr>
      <w:r w:rsidRPr="004F4CB7">
        <w:rPr>
          <w:rFonts w:eastAsia="Calibri"/>
          <w:sz w:val="24"/>
          <w:szCs w:val="24"/>
        </w:rPr>
        <w:t>- в графе 3 на оборотной стороне отчета не проставлен номер документа или проставлено б/н, по которому произведён расход денежных средств;</w:t>
      </w:r>
    </w:p>
    <w:p w14:paraId="6BD08E13" w14:textId="77777777" w:rsidR="004F4CB7" w:rsidRPr="004F4CB7" w:rsidRDefault="004F4CB7" w:rsidP="004F4CB7">
      <w:pPr>
        <w:spacing w:line="240" w:lineRule="auto"/>
        <w:ind w:firstLine="0"/>
        <w:rPr>
          <w:rFonts w:eastAsia="Calibri"/>
          <w:iCs/>
          <w:sz w:val="24"/>
          <w:szCs w:val="24"/>
        </w:rPr>
      </w:pPr>
      <w:r w:rsidRPr="004F4CB7">
        <w:rPr>
          <w:rFonts w:eastAsia="Calibri"/>
          <w:sz w:val="24"/>
          <w:szCs w:val="24"/>
        </w:rPr>
        <w:t xml:space="preserve">- в авансовых отчетах после линии отреза присутствует «расписка» эта часть выдаётся подотчетному лицу после получения от него заполненного отчета. 4. </w:t>
      </w:r>
      <w:r w:rsidRPr="004F4CB7">
        <w:rPr>
          <w:iCs/>
          <w:sz w:val="24"/>
          <w:szCs w:val="24"/>
        </w:rPr>
        <w:t>При списании автозапчастей для текущего ремонта автотранспортного средства Учреждения, не составлялись дефектные ведомости и ведомости потребности в автозапчастях. Таким образом, списание материальных ценностей на ремонт автотранспортного средства на сумму 80 237,86 рублей произведено необоснованно.</w:t>
      </w:r>
      <w:r w:rsidRPr="004F4CB7">
        <w:rPr>
          <w:rFonts w:eastAsia="Calibri"/>
          <w:bCs/>
          <w:sz w:val="24"/>
          <w:szCs w:val="24"/>
        </w:rPr>
        <w:t xml:space="preserve">     </w:t>
      </w:r>
    </w:p>
    <w:p w14:paraId="3AE76178" w14:textId="77777777" w:rsidR="004F4CB7" w:rsidRPr="004F4CB7" w:rsidRDefault="004F4CB7" w:rsidP="004F4CB7">
      <w:pPr>
        <w:pStyle w:val="1"/>
        <w:spacing w:after="0" w:line="240" w:lineRule="auto"/>
        <w:ind w:firstLine="0"/>
        <w:jc w:val="both"/>
        <w:rPr>
          <w:rFonts w:ascii="Times New Roman" w:hAnsi="Times New Roman" w:cs="Times New Roman"/>
          <w:color w:val="auto"/>
          <w:lang w:val="ru-RU"/>
        </w:rPr>
      </w:pPr>
      <w:r w:rsidRPr="004F4CB7">
        <w:rPr>
          <w:rFonts w:ascii="Times New Roman" w:hAnsi="Times New Roman" w:cs="Times New Roman"/>
          <w:color w:val="auto"/>
          <w:lang w:val="ru-RU"/>
        </w:rPr>
        <w:t xml:space="preserve">5. Несоблюдении </w:t>
      </w:r>
      <w:r w:rsidRPr="004F4CB7">
        <w:rPr>
          <w:rFonts w:ascii="Times New Roman" w:hAnsi="Times New Roman" w:cs="Times New Roman"/>
          <w:color w:val="auto"/>
        </w:rPr>
        <w:t>п. 34 Инструкции 157н</w:t>
      </w:r>
      <w:r w:rsidRPr="004F4CB7">
        <w:rPr>
          <w:rFonts w:ascii="Times New Roman" w:hAnsi="Times New Roman" w:cs="Times New Roman"/>
          <w:color w:val="auto"/>
          <w:lang w:val="ru-RU"/>
        </w:rPr>
        <w:t xml:space="preserve"> - контроль</w:t>
      </w:r>
      <w:r w:rsidRPr="004F4CB7">
        <w:rPr>
          <w:rFonts w:ascii="Times New Roman" w:hAnsi="Times New Roman" w:cs="Times New Roman"/>
          <w:color w:val="auto"/>
        </w:rPr>
        <w:t xml:space="preserve"> по поступлению </w:t>
      </w:r>
      <w:r w:rsidRPr="004F4CB7">
        <w:rPr>
          <w:rFonts w:ascii="Times New Roman" w:hAnsi="Times New Roman" w:cs="Times New Roman"/>
          <w:color w:val="auto"/>
          <w:lang w:val="ru-RU"/>
        </w:rPr>
        <w:t xml:space="preserve">и выбытию </w:t>
      </w:r>
      <w:r w:rsidRPr="004F4CB7">
        <w:rPr>
          <w:rFonts w:ascii="Times New Roman" w:hAnsi="Times New Roman" w:cs="Times New Roman"/>
          <w:color w:val="auto"/>
        </w:rPr>
        <w:t>нефинансовых активов</w:t>
      </w:r>
      <w:r w:rsidRPr="004F4CB7">
        <w:rPr>
          <w:rFonts w:ascii="Times New Roman" w:hAnsi="Times New Roman" w:cs="Times New Roman"/>
          <w:color w:val="auto"/>
          <w:lang w:val="ru-RU"/>
        </w:rPr>
        <w:t>, т.е. Учредителем создаётся и утверждается комиссия ежегодно, а не постоянно действующая.</w:t>
      </w:r>
    </w:p>
    <w:p w14:paraId="1DDD2C53" w14:textId="25854A38" w:rsidR="005E7B43" w:rsidRPr="004F4CB7" w:rsidRDefault="004F4CB7" w:rsidP="004F4CB7">
      <w:pPr>
        <w:pStyle w:val="1"/>
        <w:spacing w:after="0" w:line="240" w:lineRule="auto"/>
        <w:ind w:firstLine="0"/>
        <w:jc w:val="both"/>
        <w:rPr>
          <w:rFonts w:ascii="Times New Roman" w:hAnsi="Times New Roman" w:cs="Times New Roman"/>
          <w:color w:val="auto"/>
        </w:rPr>
      </w:pPr>
      <w:r w:rsidRPr="004F4CB7">
        <w:rPr>
          <w:rFonts w:ascii="Times New Roman" w:hAnsi="Times New Roman" w:cs="Times New Roman"/>
          <w:color w:val="auto"/>
          <w:lang w:val="ru-RU"/>
        </w:rPr>
        <w:t xml:space="preserve">6. </w:t>
      </w:r>
      <w:r w:rsidRPr="004F4CB7">
        <w:rPr>
          <w:rFonts w:ascii="Times New Roman" w:hAnsi="Times New Roman" w:cs="Times New Roman"/>
          <w:color w:val="auto"/>
        </w:rPr>
        <w:t xml:space="preserve">В ходе проверки Контрольно-счётной палатой отмечено, что </w:t>
      </w:r>
      <w:r w:rsidRPr="004F4CB7">
        <w:rPr>
          <w:rFonts w:ascii="Times New Roman" w:eastAsia="Calibri" w:hAnsi="Times New Roman" w:cs="Times New Roman"/>
          <w:color w:val="auto"/>
        </w:rPr>
        <w:t xml:space="preserve">Акты о результатах инвентаризации по окончанию инвентаризации в 2024 году не оформлялись. </w:t>
      </w:r>
    </w:p>
    <w:sectPr w:rsidR="005E7B43" w:rsidRPr="004F4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E84"/>
    <w:rsid w:val="00115263"/>
    <w:rsid w:val="002E6331"/>
    <w:rsid w:val="004254E1"/>
    <w:rsid w:val="004F4CB7"/>
    <w:rsid w:val="005E7B43"/>
    <w:rsid w:val="007C2F15"/>
    <w:rsid w:val="00F9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42DAD"/>
  <w15:chartTrackingRefBased/>
  <w15:docId w15:val="{432AC7C0-FAEA-476F-9BCC-53B70D96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F1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пись"/>
    <w:basedOn w:val="a"/>
    <w:rsid w:val="007C2F15"/>
    <w:pPr>
      <w:overflowPunct w:val="0"/>
      <w:autoSpaceDE w:val="0"/>
      <w:autoSpaceDN w:val="0"/>
      <w:adjustRightInd w:val="0"/>
      <w:spacing w:line="240" w:lineRule="auto"/>
      <w:ind w:firstLine="0"/>
      <w:jc w:val="right"/>
    </w:pPr>
    <w:rPr>
      <w:szCs w:val="28"/>
    </w:rPr>
  </w:style>
  <w:style w:type="paragraph" w:customStyle="1" w:styleId="31">
    <w:name w:val="Основной текст 31"/>
    <w:basedOn w:val="a"/>
    <w:rsid w:val="007C2F15"/>
    <w:pPr>
      <w:overflowPunct w:val="0"/>
      <w:autoSpaceDE w:val="0"/>
      <w:autoSpaceDN w:val="0"/>
      <w:adjustRightInd w:val="0"/>
      <w:spacing w:line="240" w:lineRule="auto"/>
      <w:ind w:right="-908" w:firstLine="0"/>
    </w:pPr>
  </w:style>
  <w:style w:type="character" w:styleId="a4">
    <w:name w:val="Hyperlink"/>
    <w:basedOn w:val="a0"/>
    <w:uiPriority w:val="99"/>
    <w:unhideWhenUsed/>
    <w:rsid w:val="007C2F15"/>
    <w:rPr>
      <w:color w:val="0563C1" w:themeColor="hyperlink"/>
      <w:u w:val="single"/>
    </w:rPr>
  </w:style>
  <w:style w:type="character" w:customStyle="1" w:styleId="a5">
    <w:name w:val="Основной текст_"/>
    <w:link w:val="1"/>
    <w:locked/>
    <w:rsid w:val="004F4CB7"/>
    <w:rPr>
      <w:color w:val="000000"/>
      <w:sz w:val="24"/>
      <w:szCs w:val="24"/>
      <w:shd w:val="clear" w:color="auto" w:fill="FFFFFF"/>
      <w:lang w:val="x-none" w:eastAsia="ar-SA"/>
    </w:rPr>
  </w:style>
  <w:style w:type="paragraph" w:customStyle="1" w:styleId="1">
    <w:name w:val="Основной текст1"/>
    <w:basedOn w:val="a"/>
    <w:link w:val="a5"/>
    <w:rsid w:val="004F4CB7"/>
    <w:pPr>
      <w:shd w:val="clear" w:color="auto" w:fill="FFFFFF"/>
      <w:tabs>
        <w:tab w:val="left" w:pos="708"/>
      </w:tabs>
      <w:suppressAutoHyphens/>
      <w:spacing w:after="200" w:line="274" w:lineRule="exact"/>
      <w:ind w:hanging="460"/>
      <w:jc w:val="left"/>
    </w:pPr>
    <w:rPr>
      <w:rFonts w:asciiTheme="minorHAnsi" w:eastAsiaTheme="minorHAnsi" w:hAnsiTheme="minorHAnsi" w:cstheme="minorBidi"/>
      <w:color w:val="000000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QSOV&amp;n=61208&amp;dst=1000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QSOV&amp;n=224921&amp;dst=100015" TargetMode="External"/><Relationship Id="rId5" Type="http://schemas.openxmlformats.org/officeDocument/2006/relationships/hyperlink" Target="https://login.consultant.ru/link/?req=doc&amp;base=QSOV&amp;n=167214&amp;dst=100017" TargetMode="External"/><Relationship Id="rId4" Type="http://schemas.openxmlformats.org/officeDocument/2006/relationships/hyperlink" Target="https://login.consultant.ru/link/?req=doc&amp;base=QSOV&amp;n=207238&amp;dst=10001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2023-06-22T08:38:00Z</dcterms:created>
  <dcterms:modified xsi:type="dcterms:W3CDTF">2025-10-24T07:05:00Z</dcterms:modified>
</cp:coreProperties>
</file>