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7FC4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5B87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77874017" r:id="rId9">
            <o:FieldCodes>\s</o:FieldCodes>
          </o:OLEObject>
        </w:object>
      </w:r>
    </w:p>
    <w:p w14:paraId="4A2F5FA3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4DD7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0CB4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2A98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F4265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CAB3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6FCBD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8AA8B9D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1BB05A3" w14:textId="77777777" w:rsidR="00E0291E" w:rsidRPr="006C1002" w:rsidRDefault="00E0291E" w:rsidP="00A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AC0A9C">
        <w:rPr>
          <w:rFonts w:ascii="Times New Roman" w:hAnsi="Times New Roman" w:cs="Times New Roman"/>
          <w:b/>
          <w:sz w:val="28"/>
          <w:szCs w:val="28"/>
        </w:rPr>
        <w:t>Алешинского сельского поселения Дубровского муниципального района Брянской области</w:t>
      </w:r>
    </w:p>
    <w:p w14:paraId="2ED424DE" w14:textId="3E870A98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AC0A9C">
        <w:rPr>
          <w:rFonts w:ascii="Times New Roman" w:hAnsi="Times New Roman" w:cs="Times New Roman"/>
          <w:b/>
          <w:sz w:val="28"/>
          <w:szCs w:val="28"/>
        </w:rPr>
        <w:t>2</w:t>
      </w:r>
      <w:r w:rsidR="007770C4">
        <w:rPr>
          <w:rFonts w:ascii="Times New Roman" w:hAnsi="Times New Roman" w:cs="Times New Roman"/>
          <w:b/>
          <w:sz w:val="28"/>
          <w:szCs w:val="28"/>
        </w:rPr>
        <w:t>4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B972CC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E40E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D0A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210A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4E1B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3A1E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75A9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F86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8201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4651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70B3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5C0A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C9CB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D37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5748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3F3C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CBF0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8B12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0D1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02F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99E7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227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1CAD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F98F5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657BDCB2" w14:textId="7EA906A3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4BCA">
        <w:rPr>
          <w:rFonts w:ascii="Times New Roman" w:hAnsi="Times New Roman" w:cs="Times New Roman"/>
          <w:b/>
          <w:sz w:val="28"/>
          <w:szCs w:val="28"/>
        </w:rPr>
        <w:t>2</w:t>
      </w:r>
      <w:r w:rsidR="007770C4">
        <w:rPr>
          <w:rFonts w:ascii="Times New Roman" w:hAnsi="Times New Roman" w:cs="Times New Roman"/>
          <w:b/>
          <w:sz w:val="28"/>
          <w:szCs w:val="28"/>
        </w:rPr>
        <w:t>4</w:t>
      </w:r>
      <w:r w:rsidR="000F328D">
        <w:rPr>
          <w:rFonts w:ascii="Times New Roman" w:hAnsi="Times New Roman" w:cs="Times New Roman"/>
          <w:b/>
          <w:sz w:val="28"/>
          <w:szCs w:val="28"/>
        </w:rPr>
        <w:t>г.</w:t>
      </w:r>
    </w:p>
    <w:p w14:paraId="5BCE95DE" w14:textId="77777777" w:rsidR="00E0291E" w:rsidRDefault="00E0291E" w:rsidP="00CC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01F3D" w14:textId="2DD373F2" w:rsidR="00480C77" w:rsidRPr="00480C77" w:rsidRDefault="007770C4" w:rsidP="007770C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рп. Дубровка                                                                                22</w:t>
      </w:r>
      <w:r w:rsidR="00480C77" w:rsidRPr="00480C77">
        <w:rPr>
          <w:rFonts w:ascii="Times New Roman" w:hAnsi="Times New Roman" w:cs="Times New Roman"/>
          <w:bCs/>
          <w:sz w:val="28"/>
          <w:szCs w:val="28"/>
        </w:rPr>
        <w:t>.05.202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80C77" w:rsidRPr="00480C77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A698561" w14:textId="77777777" w:rsidR="00480C77" w:rsidRDefault="00480C77" w:rsidP="00CC7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537F" w14:textId="4FEB214E" w:rsidR="00E0291E" w:rsidRPr="00531A18" w:rsidRDefault="00531A18" w:rsidP="00CC7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45034CD1" w14:textId="77777777" w:rsidR="007770C4" w:rsidRDefault="007770C4" w:rsidP="007770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квартал 2024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Pr="0045668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 плана работ Контрольно-счётной палаты Дубровского района на 2024 год. Заключение Контрольно-счетной палаты оформлено по результатам оперативного анализа и контроля за организацией исполнения бюджета в 2024 году, отчетности об исполнении бюджета за 1 квартал 2024 года.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51055EC" w14:textId="7BEF6234" w:rsidR="007770C4" w:rsidRDefault="007770C4" w:rsidP="00777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Показатели бюджета на 2024 год первоначально утверждены решением Алешинского сельского Совета народных </w:t>
      </w:r>
      <w:r w:rsidRPr="001E7B19">
        <w:rPr>
          <w:sz w:val="28"/>
          <w:szCs w:val="28"/>
        </w:rPr>
        <w:t xml:space="preserve"> </w:t>
      </w:r>
      <w:r w:rsidRPr="006B279A">
        <w:rPr>
          <w:rFonts w:ascii="Times New Roman" w:hAnsi="Times New Roman"/>
          <w:sz w:val="28"/>
          <w:szCs w:val="28"/>
        </w:rPr>
        <w:t xml:space="preserve">депутатов  от </w:t>
      </w:r>
      <w:r>
        <w:rPr>
          <w:rFonts w:ascii="Times New Roman" w:hAnsi="Times New Roman"/>
          <w:sz w:val="28"/>
          <w:szCs w:val="28"/>
        </w:rPr>
        <w:t>20</w:t>
      </w:r>
      <w:r w:rsidRPr="006B279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Pr="006B279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150</w:t>
      </w:r>
      <w:r w:rsidRPr="006B279A">
        <w:rPr>
          <w:rFonts w:ascii="Times New Roman" w:hAnsi="Times New Roman"/>
          <w:sz w:val="28"/>
          <w:szCs w:val="28"/>
        </w:rPr>
        <w:t xml:space="preserve">  «О бюджете Алешинского сельского поселения Дубровского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B279A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6B279A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6B279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6B279A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по доходам в объеме 2720,6 тыс. рублей, по расходам 2 720,6 тыс. рублей,  сбалансированным. В течение отчетного периода в решение 1</w:t>
      </w:r>
      <w:r w:rsidRPr="00914EB2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 (№ 158 от 29.02.202г.) объем дефицита составляет 15,4 рублей. С учетом изменений бюджет на 2024 год утвержден по доходам в объеме 2720,6 тыс. рублей, по расходам в объеме 2 736,0тыс. рублей, дефицит бюджета утвержден в сумме 15,4 рублей.</w:t>
      </w:r>
    </w:p>
    <w:p w14:paraId="29977188" w14:textId="77777777" w:rsidR="007770C4" w:rsidRDefault="007770C4" w:rsidP="00777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2DD8FC" w14:textId="77777777" w:rsidR="00E7632E" w:rsidRPr="00277362" w:rsidRDefault="00E7632E" w:rsidP="00E7632E">
      <w:pPr>
        <w:pStyle w:val="a7"/>
        <w:numPr>
          <w:ilvl w:val="0"/>
          <w:numId w:val="6"/>
        </w:numPr>
        <w:spacing w:after="0" w:line="240" w:lineRule="auto"/>
        <w:ind w:left="0" w:right="-1"/>
        <w:jc w:val="center"/>
        <w:rPr>
          <w:sz w:val="26"/>
          <w:szCs w:val="26"/>
        </w:rPr>
      </w:pPr>
      <w:r w:rsidRPr="00D62FFA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49E9EDC0" w14:textId="77777777" w:rsidR="00E7632E" w:rsidRPr="00F53B70" w:rsidRDefault="00E7632E" w:rsidP="00E7632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1 квартал 2024 года исполнена в сумме 551,8 тыс. рублей, или на 20,3% к утвержденным годовым назначениям. По сравнению с соответствующим уровнем 2023 года доходы увеличились на 281,2 тыс. рублей или в 2,0 раза. В структуре доходов бюджета удельный вес собственных доходов составил 38,4 процента. </w:t>
      </w:r>
      <w:r w:rsidRPr="00F53B70">
        <w:rPr>
          <w:rFonts w:ascii="Times New Roman" w:hAnsi="Times New Roman"/>
          <w:sz w:val="26"/>
          <w:szCs w:val="26"/>
        </w:rPr>
        <w:t xml:space="preserve">Налоговые и неналоговые доходы бюджета в сравнении с отчетным периодом </w:t>
      </w:r>
      <w:r>
        <w:rPr>
          <w:rFonts w:ascii="Times New Roman" w:hAnsi="Times New Roman"/>
          <w:sz w:val="26"/>
          <w:szCs w:val="26"/>
        </w:rPr>
        <w:t>2023</w:t>
      </w:r>
      <w:r w:rsidRPr="00F53B70">
        <w:rPr>
          <w:rFonts w:ascii="Times New Roman" w:hAnsi="Times New Roman"/>
          <w:sz w:val="26"/>
          <w:szCs w:val="26"/>
        </w:rPr>
        <w:t xml:space="preserve"> </w:t>
      </w:r>
      <w:r w:rsidRPr="009B7437">
        <w:rPr>
          <w:rFonts w:ascii="Times New Roman" w:hAnsi="Times New Roman"/>
          <w:sz w:val="26"/>
          <w:szCs w:val="26"/>
        </w:rPr>
        <w:t>года увеличились на</w:t>
      </w:r>
      <w:r>
        <w:rPr>
          <w:rFonts w:ascii="Times New Roman" w:hAnsi="Times New Roman"/>
          <w:sz w:val="26"/>
          <w:szCs w:val="26"/>
        </w:rPr>
        <w:t xml:space="preserve"> 4,3 %</w:t>
      </w:r>
      <w:r w:rsidRPr="009B7437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 xml:space="preserve">8,9 </w:t>
      </w:r>
      <w:r w:rsidRPr="009B7437">
        <w:rPr>
          <w:rFonts w:ascii="Times New Roman" w:hAnsi="Times New Roman"/>
          <w:sz w:val="26"/>
          <w:szCs w:val="26"/>
        </w:rPr>
        <w:t>тыс. рублей, объем безвозмездных поступлений увеличился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743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5,0 раз,</w:t>
      </w:r>
      <w:r w:rsidRPr="009B7437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272,3</w:t>
      </w:r>
      <w:r w:rsidRPr="009B7437">
        <w:rPr>
          <w:rFonts w:ascii="Times New Roman" w:hAnsi="Times New Roman"/>
          <w:sz w:val="26"/>
          <w:szCs w:val="26"/>
        </w:rPr>
        <w:t xml:space="preserve"> тыс. рублей</w:t>
      </w:r>
      <w:r w:rsidRPr="00F53B70">
        <w:rPr>
          <w:rFonts w:ascii="Times New Roman" w:hAnsi="Times New Roman"/>
          <w:sz w:val="26"/>
          <w:szCs w:val="26"/>
        </w:rPr>
        <w:t>.</w:t>
      </w:r>
    </w:p>
    <w:p w14:paraId="2E52AD0D" w14:textId="77777777" w:rsidR="00E7632E" w:rsidRDefault="00E7632E" w:rsidP="00E76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61,6 процента. </w:t>
      </w:r>
    </w:p>
    <w:p w14:paraId="79278727" w14:textId="77777777" w:rsidR="00E7632E" w:rsidRDefault="00E7632E" w:rsidP="00E7632E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1 квартал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2024 года приведены в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</w:t>
      </w:r>
    </w:p>
    <w:p w14:paraId="1C5C4346" w14:textId="43EB5957" w:rsidR="00E7632E" w:rsidRPr="00E7632E" w:rsidRDefault="00E7632E" w:rsidP="00E7632E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 w:rsidRPr="00277362">
        <w:rPr>
          <w:rFonts w:ascii="Times New Roman" w:hAnsi="Times New Roman"/>
          <w:i/>
          <w:iCs/>
          <w:sz w:val="24"/>
          <w:szCs w:val="24"/>
        </w:rPr>
        <w:t>Тыс. рублей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276"/>
        <w:gridCol w:w="1276"/>
        <w:gridCol w:w="1417"/>
        <w:gridCol w:w="1418"/>
      </w:tblGrid>
      <w:tr w:rsidR="00E7632E" w:rsidRPr="00D02C9A" w14:paraId="0210FCCA" w14:textId="77777777" w:rsidTr="00E7632E">
        <w:tc>
          <w:tcPr>
            <w:tcW w:w="3085" w:type="dxa"/>
          </w:tcPr>
          <w:p w14:paraId="1A8D8F53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</w:tcPr>
          <w:p w14:paraId="43C03426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 xml:space="preserve">Исполнено </w:t>
            </w:r>
          </w:p>
          <w:p w14:paraId="3F9D7D3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 xml:space="preserve"> 1 квартал</w:t>
            </w:r>
          </w:p>
          <w:p w14:paraId="17D9273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 xml:space="preserve"> 2023г.</w:t>
            </w:r>
          </w:p>
        </w:tc>
        <w:tc>
          <w:tcPr>
            <w:tcW w:w="1276" w:type="dxa"/>
          </w:tcPr>
          <w:p w14:paraId="00C1E4A4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 xml:space="preserve">Уточнено  </w:t>
            </w:r>
          </w:p>
          <w:p w14:paraId="296D0686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на 2024</w:t>
            </w:r>
          </w:p>
        </w:tc>
        <w:tc>
          <w:tcPr>
            <w:tcW w:w="1276" w:type="dxa"/>
          </w:tcPr>
          <w:p w14:paraId="56A01D31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 xml:space="preserve">Исполнено </w:t>
            </w:r>
          </w:p>
          <w:p w14:paraId="578CD653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1 квартал 2024</w:t>
            </w:r>
          </w:p>
        </w:tc>
        <w:tc>
          <w:tcPr>
            <w:tcW w:w="1417" w:type="dxa"/>
          </w:tcPr>
          <w:p w14:paraId="51071780" w14:textId="77777777" w:rsidR="00E7632E" w:rsidRPr="00E7632E" w:rsidRDefault="00E7632E" w:rsidP="00B628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% исполнения</w:t>
            </w:r>
          </w:p>
          <w:p w14:paraId="181D722D" w14:textId="77777777" w:rsidR="00E7632E" w:rsidRPr="00E7632E" w:rsidRDefault="00E7632E" w:rsidP="00B628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B1F8AC" w14:textId="77777777" w:rsidR="00E7632E" w:rsidRPr="00E7632E" w:rsidRDefault="00E7632E" w:rsidP="00B628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%</w:t>
            </w:r>
          </w:p>
          <w:p w14:paraId="129DAD89" w14:textId="77777777" w:rsidR="00E7632E" w:rsidRPr="00E7632E" w:rsidRDefault="00E7632E" w:rsidP="00B628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исполнения</w:t>
            </w:r>
          </w:p>
          <w:p w14:paraId="46172C72" w14:textId="77777777" w:rsidR="00E7632E" w:rsidRPr="00E7632E" w:rsidRDefault="00E7632E" w:rsidP="00B628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32E">
              <w:rPr>
                <w:rFonts w:ascii="Times New Roman" w:hAnsi="Times New Roman"/>
                <w:color w:val="000000" w:themeColor="text1"/>
              </w:rPr>
              <w:t>2024/2023</w:t>
            </w:r>
          </w:p>
        </w:tc>
      </w:tr>
      <w:tr w:rsidR="00E7632E" w:rsidRPr="00D02C9A" w14:paraId="56A2DF06" w14:textId="77777777" w:rsidTr="00E7632E">
        <w:tc>
          <w:tcPr>
            <w:tcW w:w="3085" w:type="dxa"/>
            <w:vAlign w:val="center"/>
          </w:tcPr>
          <w:p w14:paraId="60BE900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14:paraId="09A80A5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0EA10253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14:paraId="51E2DA68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14:paraId="06E1A0BA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14:paraId="18DFA3FD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6</w:t>
            </w:r>
          </w:p>
        </w:tc>
      </w:tr>
      <w:tr w:rsidR="00E7632E" w:rsidRPr="00D02C9A" w14:paraId="6408119B" w14:textId="77777777" w:rsidTr="00E7632E">
        <w:tc>
          <w:tcPr>
            <w:tcW w:w="3085" w:type="dxa"/>
            <w:vAlign w:val="center"/>
          </w:tcPr>
          <w:p w14:paraId="4152D946" w14:textId="77777777" w:rsidR="00E7632E" w:rsidRPr="00E7632E" w:rsidRDefault="00E7632E" w:rsidP="00B62867">
            <w:pPr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Доходы бюджета всего, в т.ч.</w:t>
            </w:r>
          </w:p>
        </w:tc>
        <w:tc>
          <w:tcPr>
            <w:tcW w:w="1559" w:type="dxa"/>
            <w:vAlign w:val="center"/>
          </w:tcPr>
          <w:p w14:paraId="2266221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270,6</w:t>
            </w:r>
          </w:p>
        </w:tc>
        <w:tc>
          <w:tcPr>
            <w:tcW w:w="1276" w:type="dxa"/>
            <w:vAlign w:val="center"/>
          </w:tcPr>
          <w:p w14:paraId="43363654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2720,6</w:t>
            </w:r>
          </w:p>
        </w:tc>
        <w:tc>
          <w:tcPr>
            <w:tcW w:w="1276" w:type="dxa"/>
            <w:vAlign w:val="center"/>
          </w:tcPr>
          <w:p w14:paraId="11CEFEEC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551,8</w:t>
            </w:r>
          </w:p>
        </w:tc>
        <w:tc>
          <w:tcPr>
            <w:tcW w:w="1417" w:type="dxa"/>
          </w:tcPr>
          <w:p w14:paraId="4D16655F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20,3</w:t>
            </w:r>
          </w:p>
        </w:tc>
        <w:tc>
          <w:tcPr>
            <w:tcW w:w="1418" w:type="dxa"/>
          </w:tcPr>
          <w:p w14:paraId="6F3BCBD8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В 2,0 раза</w:t>
            </w:r>
          </w:p>
        </w:tc>
      </w:tr>
      <w:tr w:rsidR="00E7632E" w:rsidRPr="00D02C9A" w14:paraId="5FC7D687" w14:textId="77777777" w:rsidTr="00E7632E">
        <w:tc>
          <w:tcPr>
            <w:tcW w:w="3085" w:type="dxa"/>
            <w:vAlign w:val="center"/>
          </w:tcPr>
          <w:p w14:paraId="24985621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lastRenderedPageBreak/>
              <w:t>Налоговые и неналоговые доходы, в т.ч.</w:t>
            </w:r>
          </w:p>
        </w:tc>
        <w:tc>
          <w:tcPr>
            <w:tcW w:w="1559" w:type="dxa"/>
            <w:vAlign w:val="center"/>
          </w:tcPr>
          <w:p w14:paraId="032CFC4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203,4</w:t>
            </w:r>
          </w:p>
        </w:tc>
        <w:tc>
          <w:tcPr>
            <w:tcW w:w="1276" w:type="dxa"/>
            <w:vAlign w:val="center"/>
          </w:tcPr>
          <w:p w14:paraId="6FD69318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2281,6</w:t>
            </w:r>
          </w:p>
        </w:tc>
        <w:tc>
          <w:tcPr>
            <w:tcW w:w="1276" w:type="dxa"/>
            <w:vAlign w:val="center"/>
          </w:tcPr>
          <w:p w14:paraId="15D5EA1F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212,3</w:t>
            </w:r>
          </w:p>
        </w:tc>
        <w:tc>
          <w:tcPr>
            <w:tcW w:w="1417" w:type="dxa"/>
          </w:tcPr>
          <w:p w14:paraId="4A836F1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9,3</w:t>
            </w:r>
          </w:p>
        </w:tc>
        <w:tc>
          <w:tcPr>
            <w:tcW w:w="1418" w:type="dxa"/>
          </w:tcPr>
          <w:p w14:paraId="2F4AB328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104,3</w:t>
            </w:r>
          </w:p>
        </w:tc>
      </w:tr>
      <w:tr w:rsidR="00E7632E" w:rsidRPr="00D02C9A" w14:paraId="308A1C46" w14:textId="77777777" w:rsidTr="00E7632E">
        <w:tc>
          <w:tcPr>
            <w:tcW w:w="3085" w:type="dxa"/>
          </w:tcPr>
          <w:p w14:paraId="107DE072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Налоговые доходы: в т.ч.</w:t>
            </w:r>
          </w:p>
        </w:tc>
        <w:tc>
          <w:tcPr>
            <w:tcW w:w="1559" w:type="dxa"/>
            <w:vAlign w:val="center"/>
          </w:tcPr>
          <w:p w14:paraId="4818425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181,2</w:t>
            </w:r>
          </w:p>
        </w:tc>
        <w:tc>
          <w:tcPr>
            <w:tcW w:w="1276" w:type="dxa"/>
            <w:vAlign w:val="center"/>
          </w:tcPr>
          <w:p w14:paraId="65B6D887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655,0</w:t>
            </w:r>
          </w:p>
        </w:tc>
        <w:tc>
          <w:tcPr>
            <w:tcW w:w="1276" w:type="dxa"/>
            <w:vAlign w:val="center"/>
          </w:tcPr>
          <w:p w14:paraId="329D9EB7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171,3</w:t>
            </w:r>
          </w:p>
        </w:tc>
        <w:tc>
          <w:tcPr>
            <w:tcW w:w="1417" w:type="dxa"/>
          </w:tcPr>
          <w:p w14:paraId="63DEACF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26,1</w:t>
            </w:r>
          </w:p>
        </w:tc>
        <w:tc>
          <w:tcPr>
            <w:tcW w:w="1418" w:type="dxa"/>
          </w:tcPr>
          <w:p w14:paraId="709F764B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94,5</w:t>
            </w:r>
          </w:p>
        </w:tc>
      </w:tr>
      <w:tr w:rsidR="00E7632E" w:rsidRPr="00D02C9A" w14:paraId="4812D94D" w14:textId="77777777" w:rsidTr="00E7632E">
        <w:tc>
          <w:tcPr>
            <w:tcW w:w="3085" w:type="dxa"/>
          </w:tcPr>
          <w:p w14:paraId="3D6B7B2D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14:paraId="5F614DB4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3,2</w:t>
            </w:r>
          </w:p>
        </w:tc>
        <w:tc>
          <w:tcPr>
            <w:tcW w:w="1276" w:type="dxa"/>
            <w:vAlign w:val="center"/>
          </w:tcPr>
          <w:p w14:paraId="32EEE2DC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34,0</w:t>
            </w:r>
          </w:p>
        </w:tc>
        <w:tc>
          <w:tcPr>
            <w:tcW w:w="1276" w:type="dxa"/>
            <w:vAlign w:val="center"/>
          </w:tcPr>
          <w:p w14:paraId="1181DE0D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4,2</w:t>
            </w:r>
          </w:p>
        </w:tc>
        <w:tc>
          <w:tcPr>
            <w:tcW w:w="1417" w:type="dxa"/>
          </w:tcPr>
          <w:p w14:paraId="3E30612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12,4</w:t>
            </w:r>
          </w:p>
        </w:tc>
        <w:tc>
          <w:tcPr>
            <w:tcW w:w="1418" w:type="dxa"/>
          </w:tcPr>
          <w:p w14:paraId="610CEDFC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  <w:bCs/>
              </w:rPr>
              <w:t>В 1,3 раза</w:t>
            </w:r>
          </w:p>
        </w:tc>
      </w:tr>
      <w:tr w:rsidR="00E7632E" w:rsidRPr="00D02C9A" w14:paraId="3F631719" w14:textId="77777777" w:rsidTr="00E7632E">
        <w:tc>
          <w:tcPr>
            <w:tcW w:w="3085" w:type="dxa"/>
          </w:tcPr>
          <w:p w14:paraId="16274960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7C3698A6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58,0</w:t>
            </w:r>
          </w:p>
        </w:tc>
        <w:tc>
          <w:tcPr>
            <w:tcW w:w="1276" w:type="dxa"/>
            <w:vAlign w:val="center"/>
          </w:tcPr>
          <w:p w14:paraId="558B2206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vAlign w:val="center"/>
          </w:tcPr>
          <w:p w14:paraId="55A5149F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51,8</w:t>
            </w:r>
          </w:p>
        </w:tc>
        <w:tc>
          <w:tcPr>
            <w:tcW w:w="1417" w:type="dxa"/>
          </w:tcPr>
          <w:p w14:paraId="39150CCD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86,4</w:t>
            </w:r>
          </w:p>
        </w:tc>
        <w:tc>
          <w:tcPr>
            <w:tcW w:w="1418" w:type="dxa"/>
          </w:tcPr>
          <w:p w14:paraId="7798E3AB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632E">
              <w:rPr>
                <w:rFonts w:ascii="Times New Roman" w:hAnsi="Times New Roman"/>
                <w:bCs/>
              </w:rPr>
              <w:t>89,3</w:t>
            </w:r>
          </w:p>
        </w:tc>
      </w:tr>
      <w:tr w:rsidR="00E7632E" w:rsidRPr="00D02C9A" w14:paraId="37E0FDA6" w14:textId="77777777" w:rsidTr="00E7632E">
        <w:tc>
          <w:tcPr>
            <w:tcW w:w="3085" w:type="dxa"/>
          </w:tcPr>
          <w:p w14:paraId="5779FD36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vAlign w:val="center"/>
          </w:tcPr>
          <w:p w14:paraId="7DF3E65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33,2</w:t>
            </w:r>
          </w:p>
        </w:tc>
        <w:tc>
          <w:tcPr>
            <w:tcW w:w="1276" w:type="dxa"/>
            <w:vAlign w:val="center"/>
          </w:tcPr>
          <w:p w14:paraId="10D9979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72,0</w:t>
            </w:r>
          </w:p>
        </w:tc>
        <w:tc>
          <w:tcPr>
            <w:tcW w:w="1276" w:type="dxa"/>
            <w:vAlign w:val="center"/>
          </w:tcPr>
          <w:p w14:paraId="069A386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8,1</w:t>
            </w:r>
          </w:p>
        </w:tc>
        <w:tc>
          <w:tcPr>
            <w:tcW w:w="1417" w:type="dxa"/>
          </w:tcPr>
          <w:p w14:paraId="657397F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11,3</w:t>
            </w:r>
          </w:p>
        </w:tc>
        <w:tc>
          <w:tcPr>
            <w:tcW w:w="1418" w:type="dxa"/>
          </w:tcPr>
          <w:p w14:paraId="1E9AE8C8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24,4</w:t>
            </w:r>
          </w:p>
        </w:tc>
      </w:tr>
      <w:tr w:rsidR="00E7632E" w:rsidRPr="00D02C9A" w14:paraId="1A817B6E" w14:textId="77777777" w:rsidTr="00E7632E">
        <w:tc>
          <w:tcPr>
            <w:tcW w:w="3085" w:type="dxa"/>
          </w:tcPr>
          <w:p w14:paraId="4D6F9D99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14:paraId="4DFDDDAF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86,8</w:t>
            </w:r>
          </w:p>
        </w:tc>
        <w:tc>
          <w:tcPr>
            <w:tcW w:w="1276" w:type="dxa"/>
            <w:vAlign w:val="center"/>
          </w:tcPr>
          <w:p w14:paraId="1F2E5A0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489,0</w:t>
            </w:r>
          </w:p>
        </w:tc>
        <w:tc>
          <w:tcPr>
            <w:tcW w:w="1276" w:type="dxa"/>
            <w:vAlign w:val="center"/>
          </w:tcPr>
          <w:p w14:paraId="50402451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107,2</w:t>
            </w:r>
          </w:p>
        </w:tc>
        <w:tc>
          <w:tcPr>
            <w:tcW w:w="1417" w:type="dxa"/>
          </w:tcPr>
          <w:p w14:paraId="47BE2199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21,9</w:t>
            </w:r>
          </w:p>
        </w:tc>
        <w:tc>
          <w:tcPr>
            <w:tcW w:w="1418" w:type="dxa"/>
          </w:tcPr>
          <w:p w14:paraId="641BD32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В 1,2 раза</w:t>
            </w:r>
          </w:p>
        </w:tc>
      </w:tr>
      <w:tr w:rsidR="00E7632E" w:rsidRPr="00D02C9A" w14:paraId="78326A16" w14:textId="77777777" w:rsidTr="00E7632E">
        <w:tc>
          <w:tcPr>
            <w:tcW w:w="3085" w:type="dxa"/>
          </w:tcPr>
          <w:p w14:paraId="7468FE21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Неналоговые доходы, в т.ч.</w:t>
            </w:r>
          </w:p>
        </w:tc>
        <w:tc>
          <w:tcPr>
            <w:tcW w:w="1559" w:type="dxa"/>
            <w:vAlign w:val="center"/>
          </w:tcPr>
          <w:p w14:paraId="7AEA29A7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22,2</w:t>
            </w:r>
          </w:p>
        </w:tc>
        <w:tc>
          <w:tcPr>
            <w:tcW w:w="1276" w:type="dxa"/>
            <w:vAlign w:val="center"/>
          </w:tcPr>
          <w:p w14:paraId="044CDAA4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1626,6</w:t>
            </w:r>
          </w:p>
        </w:tc>
        <w:tc>
          <w:tcPr>
            <w:tcW w:w="1276" w:type="dxa"/>
            <w:vAlign w:val="center"/>
          </w:tcPr>
          <w:p w14:paraId="136C7982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41,0</w:t>
            </w:r>
          </w:p>
        </w:tc>
        <w:tc>
          <w:tcPr>
            <w:tcW w:w="1417" w:type="dxa"/>
          </w:tcPr>
          <w:p w14:paraId="437E1EFB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418" w:type="dxa"/>
          </w:tcPr>
          <w:p w14:paraId="58776A3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Cs/>
              </w:rPr>
              <w:t>В 1,8 раза</w:t>
            </w:r>
          </w:p>
        </w:tc>
      </w:tr>
      <w:tr w:rsidR="00E7632E" w:rsidRPr="00D02C9A" w14:paraId="60F39485" w14:textId="77777777" w:rsidTr="00E7632E">
        <w:tc>
          <w:tcPr>
            <w:tcW w:w="3085" w:type="dxa"/>
          </w:tcPr>
          <w:p w14:paraId="411CD157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0997E07C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22,2</w:t>
            </w:r>
          </w:p>
        </w:tc>
        <w:tc>
          <w:tcPr>
            <w:tcW w:w="1276" w:type="dxa"/>
            <w:vAlign w:val="center"/>
          </w:tcPr>
          <w:p w14:paraId="228B9B6A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88,0</w:t>
            </w:r>
          </w:p>
        </w:tc>
        <w:tc>
          <w:tcPr>
            <w:tcW w:w="1276" w:type="dxa"/>
            <w:vAlign w:val="center"/>
          </w:tcPr>
          <w:p w14:paraId="60D5E4FB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</w:tcPr>
          <w:p w14:paraId="08BE6939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25,3</w:t>
            </w:r>
          </w:p>
        </w:tc>
        <w:tc>
          <w:tcPr>
            <w:tcW w:w="1418" w:type="dxa"/>
          </w:tcPr>
          <w:p w14:paraId="0BD762BD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102,3</w:t>
            </w:r>
          </w:p>
        </w:tc>
      </w:tr>
      <w:tr w:rsidR="00E7632E" w:rsidRPr="00D02C9A" w14:paraId="32FE0063" w14:textId="77777777" w:rsidTr="00E7632E">
        <w:tc>
          <w:tcPr>
            <w:tcW w:w="3085" w:type="dxa"/>
          </w:tcPr>
          <w:p w14:paraId="7B95A46E" w14:textId="6D0A400D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  <w:vAlign w:val="center"/>
          </w:tcPr>
          <w:p w14:paraId="36D2024D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1AF2502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566,0</w:t>
            </w:r>
          </w:p>
        </w:tc>
        <w:tc>
          <w:tcPr>
            <w:tcW w:w="1276" w:type="dxa"/>
            <w:vAlign w:val="center"/>
          </w:tcPr>
          <w:p w14:paraId="272B79D2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49ED3AB1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F16421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439B18EF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186596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0,0</w:t>
            </w:r>
          </w:p>
        </w:tc>
      </w:tr>
      <w:tr w:rsidR="00E7632E" w:rsidRPr="00D02C9A" w14:paraId="7A3C20B1" w14:textId="77777777" w:rsidTr="00E7632E">
        <w:tc>
          <w:tcPr>
            <w:tcW w:w="3085" w:type="dxa"/>
          </w:tcPr>
          <w:p w14:paraId="5561A816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 xml:space="preserve">Доходы т продажи земельных участков, находящихся в собственности сельских(городских) поселений </w:t>
            </w:r>
          </w:p>
        </w:tc>
        <w:tc>
          <w:tcPr>
            <w:tcW w:w="1559" w:type="dxa"/>
            <w:vAlign w:val="center"/>
          </w:tcPr>
          <w:p w14:paraId="1E7A30D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0B010E1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vAlign w:val="center"/>
          </w:tcPr>
          <w:p w14:paraId="0D8455B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28DA10DF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C6135A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E14374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31E5983A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0DAFCD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1E374C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32E">
              <w:rPr>
                <w:rFonts w:ascii="Times New Roman" w:hAnsi="Times New Roman"/>
              </w:rPr>
              <w:t>0,0</w:t>
            </w:r>
          </w:p>
        </w:tc>
      </w:tr>
      <w:tr w:rsidR="00E7632E" w:rsidRPr="00D02C9A" w14:paraId="776D255C" w14:textId="77777777" w:rsidTr="00E7632E">
        <w:tc>
          <w:tcPr>
            <w:tcW w:w="3085" w:type="dxa"/>
          </w:tcPr>
          <w:p w14:paraId="6FBF2E71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Безвозмездные поступления, в т.ч.</w:t>
            </w:r>
          </w:p>
        </w:tc>
        <w:tc>
          <w:tcPr>
            <w:tcW w:w="1559" w:type="dxa"/>
            <w:vAlign w:val="center"/>
          </w:tcPr>
          <w:p w14:paraId="1465A6E8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67,2</w:t>
            </w:r>
          </w:p>
        </w:tc>
        <w:tc>
          <w:tcPr>
            <w:tcW w:w="1276" w:type="dxa"/>
            <w:vAlign w:val="center"/>
          </w:tcPr>
          <w:p w14:paraId="1AC0BD84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439,0</w:t>
            </w:r>
          </w:p>
        </w:tc>
        <w:tc>
          <w:tcPr>
            <w:tcW w:w="1276" w:type="dxa"/>
            <w:vAlign w:val="center"/>
          </w:tcPr>
          <w:p w14:paraId="6F33435F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339,5</w:t>
            </w:r>
          </w:p>
        </w:tc>
        <w:tc>
          <w:tcPr>
            <w:tcW w:w="1417" w:type="dxa"/>
          </w:tcPr>
          <w:p w14:paraId="1CAC8C39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77,3</w:t>
            </w:r>
          </w:p>
        </w:tc>
        <w:tc>
          <w:tcPr>
            <w:tcW w:w="1418" w:type="dxa"/>
          </w:tcPr>
          <w:p w14:paraId="228C3229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Cs/>
              </w:rPr>
              <w:t>В 5,0 раз</w:t>
            </w:r>
          </w:p>
        </w:tc>
      </w:tr>
      <w:tr w:rsidR="00E7632E" w:rsidRPr="00D02C9A" w14:paraId="661B6631" w14:textId="77777777" w:rsidTr="00E7632E">
        <w:tc>
          <w:tcPr>
            <w:tcW w:w="3085" w:type="dxa"/>
          </w:tcPr>
          <w:p w14:paraId="313F2BCA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Дотации</w:t>
            </w:r>
          </w:p>
        </w:tc>
        <w:tc>
          <w:tcPr>
            <w:tcW w:w="1559" w:type="dxa"/>
            <w:vAlign w:val="center"/>
          </w:tcPr>
          <w:p w14:paraId="5F7FB77A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38,5</w:t>
            </w:r>
          </w:p>
        </w:tc>
        <w:tc>
          <w:tcPr>
            <w:tcW w:w="1276" w:type="dxa"/>
            <w:vAlign w:val="center"/>
          </w:tcPr>
          <w:p w14:paraId="41AEAE0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266,0</w:t>
            </w:r>
          </w:p>
        </w:tc>
        <w:tc>
          <w:tcPr>
            <w:tcW w:w="1276" w:type="dxa"/>
            <w:vAlign w:val="center"/>
          </w:tcPr>
          <w:p w14:paraId="6556C277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285,0</w:t>
            </w:r>
          </w:p>
        </w:tc>
        <w:tc>
          <w:tcPr>
            <w:tcW w:w="1417" w:type="dxa"/>
          </w:tcPr>
          <w:p w14:paraId="4C6F4877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107,1</w:t>
            </w:r>
          </w:p>
        </w:tc>
        <w:tc>
          <w:tcPr>
            <w:tcW w:w="1418" w:type="dxa"/>
          </w:tcPr>
          <w:p w14:paraId="643BD30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632E">
              <w:rPr>
                <w:rFonts w:ascii="Times New Roman" w:hAnsi="Times New Roman"/>
                <w:bCs/>
              </w:rPr>
              <w:t>В 7,4 раза</w:t>
            </w:r>
          </w:p>
        </w:tc>
      </w:tr>
      <w:tr w:rsidR="00E7632E" w:rsidRPr="00D02C9A" w14:paraId="481A0DDD" w14:textId="77777777" w:rsidTr="00E7632E">
        <w:tc>
          <w:tcPr>
            <w:tcW w:w="3085" w:type="dxa"/>
          </w:tcPr>
          <w:p w14:paraId="442C5DE9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Субсидии</w:t>
            </w:r>
          </w:p>
        </w:tc>
        <w:tc>
          <w:tcPr>
            <w:tcW w:w="1559" w:type="dxa"/>
            <w:vAlign w:val="center"/>
          </w:tcPr>
          <w:p w14:paraId="751B9400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3E09B478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155D2BCC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14:paraId="32660089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632E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0E2F4FEE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632E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7632E" w:rsidRPr="00D02C9A" w14:paraId="31CAFAC0" w14:textId="77777777" w:rsidTr="00E7632E">
        <w:tc>
          <w:tcPr>
            <w:tcW w:w="3085" w:type="dxa"/>
          </w:tcPr>
          <w:p w14:paraId="2A92BE2A" w14:textId="77777777" w:rsidR="00E7632E" w:rsidRPr="00E7632E" w:rsidRDefault="00E7632E" w:rsidP="00B628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559" w:type="dxa"/>
            <w:vAlign w:val="center"/>
          </w:tcPr>
          <w:p w14:paraId="5A9613CB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632E">
              <w:rPr>
                <w:rFonts w:ascii="Times New Roman" w:hAnsi="Times New Roman"/>
                <w:b/>
              </w:rPr>
              <w:t>28,7</w:t>
            </w:r>
          </w:p>
        </w:tc>
        <w:tc>
          <w:tcPr>
            <w:tcW w:w="1276" w:type="dxa"/>
            <w:vAlign w:val="center"/>
          </w:tcPr>
          <w:p w14:paraId="4A8237F9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138,0</w:t>
            </w:r>
          </w:p>
        </w:tc>
        <w:tc>
          <w:tcPr>
            <w:tcW w:w="1276" w:type="dxa"/>
            <w:vAlign w:val="center"/>
          </w:tcPr>
          <w:p w14:paraId="00AA3483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34,5</w:t>
            </w:r>
          </w:p>
        </w:tc>
        <w:tc>
          <w:tcPr>
            <w:tcW w:w="1417" w:type="dxa"/>
          </w:tcPr>
          <w:p w14:paraId="1CAD2C08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14:paraId="3A7EE95A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120,2</w:t>
            </w:r>
          </w:p>
        </w:tc>
      </w:tr>
      <w:tr w:rsidR="00E7632E" w:rsidRPr="00D02C9A" w14:paraId="206528CB" w14:textId="77777777" w:rsidTr="00E7632E">
        <w:tc>
          <w:tcPr>
            <w:tcW w:w="3085" w:type="dxa"/>
          </w:tcPr>
          <w:p w14:paraId="530259D6" w14:textId="77777777" w:rsidR="00E7632E" w:rsidRPr="00E7632E" w:rsidRDefault="00E7632E" w:rsidP="00B628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 xml:space="preserve">Межбюджетные трансферты </w:t>
            </w:r>
          </w:p>
        </w:tc>
        <w:tc>
          <w:tcPr>
            <w:tcW w:w="1559" w:type="dxa"/>
            <w:vAlign w:val="center"/>
          </w:tcPr>
          <w:p w14:paraId="1C3D4887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76141817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14:paraId="7BED1B45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417" w:type="dxa"/>
          </w:tcPr>
          <w:p w14:paraId="523C1C14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57,1</w:t>
            </w:r>
          </w:p>
        </w:tc>
        <w:tc>
          <w:tcPr>
            <w:tcW w:w="1418" w:type="dxa"/>
          </w:tcPr>
          <w:p w14:paraId="670E0866" w14:textId="77777777" w:rsidR="00E7632E" w:rsidRPr="00E7632E" w:rsidRDefault="00E7632E" w:rsidP="00B628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32E">
              <w:rPr>
                <w:rFonts w:ascii="Times New Roman" w:hAnsi="Times New Roman"/>
                <w:b/>
              </w:rPr>
              <w:t>0,0</w:t>
            </w:r>
          </w:p>
        </w:tc>
      </w:tr>
    </w:tbl>
    <w:p w14:paraId="63DAB143" w14:textId="77777777" w:rsidR="00E7632E" w:rsidRDefault="00E7632E" w:rsidP="00E76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8960F2" w14:textId="77777777" w:rsidR="00A35E66" w:rsidRDefault="00A35E66" w:rsidP="00A35E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277362">
        <w:rPr>
          <w:rFonts w:ascii="Times New Roman" w:hAnsi="Times New Roman"/>
          <w:b/>
          <w:bCs/>
          <w:sz w:val="28"/>
          <w:szCs w:val="28"/>
        </w:rPr>
        <w:t>Налоговые доходы</w:t>
      </w:r>
    </w:p>
    <w:p w14:paraId="7D58E64C" w14:textId="77777777" w:rsidR="00A35E66" w:rsidRDefault="00A35E66" w:rsidP="00A35E6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</w:t>
      </w:r>
      <w:r w:rsidRPr="00F37FB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0,6</w:t>
      </w:r>
      <w:r w:rsidRPr="00F37FB2">
        <w:rPr>
          <w:rFonts w:ascii="Times New Roman" w:hAnsi="Times New Roman"/>
          <w:sz w:val="26"/>
          <w:szCs w:val="26"/>
        </w:rPr>
        <w:t xml:space="preserve"> процента</w:t>
      </w:r>
      <w:r w:rsidRPr="00614A35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>
        <w:rPr>
          <w:rFonts w:ascii="Times New Roman" w:hAnsi="Times New Roman"/>
          <w:sz w:val="26"/>
          <w:szCs w:val="26"/>
        </w:rPr>
        <w:t>171,3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/>
          <w:color w:val="000000" w:themeColor="text1"/>
          <w:sz w:val="26"/>
          <w:szCs w:val="26"/>
        </w:rPr>
        <w:t>26,1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</w:t>
      </w:r>
      <w:r w:rsidRPr="00664B42">
        <w:rPr>
          <w:rFonts w:ascii="Times New Roman" w:hAnsi="Times New Roman"/>
          <w:sz w:val="26"/>
          <w:szCs w:val="26"/>
        </w:rPr>
        <w:t>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поступление налоговых </w:t>
      </w:r>
      <w:r w:rsidRPr="00664B42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снизилось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5,5 %</w:t>
      </w:r>
      <w:r w:rsidRPr="00664B42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9,9</w:t>
      </w:r>
      <w:r w:rsidRPr="00664B42">
        <w:rPr>
          <w:rFonts w:ascii="Times New Roman" w:hAnsi="Times New Roman"/>
          <w:sz w:val="26"/>
          <w:szCs w:val="26"/>
        </w:rPr>
        <w:t xml:space="preserve"> тыс. рублей. </w:t>
      </w:r>
      <w:r w:rsidRPr="00614A35">
        <w:rPr>
          <w:rFonts w:ascii="Times New Roman" w:hAnsi="Times New Roman"/>
          <w:sz w:val="26"/>
          <w:szCs w:val="26"/>
        </w:rPr>
        <w:t>Основным налогом, которым сформирована доходная часть бюджета за</w:t>
      </w:r>
      <w:r>
        <w:rPr>
          <w:rFonts w:ascii="Times New Roman" w:hAnsi="Times New Roman"/>
          <w:sz w:val="26"/>
          <w:szCs w:val="26"/>
        </w:rPr>
        <w:t xml:space="preserve"> 1 квартал 2024 года</w:t>
      </w:r>
      <w:r w:rsidRPr="00614A35">
        <w:rPr>
          <w:rFonts w:ascii="Times New Roman" w:hAnsi="Times New Roman"/>
          <w:sz w:val="26"/>
          <w:szCs w:val="26"/>
        </w:rPr>
        <w:t>, является земельный</w:t>
      </w:r>
      <w:r w:rsidRPr="00F37FB2">
        <w:rPr>
          <w:rFonts w:ascii="Times New Roman" w:hAnsi="Times New Roman"/>
          <w:sz w:val="26"/>
          <w:szCs w:val="26"/>
        </w:rPr>
        <w:t xml:space="preserve"> налог</w:t>
      </w:r>
      <w:r w:rsidRPr="00614A35">
        <w:rPr>
          <w:rFonts w:ascii="Times New Roman" w:hAnsi="Times New Roman"/>
          <w:sz w:val="26"/>
          <w:szCs w:val="26"/>
        </w:rPr>
        <w:t xml:space="preserve">. На его долю приходится </w:t>
      </w:r>
      <w:r>
        <w:rPr>
          <w:rFonts w:ascii="Times New Roman" w:hAnsi="Times New Roman"/>
          <w:sz w:val="26"/>
          <w:szCs w:val="26"/>
        </w:rPr>
        <w:t>62,6</w:t>
      </w:r>
      <w:r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5687EF43" w14:textId="77777777" w:rsidR="00A35E66" w:rsidRPr="00614A35" w:rsidRDefault="00A35E66" w:rsidP="00A35E6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4,2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26,2 %</w:t>
      </w:r>
      <w:r w:rsidRPr="00614A35">
        <w:rPr>
          <w:rFonts w:ascii="Times New Roman" w:hAnsi="Times New Roman"/>
          <w:sz w:val="26"/>
          <w:szCs w:val="26"/>
        </w:rPr>
        <w:t xml:space="preserve"> доля в собственных доходах составляет </w:t>
      </w:r>
      <w:r>
        <w:rPr>
          <w:rFonts w:ascii="Times New Roman" w:hAnsi="Times New Roman"/>
          <w:sz w:val="26"/>
          <w:szCs w:val="26"/>
        </w:rPr>
        <w:t>2,4 процента</w:t>
      </w:r>
      <w:r w:rsidRPr="00614A35">
        <w:rPr>
          <w:rFonts w:ascii="Times New Roman" w:hAnsi="Times New Roman"/>
          <w:sz w:val="26"/>
          <w:szCs w:val="26"/>
        </w:rPr>
        <w:t xml:space="preserve">. </w:t>
      </w:r>
      <w:bookmarkStart w:id="0" w:name="_Hlk167198539"/>
      <w:r w:rsidRPr="00664B42">
        <w:rPr>
          <w:rFonts w:ascii="Times New Roman" w:hAnsi="Times New Roman"/>
          <w:sz w:val="26"/>
          <w:szCs w:val="26"/>
        </w:rPr>
        <w:t>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поступление </w:t>
      </w:r>
      <w:r w:rsidRPr="00664B42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выросло в 1,3 раза </w:t>
      </w:r>
      <w:r w:rsidRPr="00664B42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1,0</w:t>
      </w:r>
      <w:r w:rsidRPr="00664B42">
        <w:rPr>
          <w:rFonts w:ascii="Times New Roman" w:hAnsi="Times New Roman"/>
          <w:sz w:val="26"/>
          <w:szCs w:val="26"/>
        </w:rPr>
        <w:t xml:space="preserve"> тыс. рублей.</w:t>
      </w:r>
      <w:bookmarkEnd w:id="0"/>
    </w:p>
    <w:p w14:paraId="37F2CEB5" w14:textId="77777777" w:rsidR="00A35E66" w:rsidRPr="00614A35" w:rsidRDefault="00A35E66" w:rsidP="00A35E6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51,8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86,4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30,2 процента</w:t>
      </w:r>
      <w:r w:rsidRPr="00614A35">
        <w:rPr>
          <w:rFonts w:ascii="Times New Roman" w:hAnsi="Times New Roman"/>
          <w:sz w:val="26"/>
          <w:szCs w:val="26"/>
        </w:rPr>
        <w:t xml:space="preserve">. </w:t>
      </w:r>
      <w:r w:rsidRPr="00664B42">
        <w:rPr>
          <w:rFonts w:ascii="Times New Roman" w:hAnsi="Times New Roman"/>
          <w:sz w:val="26"/>
          <w:szCs w:val="26"/>
        </w:rPr>
        <w:t>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</w:t>
      </w:r>
      <w:bookmarkStart w:id="1" w:name="_Hlk167198357"/>
      <w:r>
        <w:rPr>
          <w:rFonts w:ascii="Times New Roman" w:hAnsi="Times New Roman"/>
          <w:sz w:val="26"/>
          <w:szCs w:val="26"/>
        </w:rPr>
        <w:t xml:space="preserve">поступление </w:t>
      </w:r>
      <w:r w:rsidRPr="00664B42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/>
          <w:sz w:val="26"/>
          <w:szCs w:val="26"/>
        </w:rPr>
        <w:t xml:space="preserve">снизилось на 10,7 % </w:t>
      </w:r>
      <w:r w:rsidRPr="00664B42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6,2</w:t>
      </w:r>
      <w:r w:rsidRPr="00664B42">
        <w:rPr>
          <w:rFonts w:ascii="Times New Roman" w:hAnsi="Times New Roman"/>
          <w:sz w:val="26"/>
          <w:szCs w:val="26"/>
        </w:rPr>
        <w:t xml:space="preserve"> тыс. рублей.</w:t>
      </w:r>
    </w:p>
    <w:p w14:paraId="78F0C8C5" w14:textId="77777777" w:rsidR="00A35E66" w:rsidRPr="00614A35" w:rsidRDefault="00A35E66" w:rsidP="00A35E6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 xml:space="preserve">8,1 </w:t>
      </w:r>
      <w:r w:rsidRPr="00614A35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11,3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4,7 процента</w:t>
      </w:r>
      <w:r w:rsidRPr="00614A35">
        <w:rPr>
          <w:rFonts w:ascii="Times New Roman" w:hAnsi="Times New Roman"/>
          <w:sz w:val="26"/>
          <w:szCs w:val="26"/>
        </w:rPr>
        <w:t xml:space="preserve">. </w:t>
      </w:r>
      <w:r w:rsidRPr="00664B42">
        <w:rPr>
          <w:rFonts w:ascii="Times New Roman" w:hAnsi="Times New Roman"/>
          <w:sz w:val="26"/>
          <w:szCs w:val="26"/>
        </w:rPr>
        <w:t>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поступление </w:t>
      </w:r>
      <w:r w:rsidRPr="00664B42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снизилось на 75,6 % </w:t>
      </w:r>
      <w:r w:rsidRPr="00664B42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25,1</w:t>
      </w:r>
      <w:r w:rsidRPr="00664B42">
        <w:rPr>
          <w:rFonts w:ascii="Times New Roman" w:hAnsi="Times New Roman"/>
          <w:sz w:val="26"/>
          <w:szCs w:val="26"/>
        </w:rPr>
        <w:t xml:space="preserve"> тыс. рублей.</w:t>
      </w:r>
    </w:p>
    <w:p w14:paraId="485337A9" w14:textId="77777777" w:rsidR="00A35E66" w:rsidRDefault="00A35E66" w:rsidP="00A35E6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</w:t>
      </w:r>
      <w:r w:rsidRPr="00614A35">
        <w:rPr>
          <w:rFonts w:ascii="Times New Roman" w:hAnsi="Times New Roman"/>
          <w:b/>
          <w:i/>
          <w:sz w:val="26"/>
          <w:szCs w:val="26"/>
        </w:rPr>
        <w:t>емельн</w:t>
      </w:r>
      <w:r>
        <w:rPr>
          <w:rFonts w:ascii="Times New Roman" w:hAnsi="Times New Roman"/>
          <w:b/>
          <w:i/>
          <w:sz w:val="26"/>
          <w:szCs w:val="26"/>
        </w:rPr>
        <w:t>ый</w:t>
      </w:r>
      <w:r w:rsidRPr="00614A35">
        <w:rPr>
          <w:rFonts w:ascii="Times New Roman" w:hAnsi="Times New Roman"/>
          <w:b/>
          <w:i/>
          <w:sz w:val="26"/>
          <w:szCs w:val="26"/>
        </w:rPr>
        <w:t xml:space="preserve"> налог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107,2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21,9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 xml:space="preserve">62,6 </w:t>
      </w:r>
      <w:r>
        <w:rPr>
          <w:rFonts w:ascii="Times New Roman" w:hAnsi="Times New Roman"/>
          <w:sz w:val="26"/>
          <w:szCs w:val="26"/>
        </w:rPr>
        <w:lastRenderedPageBreak/>
        <w:t>процента</w:t>
      </w:r>
      <w:r w:rsidRPr="00614A35">
        <w:rPr>
          <w:rFonts w:ascii="Times New Roman" w:hAnsi="Times New Roman"/>
          <w:sz w:val="26"/>
          <w:szCs w:val="26"/>
        </w:rPr>
        <w:t xml:space="preserve">. </w:t>
      </w:r>
      <w:r w:rsidRPr="00664B42">
        <w:rPr>
          <w:rFonts w:ascii="Times New Roman" w:hAnsi="Times New Roman"/>
          <w:sz w:val="26"/>
          <w:szCs w:val="26"/>
        </w:rPr>
        <w:t>По сравнению с соответствующим периодом 202</w:t>
      </w:r>
      <w:r>
        <w:rPr>
          <w:rFonts w:ascii="Times New Roman" w:hAnsi="Times New Roman"/>
          <w:sz w:val="26"/>
          <w:szCs w:val="26"/>
        </w:rPr>
        <w:t>3</w:t>
      </w:r>
      <w:r w:rsidRPr="00664B42">
        <w:rPr>
          <w:rFonts w:ascii="Times New Roman" w:hAnsi="Times New Roman"/>
          <w:sz w:val="26"/>
          <w:szCs w:val="26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поступление </w:t>
      </w:r>
      <w:r w:rsidRPr="00664B42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664B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выросло в 1,2 раза </w:t>
      </w:r>
      <w:r w:rsidRPr="00664B42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20,4</w:t>
      </w:r>
      <w:r w:rsidRPr="00664B42">
        <w:rPr>
          <w:rFonts w:ascii="Times New Roman" w:hAnsi="Times New Roman"/>
          <w:sz w:val="26"/>
          <w:szCs w:val="26"/>
        </w:rPr>
        <w:t xml:space="preserve"> тыс. рублей.</w:t>
      </w:r>
    </w:p>
    <w:p w14:paraId="20CD419E" w14:textId="77777777" w:rsidR="009A4EFB" w:rsidRPr="00B526CC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526CC">
        <w:rPr>
          <w:rFonts w:ascii="Times New Roman" w:hAnsi="Times New Roman"/>
          <w:b/>
          <w:sz w:val="28"/>
          <w:szCs w:val="28"/>
        </w:rPr>
        <w:t>1.2. Неналоговые доходы</w:t>
      </w:r>
    </w:p>
    <w:p w14:paraId="7D5B0CC8" w14:textId="77777777" w:rsidR="009A4EFB" w:rsidRPr="00B526CC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26CC">
        <w:rPr>
          <w:rFonts w:ascii="Times New Roman" w:hAnsi="Times New Roman"/>
          <w:sz w:val="28"/>
          <w:szCs w:val="28"/>
        </w:rPr>
        <w:t xml:space="preserve">На долю неналоговых доходов в структуре собственных доходов бюджета приходится 19,3 процента.  В абсолютном выражении поступления в бюджет составили 41,0 тыс. рублей или 2,5% годовых плановых назначений. Наибольший удельный вес или 100,0 % по группе неналоговых доходов </w:t>
      </w:r>
      <w:bookmarkStart w:id="2" w:name="_Hlk100745601"/>
      <w:r w:rsidRPr="00B526CC">
        <w:rPr>
          <w:rFonts w:ascii="Times New Roman" w:hAnsi="Times New Roman"/>
          <w:sz w:val="28"/>
          <w:szCs w:val="28"/>
        </w:rPr>
        <w:t>занимают</w:t>
      </w:r>
      <w:r w:rsidRPr="00B526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6CC">
        <w:rPr>
          <w:rFonts w:ascii="Times New Roman" w:hAnsi="Times New Roman"/>
          <w:sz w:val="28"/>
          <w:szCs w:val="28"/>
        </w:rPr>
        <w:t>Доходы</w:t>
      </w:r>
      <w:r w:rsidRPr="00B526CC">
        <w:rPr>
          <w:rFonts w:ascii="Times New Roman" w:hAnsi="Times New Roman"/>
          <w:b/>
          <w:i/>
          <w:sz w:val="28"/>
          <w:szCs w:val="28"/>
        </w:rPr>
        <w:t xml:space="preserve"> от сдачи в аренду имущества муниципальной собственности</w:t>
      </w:r>
      <w:bookmarkEnd w:id="2"/>
      <w:r w:rsidRPr="00B526CC">
        <w:rPr>
          <w:rFonts w:ascii="Times New Roman" w:hAnsi="Times New Roman"/>
          <w:sz w:val="28"/>
          <w:szCs w:val="28"/>
        </w:rPr>
        <w:t xml:space="preserve">, поступление данного дохода составило 41,0 тыс. рублей, или 46,6% годовых плановых назначений. Доля налога в собственных доходах составляет 19,3 процента. </w:t>
      </w:r>
    </w:p>
    <w:p w14:paraId="29065250" w14:textId="77777777" w:rsidR="009A4EFB" w:rsidRPr="00B526CC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26CC">
        <w:rPr>
          <w:rFonts w:ascii="Times New Roman" w:hAnsi="Times New Roman"/>
          <w:b/>
          <w:i/>
          <w:sz w:val="28"/>
          <w:szCs w:val="28"/>
        </w:rPr>
        <w:t xml:space="preserve">Доходы, получаемые в виде арендной платы за земельные участки </w:t>
      </w:r>
      <w:r w:rsidRPr="00B526CC">
        <w:rPr>
          <w:rFonts w:ascii="Times New Roman" w:hAnsi="Times New Roman"/>
          <w:sz w:val="28"/>
          <w:szCs w:val="28"/>
        </w:rPr>
        <w:t xml:space="preserve">при запланированных поступлениях в объеме 566,0 тыс. рублей, данный вид дохода в отчетном периоде не поступал. </w:t>
      </w:r>
    </w:p>
    <w:p w14:paraId="494627FE" w14:textId="23791C4F" w:rsidR="009A4EFB" w:rsidRPr="00B526CC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26CC">
        <w:rPr>
          <w:rFonts w:ascii="Times New Roman" w:hAnsi="Times New Roman"/>
          <w:b/>
          <w:bCs/>
          <w:i/>
          <w:iCs/>
          <w:sz w:val="28"/>
          <w:szCs w:val="28"/>
        </w:rPr>
        <w:t>Доходы от продажи земельных участков, находящихся в собственности сельских(городских) поселений</w:t>
      </w:r>
      <w:r w:rsidRPr="00B526CC">
        <w:rPr>
          <w:rFonts w:ascii="Times New Roman" w:hAnsi="Times New Roman"/>
          <w:sz w:val="28"/>
          <w:szCs w:val="28"/>
        </w:rPr>
        <w:t xml:space="preserve"> при запланированных поступлениях в объеме 972,6 тыс. рублей, данный вид дохода в отчетном периоде не поступал. </w:t>
      </w:r>
    </w:p>
    <w:p w14:paraId="2C7E2B67" w14:textId="77777777" w:rsidR="009A4EFB" w:rsidRPr="009A4EFB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A97C81">
        <w:rPr>
          <w:rFonts w:ascii="Times New Roman" w:hAnsi="Times New Roman"/>
          <w:b/>
          <w:bCs/>
          <w:sz w:val="26"/>
          <w:szCs w:val="26"/>
        </w:rPr>
        <w:t>1</w:t>
      </w:r>
      <w:r w:rsidRPr="009A4EFB">
        <w:rPr>
          <w:rFonts w:ascii="Times New Roman" w:hAnsi="Times New Roman"/>
          <w:b/>
          <w:bCs/>
          <w:sz w:val="28"/>
          <w:szCs w:val="28"/>
        </w:rPr>
        <w:t>.3.      Безвозмездные поступления</w:t>
      </w:r>
    </w:p>
    <w:p w14:paraId="7F53DD50" w14:textId="77777777" w:rsidR="009A4EFB" w:rsidRPr="009A4EFB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4EFB">
        <w:rPr>
          <w:rFonts w:ascii="Times New Roman" w:hAnsi="Times New Roman"/>
          <w:sz w:val="28"/>
          <w:szCs w:val="28"/>
        </w:rPr>
        <w:t>За 1 квартал 2024 года  кассовое исполнение безвозмездных поступлений составило 339,5 тыс. рублей, или 77,3% утвержденных годовых назначений. По сравнению с аналогичным периодом 2023 года, общий объем безвозмездных поступлений</w:t>
      </w:r>
      <w:r w:rsidRPr="009A4EFB">
        <w:rPr>
          <w:rFonts w:ascii="Times New Roman" w:hAnsi="Times New Roman"/>
          <w:color w:val="000000" w:themeColor="text1"/>
          <w:sz w:val="28"/>
          <w:szCs w:val="28"/>
        </w:rPr>
        <w:t xml:space="preserve"> увеличился в 5,0 раза</w:t>
      </w:r>
      <w:r w:rsidRPr="009A4EFB">
        <w:rPr>
          <w:rFonts w:ascii="Times New Roman" w:hAnsi="Times New Roman"/>
          <w:sz w:val="28"/>
          <w:szCs w:val="28"/>
        </w:rPr>
        <w:t>, или на 272,3 тыс. рублей.</w:t>
      </w:r>
    </w:p>
    <w:p w14:paraId="4F5E5088" w14:textId="77777777" w:rsidR="009A4EFB" w:rsidRPr="009A4EFB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4EFB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9A4EFB">
        <w:rPr>
          <w:rFonts w:ascii="Times New Roman" w:hAnsi="Times New Roman"/>
          <w:b/>
          <w:i/>
          <w:sz w:val="28"/>
          <w:szCs w:val="28"/>
        </w:rPr>
        <w:t>дотаций</w:t>
      </w:r>
      <w:r w:rsidRPr="009A4EFB">
        <w:rPr>
          <w:rFonts w:ascii="Times New Roman" w:hAnsi="Times New Roman"/>
          <w:sz w:val="28"/>
          <w:szCs w:val="28"/>
        </w:rPr>
        <w:t xml:space="preserve"> составляет 295,0 тыс. рублей, или 107,2 % от годового плана. </w:t>
      </w:r>
      <w:r w:rsidRPr="009A4EFB">
        <w:rPr>
          <w:rFonts w:ascii="Times New Roman" w:hAnsi="Times New Roman"/>
          <w:b/>
          <w:bCs/>
          <w:i/>
          <w:iCs/>
          <w:sz w:val="28"/>
          <w:szCs w:val="28"/>
        </w:rPr>
        <w:t>Дотации на поддержку мер по обеспечению сбалансированности бюджетов</w:t>
      </w:r>
      <w:r w:rsidRPr="009A4EFB">
        <w:rPr>
          <w:rFonts w:ascii="Times New Roman" w:hAnsi="Times New Roman"/>
          <w:sz w:val="28"/>
          <w:szCs w:val="28"/>
        </w:rPr>
        <w:t xml:space="preserve"> за отчетный период исполнены сумме 256,0 тыс. рублей, что больше утвержденного годового плана в 1,7 раза. К аналогичному уровню 2023 года </w:t>
      </w:r>
      <w:r w:rsidRPr="009A4EFB">
        <w:rPr>
          <w:rFonts w:ascii="Times New Roman" w:hAnsi="Times New Roman"/>
          <w:color w:val="000000" w:themeColor="text1"/>
          <w:sz w:val="28"/>
          <w:szCs w:val="28"/>
        </w:rPr>
        <w:t>увеличение составило 100,0</w:t>
      </w:r>
      <w:r w:rsidRPr="009A4EFB">
        <w:rPr>
          <w:rFonts w:ascii="Times New Roman" w:hAnsi="Times New Roman"/>
          <w:sz w:val="28"/>
          <w:szCs w:val="28"/>
        </w:rPr>
        <w:t xml:space="preserve"> процента. </w:t>
      </w:r>
      <w:r w:rsidRPr="009A4EFB">
        <w:rPr>
          <w:rFonts w:ascii="Times New Roman" w:hAnsi="Times New Roman"/>
          <w:b/>
          <w:bCs/>
          <w:i/>
          <w:iCs/>
          <w:sz w:val="28"/>
          <w:szCs w:val="28"/>
        </w:rPr>
        <w:t>Дотации на выравнивание бюджетов</w:t>
      </w:r>
      <w:r w:rsidRPr="009A4EFB">
        <w:rPr>
          <w:rFonts w:ascii="Times New Roman" w:hAnsi="Times New Roman"/>
          <w:sz w:val="28"/>
          <w:szCs w:val="28"/>
        </w:rPr>
        <w:t xml:space="preserve"> за отчетный период исполнены в сумме 29,0 тыс. рублей, что составило 25,0% от годового плана. К аналогичному уровню 2023 года </w:t>
      </w:r>
      <w:r w:rsidRPr="009A4EFB">
        <w:rPr>
          <w:rFonts w:ascii="Times New Roman" w:hAnsi="Times New Roman"/>
          <w:color w:val="000000" w:themeColor="text1"/>
          <w:sz w:val="28"/>
          <w:szCs w:val="28"/>
        </w:rPr>
        <w:t xml:space="preserve">уменьшение составило 24,7 </w:t>
      </w:r>
      <w:r w:rsidRPr="009A4EFB">
        <w:rPr>
          <w:rFonts w:ascii="Times New Roman" w:hAnsi="Times New Roman"/>
          <w:sz w:val="28"/>
          <w:szCs w:val="28"/>
        </w:rPr>
        <w:t>% или 9,5 тыс. рублей.</w:t>
      </w:r>
    </w:p>
    <w:p w14:paraId="70443EA8" w14:textId="77777777" w:rsidR="009A4EFB" w:rsidRPr="009A4EFB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4EFB">
        <w:rPr>
          <w:rFonts w:ascii="Times New Roman" w:hAnsi="Times New Roman"/>
          <w:b/>
          <w:i/>
          <w:sz w:val="28"/>
          <w:szCs w:val="28"/>
        </w:rPr>
        <w:t>Субвенции</w:t>
      </w:r>
      <w:r w:rsidRPr="009A4EFB">
        <w:rPr>
          <w:rFonts w:ascii="Times New Roman" w:hAnsi="Times New Roman"/>
          <w:sz w:val="28"/>
          <w:szCs w:val="28"/>
        </w:rPr>
        <w:t xml:space="preserve"> за отчетный период исполнены в сумме 34,5тыс. рублей, что составило 25,0% от годового плана. </w:t>
      </w:r>
    </w:p>
    <w:p w14:paraId="0524974A" w14:textId="77777777" w:rsidR="009A4EFB" w:rsidRPr="009A4EFB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4EFB">
        <w:rPr>
          <w:rFonts w:ascii="Times New Roman" w:hAnsi="Times New Roman"/>
          <w:b/>
          <w:i/>
          <w:sz w:val="28"/>
          <w:szCs w:val="28"/>
        </w:rPr>
        <w:t>Субсидии</w:t>
      </w:r>
      <w:r w:rsidRPr="009A4EFB">
        <w:rPr>
          <w:rFonts w:ascii="Times New Roman" w:hAnsi="Times New Roman"/>
          <w:sz w:val="28"/>
          <w:szCs w:val="28"/>
        </w:rPr>
        <w:t xml:space="preserve"> за отчетный период 2024года не поступали.</w:t>
      </w:r>
    </w:p>
    <w:p w14:paraId="67CCA6DB" w14:textId="77777777" w:rsidR="009A4EFB" w:rsidRPr="009A4EFB" w:rsidRDefault="009A4EFB" w:rsidP="009A4E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4EFB">
        <w:rPr>
          <w:rFonts w:ascii="Times New Roman" w:hAnsi="Times New Roman"/>
          <w:b/>
          <w:bCs/>
          <w:i/>
          <w:sz w:val="28"/>
          <w:szCs w:val="28"/>
        </w:rPr>
        <w:t>Межбюджетных трансфертов</w:t>
      </w:r>
      <w:r w:rsidRPr="009A4E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4EFB">
        <w:rPr>
          <w:rFonts w:ascii="Times New Roman" w:hAnsi="Times New Roman"/>
          <w:bCs/>
          <w:sz w:val="28"/>
          <w:szCs w:val="28"/>
        </w:rPr>
        <w:t>за отчетный период поступило в сумме 20,0 тыс. рублей, что составляет 57,1% годовых плановых назначений.</w:t>
      </w:r>
      <w:r w:rsidRPr="009A4EFB">
        <w:rPr>
          <w:rFonts w:ascii="Times New Roman" w:hAnsi="Times New Roman"/>
          <w:sz w:val="28"/>
          <w:szCs w:val="28"/>
        </w:rPr>
        <w:t xml:space="preserve"> </w:t>
      </w:r>
    </w:p>
    <w:p w14:paraId="4A7E51C5" w14:textId="77777777" w:rsidR="00CC7BCD" w:rsidRPr="00CC7BCD" w:rsidRDefault="00CC7BCD" w:rsidP="00CC7B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7BCD">
        <w:rPr>
          <w:rFonts w:ascii="Times New Roman" w:hAnsi="Times New Roman"/>
          <w:sz w:val="28"/>
          <w:szCs w:val="28"/>
        </w:rPr>
        <w:t xml:space="preserve"> </w:t>
      </w:r>
    </w:p>
    <w:p w14:paraId="3F0C246C" w14:textId="77777777" w:rsidR="005B1DD8" w:rsidRPr="00614A35" w:rsidRDefault="005B1DD8" w:rsidP="005B1DD8">
      <w:pPr>
        <w:pStyle w:val="a7"/>
        <w:spacing w:after="0" w:line="240" w:lineRule="auto"/>
        <w:ind w:left="705"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F079E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4FDE1787" w14:textId="77777777" w:rsidR="005B1DD8" w:rsidRPr="00814E6A" w:rsidRDefault="005B1DD8" w:rsidP="005B1DD8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E6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4E6A"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>
        <w:rPr>
          <w:rFonts w:ascii="Times New Roman" w:hAnsi="Times New Roman"/>
          <w:sz w:val="28"/>
          <w:szCs w:val="28"/>
        </w:rPr>
        <w:t>2720,6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 С учетом изменений на 2024 год общий объем расходов составляет </w:t>
      </w:r>
      <w:r>
        <w:rPr>
          <w:rFonts w:ascii="Times New Roman" w:hAnsi="Times New Roman"/>
          <w:sz w:val="28"/>
          <w:szCs w:val="28"/>
        </w:rPr>
        <w:t>2736,0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отчетный период составило </w:t>
      </w:r>
      <w:r>
        <w:rPr>
          <w:rFonts w:ascii="Times New Roman" w:hAnsi="Times New Roman"/>
          <w:sz w:val="28"/>
          <w:szCs w:val="28"/>
        </w:rPr>
        <w:t>508,9</w:t>
      </w:r>
      <w:r w:rsidRPr="00814E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/>
          <w:sz w:val="28"/>
          <w:szCs w:val="28"/>
        </w:rPr>
        <w:t>25,5</w:t>
      </w:r>
      <w:r w:rsidRPr="00814E6A">
        <w:rPr>
          <w:rFonts w:ascii="Times New Roman" w:hAnsi="Times New Roman" w:cs="Times New Roman"/>
          <w:sz w:val="28"/>
          <w:szCs w:val="28"/>
        </w:rPr>
        <w:t xml:space="preserve"> % уточненной бюджетной росписи.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К уровню расходов аналогичного 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периода 2023 года, расходы в абсолютном значении снизились на </w:t>
      </w:r>
      <w:r>
        <w:rPr>
          <w:rFonts w:ascii="Times New Roman" w:hAnsi="Times New Roman"/>
          <w:color w:val="000000" w:themeColor="text1"/>
          <w:sz w:val="28"/>
          <w:szCs w:val="28"/>
        </w:rPr>
        <w:t>180,2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color w:val="000000" w:themeColor="text1"/>
          <w:sz w:val="28"/>
          <w:szCs w:val="28"/>
        </w:rPr>
        <w:t>26,2</w:t>
      </w:r>
      <w:r w:rsidRPr="00814E6A">
        <w:rPr>
          <w:rFonts w:ascii="Times New Roman" w:hAnsi="Times New Roman"/>
          <w:color w:val="000000" w:themeColor="text1"/>
          <w:sz w:val="28"/>
          <w:szCs w:val="28"/>
        </w:rPr>
        <w:t xml:space="preserve"> процента.</w:t>
      </w:r>
    </w:p>
    <w:p w14:paraId="15C7846A" w14:textId="77777777" w:rsidR="001A1220" w:rsidRPr="00CC7BCD" w:rsidRDefault="001A1220" w:rsidP="00B538A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F6CE34" w14:textId="77777777" w:rsidR="004232C9" w:rsidRPr="001F1319" w:rsidRDefault="004232C9" w:rsidP="004232C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1319">
        <w:rPr>
          <w:rFonts w:ascii="Times New Roman" w:hAnsi="Times New Roman"/>
          <w:b/>
          <w:sz w:val="26"/>
          <w:szCs w:val="26"/>
        </w:rPr>
        <w:t xml:space="preserve">2.1 </w:t>
      </w:r>
      <w:r w:rsidRPr="001F1319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4B51879E" w14:textId="77777777" w:rsid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1CC935D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3" w:name="_Hlk116914652"/>
      <w:r w:rsidRPr="004232C9">
        <w:rPr>
          <w:rFonts w:ascii="Times New Roman" w:hAnsi="Times New Roman"/>
          <w:sz w:val="28"/>
          <w:szCs w:val="28"/>
        </w:rPr>
        <w:t>Исполнение расходов бюджета за 1 квартал 2024 года осуществлялось по 5 разделам бюджетной классификации. Наибольший удельный вес в общем объеме расходов составили расходы по разделу: 01 «Общегосударственные расходы»  277,9 тыс. рублей, или 54,6%  общего объема расходов.</w:t>
      </w:r>
    </w:p>
    <w:p w14:paraId="703E1DE4" w14:textId="77777777" w:rsidR="004232C9" w:rsidRPr="003505EC" w:rsidRDefault="004232C9" w:rsidP="004232C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bookmarkStart w:id="4" w:name="_Hlk116914587"/>
      <w:bookmarkEnd w:id="3"/>
      <w:r w:rsidRPr="001F131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1 квартал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24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</w:t>
      </w:r>
    </w:p>
    <w:p w14:paraId="1A0D9C22" w14:textId="77777777" w:rsidR="004232C9" w:rsidRDefault="004232C9" w:rsidP="004232C9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663"/>
        <w:gridCol w:w="1254"/>
        <w:gridCol w:w="1132"/>
        <w:gridCol w:w="1254"/>
        <w:gridCol w:w="1357"/>
        <w:gridCol w:w="1321"/>
      </w:tblGrid>
      <w:tr w:rsidR="004232C9" w:rsidRPr="00D02C9A" w14:paraId="44710A72" w14:textId="77777777" w:rsidTr="00064B31">
        <w:tc>
          <w:tcPr>
            <w:tcW w:w="3397" w:type="dxa"/>
          </w:tcPr>
          <w:p w14:paraId="172B71D6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14:paraId="78BADC08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классификации</w:t>
            </w:r>
          </w:p>
          <w:p w14:paraId="33980F13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709" w:type="dxa"/>
          </w:tcPr>
          <w:p w14:paraId="6B872298" w14:textId="77777777" w:rsidR="004232C9" w:rsidRPr="00FD79A1" w:rsidRDefault="004232C9" w:rsidP="00064B31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201" w:type="dxa"/>
          </w:tcPr>
          <w:p w14:paraId="3A470121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Исполнено</w:t>
            </w:r>
          </w:p>
          <w:p w14:paraId="510315A5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1 квартал 2024 г</w:t>
            </w:r>
          </w:p>
          <w:p w14:paraId="7E623FCB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9" w:type="dxa"/>
          </w:tcPr>
          <w:p w14:paraId="1A363B52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Уточнено</w:t>
            </w:r>
          </w:p>
          <w:p w14:paraId="2D8E73E9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2024 г</w:t>
            </w:r>
          </w:p>
          <w:p w14:paraId="4D01712F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</w:tcPr>
          <w:p w14:paraId="4B5FF31D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Исполнено 1 квартал 2024 г</w:t>
            </w:r>
          </w:p>
        </w:tc>
        <w:tc>
          <w:tcPr>
            <w:tcW w:w="1365" w:type="dxa"/>
          </w:tcPr>
          <w:p w14:paraId="3AFE6D9C" w14:textId="77777777" w:rsidR="004232C9" w:rsidRPr="00FD79A1" w:rsidRDefault="004232C9" w:rsidP="00064B3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% исполнения</w:t>
            </w:r>
          </w:p>
          <w:p w14:paraId="4DBFDDDA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1" w:type="dxa"/>
          </w:tcPr>
          <w:p w14:paraId="54AEC86A" w14:textId="77777777" w:rsidR="004232C9" w:rsidRPr="00FD79A1" w:rsidRDefault="004232C9" w:rsidP="00064B3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%</w:t>
            </w:r>
          </w:p>
          <w:p w14:paraId="504B6AA4" w14:textId="77777777" w:rsidR="004232C9" w:rsidRPr="00FD79A1" w:rsidRDefault="004232C9" w:rsidP="00064B3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исполнения</w:t>
            </w:r>
          </w:p>
          <w:p w14:paraId="7846F123" w14:textId="77777777" w:rsidR="004232C9" w:rsidRPr="00FD79A1" w:rsidRDefault="004232C9" w:rsidP="00064B3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2024/2023</w:t>
            </w:r>
          </w:p>
          <w:p w14:paraId="549DCA91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232C9" w:rsidRPr="00D02C9A" w14:paraId="4982D388" w14:textId="77777777" w:rsidTr="00064B31">
        <w:tc>
          <w:tcPr>
            <w:tcW w:w="3397" w:type="dxa"/>
          </w:tcPr>
          <w:p w14:paraId="3FAA953A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0E2B956F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1" w:type="dxa"/>
            <w:vAlign w:val="center"/>
          </w:tcPr>
          <w:p w14:paraId="3910821D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9" w:type="dxa"/>
            <w:vAlign w:val="center"/>
          </w:tcPr>
          <w:p w14:paraId="495C749E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4</w:t>
            </w:r>
          </w:p>
        </w:tc>
        <w:tc>
          <w:tcPr>
            <w:tcW w:w="1159" w:type="dxa"/>
            <w:vAlign w:val="center"/>
          </w:tcPr>
          <w:p w14:paraId="7AF2A251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5" w:type="dxa"/>
          </w:tcPr>
          <w:p w14:paraId="494A0439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1" w:type="dxa"/>
          </w:tcPr>
          <w:p w14:paraId="3790CFDB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4232C9" w:rsidRPr="00D02C9A" w14:paraId="73D689E2" w14:textId="77777777" w:rsidTr="00064B31">
        <w:tc>
          <w:tcPr>
            <w:tcW w:w="3397" w:type="dxa"/>
          </w:tcPr>
          <w:p w14:paraId="3AF9F37B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21FE7ED1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01" w:type="dxa"/>
            <w:vAlign w:val="center"/>
          </w:tcPr>
          <w:p w14:paraId="3B53D631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  <w:color w:val="000000"/>
              </w:rPr>
              <w:t>394,2</w:t>
            </w:r>
          </w:p>
        </w:tc>
        <w:tc>
          <w:tcPr>
            <w:tcW w:w="1049" w:type="dxa"/>
            <w:vAlign w:val="center"/>
          </w:tcPr>
          <w:p w14:paraId="1A4CED78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1511,6</w:t>
            </w:r>
          </w:p>
        </w:tc>
        <w:tc>
          <w:tcPr>
            <w:tcW w:w="1159" w:type="dxa"/>
            <w:vAlign w:val="center"/>
          </w:tcPr>
          <w:p w14:paraId="143EDC01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277,9</w:t>
            </w:r>
          </w:p>
        </w:tc>
        <w:tc>
          <w:tcPr>
            <w:tcW w:w="1365" w:type="dxa"/>
          </w:tcPr>
          <w:p w14:paraId="4A8AC9CF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1321" w:type="dxa"/>
          </w:tcPr>
          <w:p w14:paraId="496CF3EC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70,5</w:t>
            </w:r>
          </w:p>
        </w:tc>
      </w:tr>
      <w:tr w:rsidR="004232C9" w:rsidRPr="00D02C9A" w14:paraId="6AB7B27F" w14:textId="77777777" w:rsidTr="00064B31">
        <w:tc>
          <w:tcPr>
            <w:tcW w:w="3397" w:type="dxa"/>
          </w:tcPr>
          <w:p w14:paraId="0874AB8D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14:paraId="7EE5EADA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01" w:type="dxa"/>
            <w:vAlign w:val="center"/>
          </w:tcPr>
          <w:p w14:paraId="556FBAF5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049" w:type="dxa"/>
            <w:vAlign w:val="center"/>
          </w:tcPr>
          <w:p w14:paraId="3A643C52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138,0</w:t>
            </w:r>
          </w:p>
        </w:tc>
        <w:tc>
          <w:tcPr>
            <w:tcW w:w="1159" w:type="dxa"/>
            <w:vAlign w:val="center"/>
          </w:tcPr>
          <w:p w14:paraId="326ADE2C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365" w:type="dxa"/>
          </w:tcPr>
          <w:p w14:paraId="48DA034B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321" w:type="dxa"/>
          </w:tcPr>
          <w:p w14:paraId="6EBD2EC2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В 1,7 раза</w:t>
            </w:r>
          </w:p>
        </w:tc>
      </w:tr>
      <w:tr w:rsidR="004232C9" w:rsidRPr="00D02C9A" w14:paraId="6A636703" w14:textId="77777777" w:rsidTr="00064B31">
        <w:tc>
          <w:tcPr>
            <w:tcW w:w="3397" w:type="dxa"/>
          </w:tcPr>
          <w:p w14:paraId="2447B33D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6DB403B9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01" w:type="dxa"/>
            <w:vAlign w:val="center"/>
          </w:tcPr>
          <w:p w14:paraId="2DFFC4DF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9" w:type="dxa"/>
            <w:vAlign w:val="center"/>
          </w:tcPr>
          <w:p w14:paraId="483071CF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1,0</w:t>
            </w:r>
          </w:p>
        </w:tc>
        <w:tc>
          <w:tcPr>
            <w:tcW w:w="1159" w:type="dxa"/>
            <w:vAlign w:val="center"/>
          </w:tcPr>
          <w:p w14:paraId="058AE107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65" w:type="dxa"/>
          </w:tcPr>
          <w:p w14:paraId="3BE78051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3B3274CC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1" w:type="dxa"/>
          </w:tcPr>
          <w:p w14:paraId="19B799FE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339B5D9F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79A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232C9" w:rsidRPr="00D02C9A" w14:paraId="4B9BDBAF" w14:textId="77777777" w:rsidTr="00064B31">
        <w:tc>
          <w:tcPr>
            <w:tcW w:w="3397" w:type="dxa"/>
          </w:tcPr>
          <w:p w14:paraId="0273DE85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322C5488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01" w:type="dxa"/>
            <w:vAlign w:val="center"/>
          </w:tcPr>
          <w:p w14:paraId="69B3B26F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vAlign w:val="center"/>
          </w:tcPr>
          <w:p w14:paraId="2DD132AD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21,0</w:t>
            </w:r>
          </w:p>
        </w:tc>
        <w:tc>
          <w:tcPr>
            <w:tcW w:w="1159" w:type="dxa"/>
            <w:vAlign w:val="center"/>
          </w:tcPr>
          <w:p w14:paraId="4D91F555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365" w:type="dxa"/>
          </w:tcPr>
          <w:p w14:paraId="737D9997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321" w:type="dxa"/>
          </w:tcPr>
          <w:p w14:paraId="347A1C49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</w:tr>
      <w:tr w:rsidR="004232C9" w:rsidRPr="00D02C9A" w14:paraId="1D40D298" w14:textId="77777777" w:rsidTr="00064B31">
        <w:tc>
          <w:tcPr>
            <w:tcW w:w="3397" w:type="dxa"/>
          </w:tcPr>
          <w:p w14:paraId="3547A722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18E3A609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709" w:type="dxa"/>
            <w:vAlign w:val="center"/>
          </w:tcPr>
          <w:p w14:paraId="70656336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C9BF471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01" w:type="dxa"/>
            <w:vAlign w:val="center"/>
          </w:tcPr>
          <w:p w14:paraId="05FD8D90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color w:val="000000"/>
                <w:lang w:eastAsia="ru-RU"/>
              </w:rPr>
              <w:t>238,1</w:t>
            </w:r>
          </w:p>
        </w:tc>
        <w:tc>
          <w:tcPr>
            <w:tcW w:w="1049" w:type="dxa"/>
            <w:vAlign w:val="center"/>
          </w:tcPr>
          <w:p w14:paraId="6B2C8030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873,0</w:t>
            </w:r>
          </w:p>
        </w:tc>
        <w:tc>
          <w:tcPr>
            <w:tcW w:w="1159" w:type="dxa"/>
            <w:vAlign w:val="center"/>
          </w:tcPr>
          <w:p w14:paraId="253E9817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79A1">
              <w:rPr>
                <w:rFonts w:ascii="Times New Roman" w:hAnsi="Times New Roman"/>
                <w:color w:val="000000"/>
                <w:lang w:eastAsia="ru-RU"/>
              </w:rPr>
              <w:t>137,3</w:t>
            </w:r>
          </w:p>
        </w:tc>
        <w:tc>
          <w:tcPr>
            <w:tcW w:w="1365" w:type="dxa"/>
          </w:tcPr>
          <w:p w14:paraId="6D5D7E7F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79A1">
              <w:rPr>
                <w:rFonts w:ascii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1321" w:type="dxa"/>
          </w:tcPr>
          <w:p w14:paraId="36CACDAA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79A1">
              <w:rPr>
                <w:rFonts w:ascii="Times New Roman" w:hAnsi="Times New Roman"/>
                <w:color w:val="000000"/>
                <w:lang w:eastAsia="ru-RU"/>
              </w:rPr>
              <w:t>57,6</w:t>
            </w:r>
          </w:p>
        </w:tc>
      </w:tr>
      <w:tr w:rsidR="004232C9" w:rsidRPr="00D02C9A" w14:paraId="45A55879" w14:textId="77777777" w:rsidTr="00064B31">
        <w:tc>
          <w:tcPr>
            <w:tcW w:w="3397" w:type="dxa"/>
          </w:tcPr>
          <w:p w14:paraId="5ADBD0E8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709" w:type="dxa"/>
          </w:tcPr>
          <w:p w14:paraId="3DEA3D42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201" w:type="dxa"/>
            <w:vAlign w:val="center"/>
          </w:tcPr>
          <w:p w14:paraId="5E3CD2CF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vAlign w:val="center"/>
          </w:tcPr>
          <w:p w14:paraId="5E703420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3,0</w:t>
            </w:r>
          </w:p>
        </w:tc>
        <w:tc>
          <w:tcPr>
            <w:tcW w:w="1159" w:type="dxa"/>
            <w:vAlign w:val="center"/>
          </w:tcPr>
          <w:p w14:paraId="118CA32B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365" w:type="dxa"/>
          </w:tcPr>
          <w:p w14:paraId="5B5C5F8B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321" w:type="dxa"/>
          </w:tcPr>
          <w:p w14:paraId="01CA36CF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</w:tr>
      <w:tr w:rsidR="004232C9" w:rsidRPr="00D02C9A" w14:paraId="3A861129" w14:textId="77777777" w:rsidTr="00064B31">
        <w:tc>
          <w:tcPr>
            <w:tcW w:w="3397" w:type="dxa"/>
          </w:tcPr>
          <w:p w14:paraId="733FF96A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</w:tcPr>
          <w:p w14:paraId="78505815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01" w:type="dxa"/>
            <w:vAlign w:val="center"/>
          </w:tcPr>
          <w:p w14:paraId="3D501225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vAlign w:val="center"/>
          </w:tcPr>
          <w:p w14:paraId="43D4DA4D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20,0</w:t>
            </w:r>
          </w:p>
        </w:tc>
        <w:tc>
          <w:tcPr>
            <w:tcW w:w="1159" w:type="dxa"/>
            <w:vAlign w:val="center"/>
          </w:tcPr>
          <w:p w14:paraId="57C7930A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20,0</w:t>
            </w:r>
          </w:p>
        </w:tc>
        <w:tc>
          <w:tcPr>
            <w:tcW w:w="1365" w:type="dxa"/>
          </w:tcPr>
          <w:p w14:paraId="1E60C306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100,0</w:t>
            </w:r>
          </w:p>
        </w:tc>
        <w:tc>
          <w:tcPr>
            <w:tcW w:w="1321" w:type="dxa"/>
          </w:tcPr>
          <w:p w14:paraId="01266F3C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</w:tr>
      <w:tr w:rsidR="004232C9" w:rsidRPr="00D02C9A" w14:paraId="225C2B59" w14:textId="77777777" w:rsidTr="00064B31">
        <w:tc>
          <w:tcPr>
            <w:tcW w:w="3397" w:type="dxa"/>
          </w:tcPr>
          <w:p w14:paraId="444D2CDC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</w:tcPr>
          <w:p w14:paraId="5FBEC67E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1" w:type="dxa"/>
            <w:vAlign w:val="center"/>
          </w:tcPr>
          <w:p w14:paraId="34D1B00F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36,9</w:t>
            </w:r>
          </w:p>
        </w:tc>
        <w:tc>
          <w:tcPr>
            <w:tcW w:w="1049" w:type="dxa"/>
            <w:vAlign w:val="center"/>
          </w:tcPr>
          <w:p w14:paraId="6B5BF295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158,4</w:t>
            </w:r>
          </w:p>
        </w:tc>
        <w:tc>
          <w:tcPr>
            <w:tcW w:w="1159" w:type="dxa"/>
            <w:vAlign w:val="center"/>
          </w:tcPr>
          <w:p w14:paraId="417634BE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39,1</w:t>
            </w:r>
          </w:p>
        </w:tc>
        <w:tc>
          <w:tcPr>
            <w:tcW w:w="1365" w:type="dxa"/>
          </w:tcPr>
          <w:p w14:paraId="6ED2252D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24,7</w:t>
            </w:r>
          </w:p>
        </w:tc>
        <w:tc>
          <w:tcPr>
            <w:tcW w:w="1321" w:type="dxa"/>
          </w:tcPr>
          <w:p w14:paraId="0EE92C7B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106,0</w:t>
            </w:r>
          </w:p>
        </w:tc>
      </w:tr>
      <w:tr w:rsidR="004232C9" w:rsidRPr="00D02C9A" w14:paraId="53183B69" w14:textId="77777777" w:rsidTr="00064B31">
        <w:tc>
          <w:tcPr>
            <w:tcW w:w="3397" w:type="dxa"/>
          </w:tcPr>
          <w:p w14:paraId="44F7C5CE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706C4CD2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79A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01" w:type="dxa"/>
            <w:vAlign w:val="center"/>
          </w:tcPr>
          <w:p w14:paraId="05CBFE17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vAlign w:val="center"/>
          </w:tcPr>
          <w:p w14:paraId="7DDF7E1C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10,0</w:t>
            </w:r>
          </w:p>
        </w:tc>
        <w:tc>
          <w:tcPr>
            <w:tcW w:w="1159" w:type="dxa"/>
            <w:vAlign w:val="center"/>
          </w:tcPr>
          <w:p w14:paraId="01F5FC80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365" w:type="dxa"/>
          </w:tcPr>
          <w:p w14:paraId="54E46595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0,0</w:t>
            </w:r>
          </w:p>
        </w:tc>
        <w:tc>
          <w:tcPr>
            <w:tcW w:w="1321" w:type="dxa"/>
          </w:tcPr>
          <w:p w14:paraId="5919EFFA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</w:rPr>
            </w:pPr>
            <w:r w:rsidRPr="00FD79A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232C9" w:rsidRPr="00D02C9A" w14:paraId="161957A0" w14:textId="77777777" w:rsidTr="00064B31">
        <w:tc>
          <w:tcPr>
            <w:tcW w:w="3397" w:type="dxa"/>
          </w:tcPr>
          <w:p w14:paraId="63AC1311" w14:textId="77777777" w:rsidR="004232C9" w:rsidRPr="00FD79A1" w:rsidRDefault="004232C9" w:rsidP="00064B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D79A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5B6470E7" w14:textId="77777777" w:rsidR="004232C9" w:rsidRPr="00FD79A1" w:rsidRDefault="004232C9" w:rsidP="00064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01" w:type="dxa"/>
            <w:vAlign w:val="center"/>
          </w:tcPr>
          <w:p w14:paraId="374C462E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79A1">
              <w:rPr>
                <w:rFonts w:ascii="Times New Roman" w:hAnsi="Times New Roman"/>
                <w:b/>
              </w:rPr>
              <w:t>689,1</w:t>
            </w:r>
          </w:p>
        </w:tc>
        <w:tc>
          <w:tcPr>
            <w:tcW w:w="1049" w:type="dxa"/>
            <w:vAlign w:val="center"/>
          </w:tcPr>
          <w:p w14:paraId="042D1AA5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79A1">
              <w:rPr>
                <w:rFonts w:ascii="Times New Roman" w:hAnsi="Times New Roman"/>
                <w:b/>
              </w:rPr>
              <w:t>2736,0</w:t>
            </w:r>
          </w:p>
        </w:tc>
        <w:tc>
          <w:tcPr>
            <w:tcW w:w="1159" w:type="dxa"/>
            <w:vAlign w:val="center"/>
          </w:tcPr>
          <w:p w14:paraId="5163EDCD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79A1">
              <w:rPr>
                <w:rFonts w:ascii="Times New Roman" w:hAnsi="Times New Roman"/>
                <w:b/>
              </w:rPr>
              <w:t>508,9</w:t>
            </w:r>
          </w:p>
        </w:tc>
        <w:tc>
          <w:tcPr>
            <w:tcW w:w="1365" w:type="dxa"/>
          </w:tcPr>
          <w:p w14:paraId="01A6C4B7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79A1">
              <w:rPr>
                <w:rFonts w:ascii="Times New Roman" w:hAnsi="Times New Roman"/>
                <w:b/>
              </w:rPr>
              <w:t>25,5</w:t>
            </w:r>
          </w:p>
        </w:tc>
        <w:tc>
          <w:tcPr>
            <w:tcW w:w="1321" w:type="dxa"/>
          </w:tcPr>
          <w:p w14:paraId="75D561E4" w14:textId="77777777" w:rsidR="004232C9" w:rsidRPr="00FD79A1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79A1">
              <w:rPr>
                <w:rFonts w:ascii="Times New Roman" w:hAnsi="Times New Roman"/>
                <w:b/>
              </w:rPr>
              <w:t>73,8</w:t>
            </w:r>
          </w:p>
        </w:tc>
      </w:tr>
      <w:bookmarkEnd w:id="4"/>
    </w:tbl>
    <w:p w14:paraId="65435470" w14:textId="77777777" w:rsid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30B392F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409D9A83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5" w:name="_Hlk116914716"/>
      <w:r w:rsidRPr="004232C9">
        <w:rPr>
          <w:rFonts w:ascii="Times New Roman" w:hAnsi="Times New Roman"/>
          <w:sz w:val="28"/>
          <w:szCs w:val="28"/>
        </w:rPr>
        <w:t xml:space="preserve">По разделу </w:t>
      </w:r>
      <w:r w:rsidRPr="004232C9">
        <w:rPr>
          <w:rFonts w:ascii="Times New Roman" w:hAnsi="Times New Roman"/>
          <w:b/>
          <w:sz w:val="28"/>
          <w:szCs w:val="28"/>
        </w:rPr>
        <w:t xml:space="preserve">01 «Общегосударственные вопросы»: </w:t>
      </w:r>
      <w:r w:rsidRPr="004232C9">
        <w:rPr>
          <w:rFonts w:ascii="Times New Roman" w:hAnsi="Times New Roman"/>
          <w:sz w:val="28"/>
          <w:szCs w:val="28"/>
        </w:rPr>
        <w:t>расходы за 1 квартал 2024</w:t>
      </w:r>
      <w:r w:rsidRPr="004232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2C9">
        <w:rPr>
          <w:rFonts w:ascii="Times New Roman" w:hAnsi="Times New Roman"/>
          <w:sz w:val="28"/>
          <w:szCs w:val="28"/>
        </w:rPr>
        <w:t>года исполнены в сумме 277,9 тыс. рублей, или 18,4% к утвержденной бюджетной росписи. Доля расходов по разделу в общей структуре расходов бюджета составила 54,6 процента. К уровню расходов аналогичного периода 2023 года, расходы снизились на 116,3 тыс. рублей, или на 70,5 процента.</w:t>
      </w:r>
    </w:p>
    <w:p w14:paraId="793D76A4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t xml:space="preserve"> По разделу </w:t>
      </w:r>
      <w:r w:rsidRPr="004232C9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4232C9">
        <w:rPr>
          <w:rFonts w:ascii="Times New Roman" w:hAnsi="Times New Roman"/>
          <w:sz w:val="28"/>
          <w:szCs w:val="28"/>
        </w:rPr>
        <w:t>расходы бюджета за 1 квартал</w:t>
      </w:r>
      <w:r w:rsidRPr="004232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2C9">
        <w:rPr>
          <w:rFonts w:ascii="Times New Roman" w:hAnsi="Times New Roman"/>
          <w:sz w:val="28"/>
          <w:szCs w:val="28"/>
        </w:rPr>
        <w:t>2024</w:t>
      </w:r>
      <w:r w:rsidRPr="004232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2C9">
        <w:rPr>
          <w:rFonts w:ascii="Times New Roman" w:hAnsi="Times New Roman"/>
          <w:sz w:val="28"/>
          <w:szCs w:val="28"/>
        </w:rPr>
        <w:t>года сложились в сумме 34,5 тыс. рублей, или 25,0% к объему расходов, предусмотренных уточненной бюджетной росписью. Доля расходов по разделу в общей структуре расходов бюджета составила 6,8 процента. К уровню расходов аналогичного периода 2023 года, расходы выросли на 14,6 тыс. рублей, или в 1,7 раза. Структура раздела представлена одним подразделом - 02 03 «Мобилизационная и вневойсковая подготовка».</w:t>
      </w:r>
    </w:p>
    <w:p w14:paraId="45FD76BA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4232C9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4232C9">
        <w:rPr>
          <w:rFonts w:ascii="Times New Roman" w:hAnsi="Times New Roman"/>
          <w:sz w:val="28"/>
          <w:szCs w:val="28"/>
        </w:rPr>
        <w:t>кассовые расходы за 1 квартал 2024 года не осуществлялись, тогда как плановые назначения составили 1,0 тыс. рублей.</w:t>
      </w:r>
    </w:p>
    <w:p w14:paraId="27C08EDF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t xml:space="preserve">По разделу </w:t>
      </w:r>
      <w:r w:rsidRPr="004232C9">
        <w:rPr>
          <w:rFonts w:ascii="Times New Roman" w:hAnsi="Times New Roman"/>
          <w:b/>
          <w:sz w:val="28"/>
          <w:szCs w:val="28"/>
        </w:rPr>
        <w:t>04 «Национальная экономика</w:t>
      </w:r>
      <w:bookmarkStart w:id="6" w:name="_Hlk100828455"/>
      <w:r w:rsidRPr="004232C9">
        <w:rPr>
          <w:rFonts w:ascii="Times New Roman" w:hAnsi="Times New Roman"/>
          <w:b/>
          <w:sz w:val="28"/>
          <w:szCs w:val="28"/>
        </w:rPr>
        <w:t>»:</w:t>
      </w:r>
      <w:r w:rsidRPr="004232C9">
        <w:rPr>
          <w:rFonts w:ascii="Times New Roman" w:hAnsi="Times New Roman"/>
          <w:sz w:val="28"/>
          <w:szCs w:val="28"/>
        </w:rPr>
        <w:t xml:space="preserve"> По подразделу 04 06 «Водное хозяйство» расходы кассовые расходы за 1 квартал 2024 года не осуществлялись, тогда как плановые назначения составили 21,0 тыс. рублей. </w:t>
      </w:r>
    </w:p>
    <w:bookmarkEnd w:id="6"/>
    <w:p w14:paraId="2135B790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t xml:space="preserve">По разделу </w:t>
      </w:r>
      <w:r w:rsidRPr="004232C9">
        <w:rPr>
          <w:rFonts w:ascii="Times New Roman" w:hAnsi="Times New Roman"/>
          <w:b/>
          <w:sz w:val="28"/>
          <w:szCs w:val="28"/>
        </w:rPr>
        <w:t>05 Жилищно-коммунальное хозяйство»:</w:t>
      </w:r>
      <w:r w:rsidRPr="004232C9">
        <w:rPr>
          <w:rFonts w:ascii="Times New Roman" w:hAnsi="Times New Roman"/>
          <w:sz w:val="28"/>
          <w:szCs w:val="28"/>
        </w:rPr>
        <w:t xml:space="preserve"> расходы бюджета за 1 квартал 2024 года сложились в сумме 137,3 тыс. рублей, или 16,0% к объему расходов, предусмотренных уточненной бюджетной росписью. Доля расходов по разделу в общей структуре расходов бюджета составила 27,0 процента. К уровню расходов аналогичного периода 2023 года, расходы снизились на 100,8 тыс. рублей, или на 42,4 процента. Структура раздела по кассовым расходам представлена одним подразделом - 05 03 «Благоустройство».</w:t>
      </w:r>
    </w:p>
    <w:p w14:paraId="24CFCBC8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t xml:space="preserve">По разделу </w:t>
      </w:r>
      <w:r w:rsidRPr="004232C9">
        <w:rPr>
          <w:rFonts w:ascii="Times New Roman" w:hAnsi="Times New Roman"/>
          <w:b/>
          <w:sz w:val="28"/>
          <w:szCs w:val="28"/>
        </w:rPr>
        <w:t>07 «Образование»:</w:t>
      </w:r>
      <w:bookmarkStart w:id="7" w:name="_Hlk100828555"/>
      <w:r w:rsidRPr="004232C9">
        <w:rPr>
          <w:rFonts w:ascii="Times New Roman" w:hAnsi="Times New Roman"/>
          <w:sz w:val="28"/>
          <w:szCs w:val="28"/>
        </w:rPr>
        <w:t xml:space="preserve"> </w:t>
      </w:r>
      <w:bookmarkStart w:id="8" w:name="_Hlk100829024"/>
      <w:bookmarkEnd w:id="7"/>
      <w:r w:rsidRPr="004232C9">
        <w:rPr>
          <w:rFonts w:ascii="Times New Roman" w:hAnsi="Times New Roman"/>
          <w:sz w:val="28"/>
          <w:szCs w:val="28"/>
        </w:rPr>
        <w:t xml:space="preserve">кассовые расходы за 1 квартал 2024 года не осуществлялись, тогда как плановые назначения составили 3,0 тыс. рублей. </w:t>
      </w:r>
    </w:p>
    <w:p w14:paraId="52C98189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t xml:space="preserve">По разделу </w:t>
      </w:r>
      <w:r w:rsidRPr="004232C9">
        <w:rPr>
          <w:rFonts w:ascii="Times New Roman" w:hAnsi="Times New Roman"/>
          <w:b/>
          <w:sz w:val="28"/>
          <w:szCs w:val="28"/>
        </w:rPr>
        <w:t xml:space="preserve">08 «Культура, кинематография»: </w:t>
      </w:r>
      <w:r w:rsidRPr="004232C9">
        <w:rPr>
          <w:rFonts w:ascii="Times New Roman" w:hAnsi="Times New Roman"/>
          <w:sz w:val="28"/>
          <w:szCs w:val="28"/>
        </w:rPr>
        <w:t xml:space="preserve">кассовые расходы за 1 квартал 2024 года сложились в сумме 20,0тыс. рублей, или 100,0% к объему расходов, предусмотренных уточненной бюджетной росписью. Доля расходов по разделу в общей структуре расходов бюджета составила 3,9 процента.  </w:t>
      </w:r>
    </w:p>
    <w:bookmarkEnd w:id="8"/>
    <w:p w14:paraId="177B425C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t xml:space="preserve">По разделу </w:t>
      </w:r>
      <w:r w:rsidRPr="004232C9">
        <w:rPr>
          <w:rFonts w:ascii="Times New Roman" w:hAnsi="Times New Roman"/>
          <w:b/>
          <w:sz w:val="28"/>
          <w:szCs w:val="28"/>
        </w:rPr>
        <w:t xml:space="preserve">10 «Социальная политика»: </w:t>
      </w:r>
      <w:r w:rsidRPr="004232C9">
        <w:rPr>
          <w:rFonts w:ascii="Times New Roman" w:hAnsi="Times New Roman"/>
          <w:sz w:val="28"/>
          <w:szCs w:val="28"/>
        </w:rPr>
        <w:t>расходы бюджета за 1 квартал</w:t>
      </w:r>
      <w:r w:rsidRPr="004232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2C9">
        <w:rPr>
          <w:rFonts w:ascii="Times New Roman" w:hAnsi="Times New Roman"/>
          <w:sz w:val="28"/>
          <w:szCs w:val="28"/>
        </w:rPr>
        <w:t>2024 года сложились в сумме 39,1 тыс. рублей, или 24,7 % к объему расходов, предусмотренных уточненной бюджетной росписью. Доля расходов по разделу в общей структуре расходов бюджета составила 7,6 процента. К уровню расходов аналогичного периода 2023 года, расходы выросли на 2,2 тыс. рублей, или на 6,0 процента. Структура раздела представлена одним подразделом – 10 01 «Пенсионное обеспечение».</w:t>
      </w:r>
    </w:p>
    <w:p w14:paraId="6EAD71E0" w14:textId="77777777" w:rsidR="004232C9" w:rsidRPr="004232C9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232C9">
        <w:rPr>
          <w:rFonts w:ascii="Times New Roman" w:hAnsi="Times New Roman"/>
          <w:sz w:val="28"/>
          <w:szCs w:val="28"/>
        </w:rPr>
        <w:t xml:space="preserve">По разделу </w:t>
      </w:r>
      <w:r w:rsidRPr="004232C9">
        <w:rPr>
          <w:rFonts w:ascii="Times New Roman" w:hAnsi="Times New Roman"/>
          <w:b/>
          <w:sz w:val="28"/>
          <w:szCs w:val="28"/>
        </w:rPr>
        <w:t>11 «Физическая культура и спорт»:</w:t>
      </w:r>
      <w:r w:rsidRPr="004232C9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4232C9">
        <w:rPr>
          <w:rFonts w:ascii="Times New Roman" w:hAnsi="Times New Roman"/>
          <w:sz w:val="28"/>
          <w:szCs w:val="28"/>
        </w:rPr>
        <w:t xml:space="preserve">кассовые расходы за 1 квартал 2024 года не осуществлялись, тогда как плановые назначения составили 10,0 тыс. рублей.         </w:t>
      </w:r>
    </w:p>
    <w:p w14:paraId="4C645A73" w14:textId="77777777" w:rsidR="00143A7C" w:rsidRPr="00143A7C" w:rsidRDefault="00143A7C" w:rsidP="00CC7BC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36FBF6" w14:textId="77777777" w:rsidR="004232C9" w:rsidRDefault="004232C9" w:rsidP="004232C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Реа</w:t>
      </w:r>
      <w:r w:rsidRPr="00384DCF">
        <w:rPr>
          <w:rFonts w:ascii="Times New Roman" w:hAnsi="Times New Roman"/>
          <w:b/>
          <w:sz w:val="28"/>
          <w:szCs w:val="28"/>
        </w:rPr>
        <w:t>лизация муниципальной программы</w:t>
      </w:r>
    </w:p>
    <w:p w14:paraId="516CF3EB" w14:textId="77777777" w:rsidR="004232C9" w:rsidRPr="008421F1" w:rsidRDefault="004232C9" w:rsidP="004232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106699">
        <w:rPr>
          <w:rFonts w:ascii="Times New Roman" w:hAnsi="Times New Roman"/>
          <w:b/>
          <w:sz w:val="26"/>
          <w:szCs w:val="26"/>
        </w:rPr>
        <w:t>«</w:t>
      </w:r>
      <w:r w:rsidRPr="00106699">
        <w:rPr>
          <w:rFonts w:ascii="Times New Roman" w:hAnsi="Times New Roman"/>
          <w:b/>
          <w:sz w:val="28"/>
          <w:szCs w:val="28"/>
        </w:rPr>
        <w:t>Реализация отдельных полномочий Алешинского сельского поселения Дубровского муниципального района  Брянской области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669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6699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106699">
        <w:rPr>
          <w:rFonts w:ascii="Times New Roman" w:hAnsi="Times New Roman"/>
          <w:b/>
          <w:sz w:val="28"/>
          <w:szCs w:val="28"/>
        </w:rPr>
        <w:t xml:space="preserve"> годов</w:t>
      </w:r>
      <w:bookmarkStart w:id="9" w:name="_Hlk116918136"/>
      <w:r w:rsidRPr="00106699">
        <w:rPr>
          <w:rFonts w:ascii="Times New Roman" w:hAnsi="Times New Roman"/>
          <w:b/>
          <w:sz w:val="26"/>
          <w:szCs w:val="26"/>
        </w:rPr>
        <w:t>»</w:t>
      </w:r>
      <w:r w:rsidRPr="008421F1">
        <w:rPr>
          <w:rFonts w:ascii="Times New Roman" w:hAnsi="Times New Roman"/>
          <w:b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r>
        <w:rPr>
          <w:rFonts w:ascii="Times New Roman" w:hAnsi="Times New Roman"/>
          <w:sz w:val="26"/>
          <w:szCs w:val="26"/>
        </w:rPr>
        <w:t>Алешинской</w:t>
      </w:r>
      <w:r w:rsidRPr="008421F1">
        <w:rPr>
          <w:rFonts w:ascii="Times New Roman" w:hAnsi="Times New Roman"/>
          <w:sz w:val="26"/>
          <w:szCs w:val="26"/>
        </w:rPr>
        <w:t xml:space="preserve"> сельской администрации </w:t>
      </w:r>
      <w:r>
        <w:rPr>
          <w:rFonts w:ascii="Times New Roman" w:hAnsi="Times New Roman"/>
          <w:sz w:val="26"/>
          <w:szCs w:val="26"/>
        </w:rPr>
        <w:t>20.12</w:t>
      </w:r>
      <w:r w:rsidRPr="00EA2A8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EA2A8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EA2A8E">
        <w:rPr>
          <w:rFonts w:ascii="Times New Roman" w:hAnsi="Times New Roman"/>
          <w:sz w:val="28"/>
          <w:szCs w:val="28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с  объемом финансирования на 20</w:t>
      </w:r>
      <w:r w:rsidRPr="007F46DE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421F1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2 719,6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рублей, в том числе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2 041,6</w:t>
      </w:r>
      <w:r w:rsidRPr="007F46D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 - средства местного бюджета, </w:t>
      </w:r>
      <w:r>
        <w:rPr>
          <w:rFonts w:ascii="Times New Roman" w:hAnsi="Times New Roman"/>
          <w:sz w:val="26"/>
          <w:szCs w:val="26"/>
        </w:rPr>
        <w:t xml:space="preserve">138,0 </w:t>
      </w:r>
      <w:r w:rsidRPr="008421F1">
        <w:rPr>
          <w:rFonts w:ascii="Times New Roman" w:hAnsi="Times New Roman"/>
          <w:sz w:val="26"/>
          <w:szCs w:val="26"/>
        </w:rPr>
        <w:t xml:space="preserve">тыс. рублей - средства областного бюджета. В течение отчетного периода в постановление </w:t>
      </w:r>
      <w:r>
        <w:rPr>
          <w:rFonts w:ascii="Times New Roman" w:hAnsi="Times New Roman"/>
          <w:sz w:val="26"/>
          <w:szCs w:val="26"/>
        </w:rPr>
        <w:t>1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раз вносились изменения </w:t>
      </w:r>
      <w:r>
        <w:rPr>
          <w:rFonts w:ascii="Times New Roman" w:hAnsi="Times New Roman"/>
          <w:sz w:val="26"/>
          <w:szCs w:val="26"/>
        </w:rPr>
        <w:t xml:space="preserve">(29.02.2024 </w:t>
      </w:r>
      <w:r w:rsidRPr="00FE2BD8">
        <w:rPr>
          <w:rFonts w:ascii="Times New Roman" w:hAnsi="Times New Roman"/>
          <w:color w:val="000000" w:themeColor="text1"/>
          <w:sz w:val="26"/>
          <w:szCs w:val="26"/>
        </w:rPr>
        <w:t xml:space="preserve">года №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8). </w:t>
      </w:r>
      <w:r w:rsidRPr="008421F1">
        <w:rPr>
          <w:rFonts w:ascii="Times New Roman" w:hAnsi="Times New Roman"/>
          <w:sz w:val="26"/>
          <w:szCs w:val="26"/>
        </w:rPr>
        <w:t>С учетом изменений общий объем на 20</w:t>
      </w:r>
      <w:r w:rsidRPr="00344ADF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год утвержден в сумме </w:t>
      </w:r>
      <w:r>
        <w:rPr>
          <w:rFonts w:ascii="Times New Roman" w:hAnsi="Times New Roman"/>
          <w:sz w:val="26"/>
          <w:szCs w:val="26"/>
        </w:rPr>
        <w:t>2735,0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рублей, в том числе </w:t>
      </w:r>
      <w:r>
        <w:rPr>
          <w:rFonts w:ascii="Times New Roman" w:hAnsi="Times New Roman"/>
          <w:sz w:val="26"/>
          <w:szCs w:val="26"/>
        </w:rPr>
        <w:t>2597,0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рублей- средства местного бюджета, </w:t>
      </w:r>
      <w:r>
        <w:rPr>
          <w:rFonts w:ascii="Times New Roman" w:hAnsi="Times New Roman"/>
          <w:sz w:val="26"/>
          <w:szCs w:val="26"/>
        </w:rPr>
        <w:t>138,0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рублей- средства областного бюджета.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квартал</w:t>
      </w:r>
      <w:r w:rsidRPr="008421F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24</w:t>
      </w:r>
      <w:r w:rsidRPr="008421F1">
        <w:rPr>
          <w:rFonts w:ascii="Times New Roman" w:hAnsi="Times New Roman"/>
          <w:sz w:val="26"/>
          <w:szCs w:val="26"/>
        </w:rPr>
        <w:t xml:space="preserve"> года расходы бюджета по муниципальной программе исполнены в </w:t>
      </w:r>
      <w:r w:rsidRPr="008421F1">
        <w:rPr>
          <w:rFonts w:ascii="Times New Roman" w:hAnsi="Times New Roman"/>
          <w:sz w:val="26"/>
          <w:szCs w:val="26"/>
        </w:rPr>
        <w:lastRenderedPageBreak/>
        <w:t xml:space="preserve">сумме </w:t>
      </w:r>
      <w:r>
        <w:rPr>
          <w:rFonts w:ascii="Times New Roman" w:hAnsi="Times New Roman"/>
          <w:sz w:val="26"/>
          <w:szCs w:val="26"/>
        </w:rPr>
        <w:t>508,9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>
        <w:rPr>
          <w:rFonts w:ascii="Times New Roman" w:hAnsi="Times New Roman"/>
          <w:sz w:val="26"/>
          <w:szCs w:val="26"/>
        </w:rPr>
        <w:t>18,6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% утвержденных плановых назначений.</w:t>
      </w:r>
    </w:p>
    <w:bookmarkEnd w:id="9"/>
    <w:p w14:paraId="5BD65942" w14:textId="77777777" w:rsidR="004232C9" w:rsidRDefault="004232C9" w:rsidP="004232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50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418"/>
        <w:gridCol w:w="1444"/>
      </w:tblGrid>
      <w:tr w:rsidR="004232C9" w:rsidRPr="0064438F" w14:paraId="655154F8" w14:textId="77777777" w:rsidTr="004232C9">
        <w:trPr>
          <w:cantSplit/>
          <w:trHeight w:val="30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B1F7A" w14:textId="77777777" w:rsidR="004232C9" w:rsidRPr="0064438F" w:rsidRDefault="004232C9" w:rsidP="00064B3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77BF" w14:textId="3BD3F5BC" w:rsidR="004232C9" w:rsidRPr="0064438F" w:rsidRDefault="004232C9" w:rsidP="00064B3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 2024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5877F" w14:textId="0C348AB2" w:rsidR="004232C9" w:rsidRPr="0064438F" w:rsidRDefault="004232C9" w:rsidP="00064B3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Уточнено 202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BD3F3" w14:textId="1ED79710" w:rsidR="004232C9" w:rsidRPr="0064438F" w:rsidRDefault="004232C9" w:rsidP="00064B3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Исполнено 1</w:t>
            </w:r>
            <w:r>
              <w:rPr>
                <w:rFonts w:ascii="Times New Roman" w:hAnsi="Times New Roman"/>
                <w:color w:val="000000"/>
              </w:rPr>
              <w:t xml:space="preserve"> квартал 2024</w:t>
            </w:r>
            <w:r w:rsidRPr="00644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FB0" w14:textId="77777777" w:rsidR="004232C9" w:rsidRPr="0064438F" w:rsidRDefault="004232C9" w:rsidP="00064B3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9E1325" w14:textId="77777777" w:rsidR="004232C9" w:rsidRPr="0064438F" w:rsidRDefault="004232C9" w:rsidP="00064B3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% исп.</w:t>
            </w:r>
          </w:p>
        </w:tc>
      </w:tr>
      <w:tr w:rsidR="004232C9" w:rsidRPr="0064438F" w14:paraId="68D95D78" w14:textId="77777777" w:rsidTr="004232C9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A8D3" w14:textId="557B754E" w:rsidR="004232C9" w:rsidRPr="0064438F" w:rsidRDefault="004232C9" w:rsidP="00064B3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Муниципальная программа «Реализация отдельных полномочий Алешинского сельского поселения Дубровского муниципального района Брянской области» на 202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64438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–</w:t>
            </w:r>
            <w:r w:rsidRPr="0064438F">
              <w:rPr>
                <w:rFonts w:ascii="Times New Roman" w:hAnsi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4438F">
              <w:rPr>
                <w:rFonts w:ascii="Times New Roman" w:hAnsi="Times New Roman"/>
                <w:b/>
                <w:color w:val="000000"/>
              </w:rPr>
              <w:t>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94B9" w14:textId="77777777" w:rsidR="004232C9" w:rsidRPr="0064438F" w:rsidRDefault="004232C9" w:rsidP="00064B3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8509B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90426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2EB3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18,6</w:t>
            </w:r>
          </w:p>
        </w:tc>
      </w:tr>
      <w:tr w:rsidR="004232C9" w:rsidRPr="0064438F" w14:paraId="342E5515" w14:textId="77777777" w:rsidTr="004232C9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B9A1" w14:textId="77777777" w:rsidR="004232C9" w:rsidRPr="0064438F" w:rsidRDefault="004232C9" w:rsidP="00064B31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54B0D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D0B6A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BA53E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D28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25,0</w:t>
            </w:r>
          </w:p>
        </w:tc>
      </w:tr>
      <w:tr w:rsidR="004232C9" w:rsidRPr="0064438F" w14:paraId="67D3F165" w14:textId="77777777" w:rsidTr="004232C9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E064" w14:textId="77777777" w:rsidR="004232C9" w:rsidRPr="0064438F" w:rsidRDefault="004232C9" w:rsidP="00064B3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74D65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0F947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ED9C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B31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</w:tr>
      <w:tr w:rsidR="004232C9" w:rsidRPr="0064438F" w14:paraId="7574E7DA" w14:textId="77777777" w:rsidTr="004232C9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08B2E" w14:textId="77777777" w:rsidR="004232C9" w:rsidRPr="0064438F" w:rsidRDefault="004232C9" w:rsidP="00064B31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353B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F0A41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90FB8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D0D9" w14:textId="77777777" w:rsidR="004232C9" w:rsidRPr="0064438F" w:rsidRDefault="004232C9" w:rsidP="00064B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18,3</w:t>
            </w:r>
          </w:p>
        </w:tc>
      </w:tr>
    </w:tbl>
    <w:p w14:paraId="72FB0677" w14:textId="6E7E2EA6" w:rsidR="00C23633" w:rsidRPr="00253245" w:rsidRDefault="00C23633" w:rsidP="00C23633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непрограммной части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Алешинского</w:t>
      </w: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</w:t>
      </w:r>
    </w:p>
    <w:p w14:paraId="7E044082" w14:textId="0639865F" w:rsidR="00C23633" w:rsidRPr="00253245" w:rsidRDefault="00C23633" w:rsidP="004232C9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r>
        <w:rPr>
          <w:rFonts w:ascii="Times New Roman" w:hAnsi="Times New Roman" w:cs="Times New Roman"/>
          <w:sz w:val="28"/>
          <w:szCs w:val="28"/>
        </w:rPr>
        <w:t>Алешинского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относятся «Резервный фонд местной администрации».</w:t>
      </w:r>
      <w:r w:rsidR="004232C9">
        <w:rPr>
          <w:rFonts w:ascii="Times New Roman" w:hAnsi="Times New Roman" w:cs="Times New Roman"/>
          <w:sz w:val="28"/>
          <w:szCs w:val="28"/>
        </w:rPr>
        <w:t xml:space="preserve"> </w:t>
      </w:r>
      <w:r w:rsidRPr="00253245">
        <w:rPr>
          <w:rFonts w:ascii="Times New Roman" w:hAnsi="Times New Roman" w:cs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r w:rsidR="001733E6">
        <w:rPr>
          <w:rFonts w:ascii="Times New Roman" w:hAnsi="Times New Roman" w:cs="Times New Roman"/>
          <w:sz w:val="28"/>
          <w:szCs w:val="28"/>
        </w:rPr>
        <w:t>Алешинской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1733E6">
        <w:rPr>
          <w:rFonts w:ascii="Times New Roman" w:hAnsi="Times New Roman" w:cs="Times New Roman"/>
          <w:sz w:val="28"/>
          <w:szCs w:val="28"/>
        </w:rPr>
        <w:t xml:space="preserve">№ </w:t>
      </w:r>
      <w:r w:rsidR="001733E6" w:rsidRPr="001733E6">
        <w:rPr>
          <w:rFonts w:ascii="Times New Roman" w:hAnsi="Times New Roman" w:cs="Times New Roman"/>
          <w:sz w:val="28"/>
          <w:szCs w:val="28"/>
        </w:rPr>
        <w:t>17</w:t>
      </w:r>
      <w:r w:rsidRPr="001733E6">
        <w:rPr>
          <w:rFonts w:ascii="Times New Roman" w:hAnsi="Times New Roman" w:cs="Times New Roman"/>
          <w:sz w:val="28"/>
          <w:szCs w:val="28"/>
        </w:rPr>
        <w:t xml:space="preserve"> от 2</w:t>
      </w:r>
      <w:r w:rsidR="001733E6" w:rsidRPr="001733E6">
        <w:rPr>
          <w:rFonts w:ascii="Times New Roman" w:hAnsi="Times New Roman" w:cs="Times New Roman"/>
          <w:sz w:val="28"/>
          <w:szCs w:val="28"/>
        </w:rPr>
        <w:t>7</w:t>
      </w:r>
      <w:r w:rsidRPr="001733E6">
        <w:rPr>
          <w:rFonts w:ascii="Times New Roman" w:hAnsi="Times New Roman" w:cs="Times New Roman"/>
          <w:sz w:val="28"/>
          <w:szCs w:val="28"/>
        </w:rPr>
        <w:t>.06.20</w:t>
      </w:r>
      <w:r w:rsidR="001733E6" w:rsidRPr="001733E6">
        <w:rPr>
          <w:rFonts w:ascii="Times New Roman" w:hAnsi="Times New Roman" w:cs="Times New Roman"/>
          <w:sz w:val="28"/>
          <w:szCs w:val="28"/>
        </w:rPr>
        <w:t>19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порядке использования бюджетных ассигнований резервного фонда </w:t>
      </w:r>
      <w:r w:rsidR="001733E6">
        <w:rPr>
          <w:rFonts w:ascii="Times New Roman" w:hAnsi="Times New Roman" w:cs="Times New Roman"/>
          <w:sz w:val="28"/>
          <w:szCs w:val="28"/>
        </w:rPr>
        <w:t>Алешинской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составе бюджета </w:t>
      </w:r>
      <w:r w:rsidR="001733E6">
        <w:rPr>
          <w:rFonts w:ascii="Times New Roman" w:hAnsi="Times New Roman" w:cs="Times New Roman"/>
          <w:sz w:val="28"/>
          <w:szCs w:val="28"/>
        </w:rPr>
        <w:t>Алешинского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предусмотрены ассигнования для формирования резервного фонда.</w:t>
      </w:r>
      <w:r w:rsidR="004232C9">
        <w:rPr>
          <w:rFonts w:ascii="Times New Roman" w:hAnsi="Times New Roman" w:cs="Times New Roman"/>
          <w:sz w:val="28"/>
          <w:szCs w:val="28"/>
        </w:rPr>
        <w:t xml:space="preserve"> </w:t>
      </w:r>
      <w:r w:rsidRPr="00253245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1733E6">
        <w:rPr>
          <w:rFonts w:ascii="Times New Roman" w:hAnsi="Times New Roman" w:cs="Times New Roman"/>
          <w:sz w:val="28"/>
          <w:szCs w:val="28"/>
        </w:rPr>
        <w:t>Алешинского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запланирован на 202</w:t>
      </w:r>
      <w:r w:rsidR="004232C9">
        <w:rPr>
          <w:rFonts w:ascii="Times New Roman" w:hAnsi="Times New Roman" w:cs="Times New Roman"/>
          <w:sz w:val="28"/>
          <w:szCs w:val="28"/>
        </w:rPr>
        <w:t>4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1733E6">
        <w:rPr>
          <w:rFonts w:ascii="Times New Roman" w:hAnsi="Times New Roman" w:cs="Times New Roman"/>
          <w:sz w:val="28"/>
          <w:szCs w:val="28"/>
        </w:rPr>
        <w:t>1,0</w:t>
      </w:r>
      <w:r w:rsidRPr="00253245">
        <w:rPr>
          <w:rFonts w:ascii="Times New Roman" w:hAnsi="Times New Roman" w:cs="Times New Roman"/>
          <w:sz w:val="28"/>
          <w:szCs w:val="28"/>
        </w:rPr>
        <w:t xml:space="preserve"> тыс. рублей. Средства резервного фонда предназначены для финансирования непредвиденных расходов.</w:t>
      </w:r>
    </w:p>
    <w:p w14:paraId="042BB5E3" w14:textId="2CEB8F93" w:rsidR="00C23633" w:rsidRPr="00F41037" w:rsidRDefault="00C23633" w:rsidP="00C23633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r w:rsidR="001733E6">
        <w:rPr>
          <w:rFonts w:ascii="Times New Roman" w:hAnsi="Times New Roman" w:cs="Times New Roman"/>
          <w:i/>
          <w:iCs/>
          <w:sz w:val="28"/>
          <w:szCs w:val="28"/>
        </w:rPr>
        <w:t>Алешинского</w:t>
      </w:r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не включенных в муниципальную программу, представлены в таблице   (тыс.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275"/>
      </w:tblGrid>
      <w:tr w:rsidR="00C23633" w:rsidRPr="00253245" w14:paraId="5C60E5C3" w14:textId="77777777" w:rsidTr="00D07595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D8648" w14:textId="77777777" w:rsidR="00C23633" w:rsidRPr="00253245" w:rsidRDefault="00C23633" w:rsidP="00D0759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453035" w14:textId="49CFB619" w:rsidR="00C23633" w:rsidRPr="00C0642F" w:rsidRDefault="00C23633" w:rsidP="00D0759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42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570FA3" w14:textId="7DFC103F" w:rsidR="00C23633" w:rsidRPr="00C0642F" w:rsidRDefault="00C23633" w:rsidP="00D0759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</w:t>
            </w:r>
            <w:r w:rsidR="0042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144770" w14:textId="77777777" w:rsidR="004232C9" w:rsidRDefault="00C23633" w:rsidP="00D075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</w:t>
            </w:r>
          </w:p>
          <w:p w14:paraId="2DFFA467" w14:textId="1B0BF720" w:rsidR="00C23633" w:rsidRPr="00C0642F" w:rsidRDefault="00C23633" w:rsidP="00D0759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кв. 202</w:t>
            </w:r>
            <w:r w:rsidR="0042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2D923" w14:textId="77777777" w:rsidR="00C23633" w:rsidRPr="00C0642F" w:rsidRDefault="00C23633" w:rsidP="00D07595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 к уточ. плану</w:t>
            </w:r>
          </w:p>
        </w:tc>
      </w:tr>
      <w:tr w:rsidR="00C23633" w:rsidRPr="00253245" w14:paraId="04A86AED" w14:textId="77777777" w:rsidTr="00D07595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B3FB6" w14:textId="77777777" w:rsidR="00C23633" w:rsidRPr="00253245" w:rsidRDefault="00C23633" w:rsidP="00D0759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7E2BD" w14:textId="7D932EF4" w:rsidR="00C23633" w:rsidRPr="00253245" w:rsidRDefault="001733E6" w:rsidP="00D0759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23A48" w14:textId="525D8025" w:rsidR="00C23633" w:rsidRPr="00253245" w:rsidRDefault="001733E6" w:rsidP="00D075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2E341" w14:textId="77777777" w:rsidR="00C23633" w:rsidRPr="00253245" w:rsidRDefault="00C23633" w:rsidP="00D075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FB46" w14:textId="77777777" w:rsidR="00C23633" w:rsidRPr="00253245" w:rsidRDefault="00C23633" w:rsidP="00D075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633" w:rsidRPr="00253245" w14:paraId="4EA33C9B" w14:textId="77777777" w:rsidTr="00D07595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AA5F1" w14:textId="77A3FEDE" w:rsidR="00C23633" w:rsidRPr="00253245" w:rsidRDefault="00C23633" w:rsidP="00D075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r w:rsidR="0017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Алешинской</w:t>
            </w: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CEFF5" w14:textId="2022B120" w:rsidR="00C23633" w:rsidRPr="00253245" w:rsidRDefault="001733E6" w:rsidP="00D0759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E68F0" w14:textId="6C7EF182" w:rsidR="00C23633" w:rsidRPr="00253245" w:rsidRDefault="001733E6" w:rsidP="00D07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9E59" w14:textId="77777777" w:rsidR="00C23633" w:rsidRPr="00253245" w:rsidRDefault="00C23633" w:rsidP="00D07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8A07" w14:textId="77777777" w:rsidR="00C23633" w:rsidRPr="00253245" w:rsidRDefault="00C23633" w:rsidP="00D07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31945536" w14:textId="754DF3C1" w:rsidR="001733E6" w:rsidRDefault="001733E6" w:rsidP="0017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68">
        <w:rPr>
          <w:rFonts w:ascii="Times New Roman" w:hAnsi="Times New Roman" w:cs="Times New Roman"/>
          <w:sz w:val="28"/>
          <w:szCs w:val="28"/>
        </w:rPr>
        <w:t xml:space="preserve">В отчетном периоде расходование ассигнований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4A8D1C2A" w14:textId="227E4436" w:rsidR="004232C9" w:rsidRDefault="004232C9" w:rsidP="0017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0B93FF" w14:textId="77777777" w:rsidR="004232C9" w:rsidRDefault="004232C9" w:rsidP="0017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EC4213" w14:textId="77777777" w:rsidR="00C23633" w:rsidRDefault="00C23633" w:rsidP="001733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093B92" w14:textId="13747234" w:rsidR="002340FD" w:rsidRPr="00827229" w:rsidRDefault="004232C9" w:rsidP="001733E6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340FD"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63F0817" w14:textId="77777777" w:rsidR="002340FD" w:rsidRPr="007F0C8D" w:rsidRDefault="002340FD" w:rsidP="0017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1312E68" w14:textId="77777777" w:rsidR="004232C9" w:rsidRPr="007A458C" w:rsidRDefault="004232C9" w:rsidP="004232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0" w:name="_Hlk108775021"/>
      <w:r w:rsidRPr="00B349F9">
        <w:rPr>
          <w:rFonts w:ascii="Times New Roman" w:hAnsi="Times New Roman"/>
          <w:sz w:val="28"/>
          <w:szCs w:val="28"/>
        </w:rPr>
        <w:t>Первоначально бюджет на 202</w:t>
      </w:r>
      <w:r>
        <w:rPr>
          <w:rFonts w:ascii="Times New Roman" w:hAnsi="Times New Roman"/>
          <w:sz w:val="28"/>
          <w:szCs w:val="28"/>
        </w:rPr>
        <w:t>4</w:t>
      </w:r>
      <w:r w:rsidRPr="00B349F9">
        <w:rPr>
          <w:rFonts w:ascii="Times New Roman" w:hAnsi="Times New Roman"/>
          <w:sz w:val="28"/>
          <w:szCs w:val="28"/>
        </w:rPr>
        <w:t xml:space="preserve"> год по доходам и расходам утвержден сбалансированным, В отчетном периоде внесены изменения, дефицит бюджета утвержден в сумме </w:t>
      </w:r>
      <w:r>
        <w:rPr>
          <w:rFonts w:ascii="Times New Roman" w:hAnsi="Times New Roman"/>
          <w:sz w:val="28"/>
          <w:szCs w:val="28"/>
        </w:rPr>
        <w:t>15,4</w:t>
      </w:r>
      <w:r w:rsidRPr="00B349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49F9">
        <w:rPr>
          <w:rFonts w:ascii="Times New Roman" w:hAnsi="Times New Roman"/>
          <w:sz w:val="28"/>
          <w:szCs w:val="28"/>
        </w:rPr>
        <w:t>тыс. рублей. В состав источников внутреннего финансирования дефицита бюджета включены остатки средств на счетах по учету средств бюджета.</w:t>
      </w:r>
      <w:bookmarkEnd w:id="10"/>
      <w:r w:rsidRPr="001A2709">
        <w:rPr>
          <w:rFonts w:ascii="Times New Roman" w:hAnsi="Times New Roman"/>
          <w:sz w:val="28"/>
          <w:szCs w:val="28"/>
        </w:rPr>
        <w:tab/>
      </w:r>
      <w:r w:rsidRPr="001A2709">
        <w:rPr>
          <w:rFonts w:ascii="Times New Roman" w:hAnsi="Times New Roman"/>
          <w:sz w:val="28"/>
          <w:szCs w:val="28"/>
        </w:rPr>
        <w:tab/>
      </w:r>
    </w:p>
    <w:p w14:paraId="3D7436F0" w14:textId="77777777" w:rsidR="00480C77" w:rsidRDefault="00480C77" w:rsidP="00173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5D1781" w14:textId="588690F7" w:rsidR="002340FD" w:rsidRPr="001733E6" w:rsidRDefault="002340FD" w:rsidP="00173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E6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C20CCD1" w14:textId="74012313" w:rsidR="00806D65" w:rsidRDefault="009E2EA1" w:rsidP="00D576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A1">
        <w:rPr>
          <w:rFonts w:ascii="Times New Roman" w:hAnsi="Times New Roman" w:cs="Times New Roman"/>
          <w:bCs/>
          <w:sz w:val="28"/>
          <w:szCs w:val="28"/>
        </w:rPr>
        <w:t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14:paraId="6AAB89CF" w14:textId="77777777" w:rsidR="00817593" w:rsidRPr="009E2EA1" w:rsidRDefault="00817593" w:rsidP="00D576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AA1C1C" w14:textId="34D932C3" w:rsidR="002340FD" w:rsidRPr="009E2EA1" w:rsidRDefault="002340FD" w:rsidP="00173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A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66E3D5B" w14:textId="3BA24E07" w:rsidR="002340FD" w:rsidRPr="00262FDD" w:rsidRDefault="00817593" w:rsidP="0026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0FD" w:rsidRPr="00F131A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r w:rsidR="00F131A0" w:rsidRPr="00F131A0">
        <w:rPr>
          <w:rFonts w:ascii="Times New Roman" w:hAnsi="Times New Roman" w:cs="Times New Roman"/>
          <w:sz w:val="28"/>
          <w:szCs w:val="28"/>
        </w:rPr>
        <w:t xml:space="preserve">Алешинского сельского поселения Дубровского муниципального района Брянской области </w:t>
      </w:r>
      <w:r w:rsidR="002340FD" w:rsidRPr="00F131A0">
        <w:rPr>
          <w:rFonts w:ascii="Times New Roman" w:hAnsi="Times New Roman" w:cs="Times New Roman"/>
          <w:sz w:val="28"/>
          <w:szCs w:val="28"/>
        </w:rPr>
        <w:t>за 1 квартал 20</w:t>
      </w:r>
      <w:r w:rsidR="004232C9">
        <w:rPr>
          <w:rFonts w:ascii="Times New Roman" w:hAnsi="Times New Roman" w:cs="Times New Roman"/>
          <w:sz w:val="28"/>
          <w:szCs w:val="28"/>
        </w:rPr>
        <w:t>24</w:t>
      </w:r>
      <w:r w:rsidR="002340FD" w:rsidRPr="00F131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0C77" w:rsidRPr="00262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80C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C77" w:rsidRPr="0026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Алешинского</w:t>
      </w:r>
      <w:r w:rsidR="00262FDD" w:rsidRPr="0026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80C77" w:rsidRPr="0026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62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481C8" w14:textId="77777777" w:rsidR="00983414" w:rsidRDefault="00983414" w:rsidP="00262FD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3FAC3D29" w14:textId="2E6C5B8C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E00D2D8" w14:textId="50A558CC" w:rsidR="00480C77" w:rsidRDefault="00480C77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724C6A04" w14:textId="788C0878" w:rsidR="00480C77" w:rsidRDefault="00480C77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F2DEEE3" w14:textId="77777777" w:rsidR="00480C77" w:rsidRDefault="00480C77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03F827C" w14:textId="77777777" w:rsidR="00817593" w:rsidRDefault="00817593" w:rsidP="0081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8C65A" w14:textId="77777777" w:rsidR="00817593" w:rsidRDefault="00817593" w:rsidP="0081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4DB3275C" w14:textId="39D96071" w:rsidR="002340FD" w:rsidRPr="00B6461D" w:rsidRDefault="00817593" w:rsidP="0081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О.В. Ромакина</w:t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CF9C99D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682C" w14:textId="77777777" w:rsidR="00323752" w:rsidRDefault="00323752" w:rsidP="00891B2F">
      <w:pPr>
        <w:spacing w:after="0" w:line="240" w:lineRule="auto"/>
      </w:pPr>
      <w:r>
        <w:separator/>
      </w:r>
    </w:p>
  </w:endnote>
  <w:endnote w:type="continuationSeparator" w:id="0">
    <w:p w14:paraId="6DCD0320" w14:textId="77777777" w:rsidR="00323752" w:rsidRDefault="00323752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7832" w14:textId="77777777" w:rsidR="00323752" w:rsidRDefault="00323752" w:rsidP="00891B2F">
      <w:pPr>
        <w:spacing w:after="0" w:line="240" w:lineRule="auto"/>
      </w:pPr>
      <w:r>
        <w:separator/>
      </w:r>
    </w:p>
  </w:footnote>
  <w:footnote w:type="continuationSeparator" w:id="0">
    <w:p w14:paraId="25FFC25D" w14:textId="77777777" w:rsidR="00323752" w:rsidRDefault="00323752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54A6F195" w14:textId="77777777" w:rsidR="007575EE" w:rsidRDefault="005971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7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8ECE4D" w14:textId="77777777" w:rsidR="007575EE" w:rsidRDefault="00757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9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" w15:restartNumberingAfterBreak="0">
    <w:nsid w:val="156858D6"/>
    <w:multiLevelType w:val="multilevel"/>
    <w:tmpl w:val="89AC3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32E48"/>
    <w:multiLevelType w:val="multilevel"/>
    <w:tmpl w:val="E9DE80A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CB53F3"/>
    <w:multiLevelType w:val="hybridMultilevel"/>
    <w:tmpl w:val="3BA82CB4"/>
    <w:lvl w:ilvl="0" w:tplc="A3E055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4A4150"/>
    <w:multiLevelType w:val="multilevel"/>
    <w:tmpl w:val="370071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0717E"/>
    <w:rsid w:val="000263C3"/>
    <w:rsid w:val="00034634"/>
    <w:rsid w:val="00074190"/>
    <w:rsid w:val="00077C59"/>
    <w:rsid w:val="000923B6"/>
    <w:rsid w:val="00097096"/>
    <w:rsid w:val="000A052B"/>
    <w:rsid w:val="000A0FF2"/>
    <w:rsid w:val="000A3882"/>
    <w:rsid w:val="000B09CA"/>
    <w:rsid w:val="000B2ED3"/>
    <w:rsid w:val="000B4EFF"/>
    <w:rsid w:val="000D46BF"/>
    <w:rsid w:val="000D66FB"/>
    <w:rsid w:val="000E145C"/>
    <w:rsid w:val="000F328D"/>
    <w:rsid w:val="001056DE"/>
    <w:rsid w:val="00117A82"/>
    <w:rsid w:val="00137D43"/>
    <w:rsid w:val="001438D9"/>
    <w:rsid w:val="00143A7C"/>
    <w:rsid w:val="00147EC4"/>
    <w:rsid w:val="00152759"/>
    <w:rsid w:val="001733E6"/>
    <w:rsid w:val="00180FD8"/>
    <w:rsid w:val="00183867"/>
    <w:rsid w:val="001862B5"/>
    <w:rsid w:val="00194B37"/>
    <w:rsid w:val="001A1220"/>
    <w:rsid w:val="001A34B4"/>
    <w:rsid w:val="001B5080"/>
    <w:rsid w:val="001C2C06"/>
    <w:rsid w:val="001C7B29"/>
    <w:rsid w:val="001D537E"/>
    <w:rsid w:val="001E1CE2"/>
    <w:rsid w:val="001E2706"/>
    <w:rsid w:val="001F2FD5"/>
    <w:rsid w:val="001F69F1"/>
    <w:rsid w:val="00201A7C"/>
    <w:rsid w:val="00206FF6"/>
    <w:rsid w:val="002174F0"/>
    <w:rsid w:val="00222C81"/>
    <w:rsid w:val="002340FD"/>
    <w:rsid w:val="00246CBE"/>
    <w:rsid w:val="002502FC"/>
    <w:rsid w:val="00260E86"/>
    <w:rsid w:val="00262FDD"/>
    <w:rsid w:val="00263374"/>
    <w:rsid w:val="002702FD"/>
    <w:rsid w:val="00271AB3"/>
    <w:rsid w:val="00290432"/>
    <w:rsid w:val="002A7794"/>
    <w:rsid w:val="002C1621"/>
    <w:rsid w:val="002E1D28"/>
    <w:rsid w:val="002E4EE5"/>
    <w:rsid w:val="002F2232"/>
    <w:rsid w:val="002F2332"/>
    <w:rsid w:val="002F262A"/>
    <w:rsid w:val="002F79D1"/>
    <w:rsid w:val="00317560"/>
    <w:rsid w:val="00323752"/>
    <w:rsid w:val="003256B9"/>
    <w:rsid w:val="00342356"/>
    <w:rsid w:val="00344C2A"/>
    <w:rsid w:val="00351AF8"/>
    <w:rsid w:val="0035203A"/>
    <w:rsid w:val="0036611C"/>
    <w:rsid w:val="003767AA"/>
    <w:rsid w:val="003807D0"/>
    <w:rsid w:val="003811C6"/>
    <w:rsid w:val="00382588"/>
    <w:rsid w:val="00395701"/>
    <w:rsid w:val="003A03D8"/>
    <w:rsid w:val="003A0560"/>
    <w:rsid w:val="003C0A8C"/>
    <w:rsid w:val="003C4D9A"/>
    <w:rsid w:val="003D4524"/>
    <w:rsid w:val="003E6CF0"/>
    <w:rsid w:val="003F71DE"/>
    <w:rsid w:val="0040098E"/>
    <w:rsid w:val="00413B22"/>
    <w:rsid w:val="004157D3"/>
    <w:rsid w:val="004227A3"/>
    <w:rsid w:val="004232C9"/>
    <w:rsid w:val="00424F91"/>
    <w:rsid w:val="00440CD1"/>
    <w:rsid w:val="004420CF"/>
    <w:rsid w:val="004575BF"/>
    <w:rsid w:val="00465164"/>
    <w:rsid w:val="00465E26"/>
    <w:rsid w:val="00466A3B"/>
    <w:rsid w:val="00466FB6"/>
    <w:rsid w:val="004737ED"/>
    <w:rsid w:val="00474AAF"/>
    <w:rsid w:val="00476DB3"/>
    <w:rsid w:val="00477219"/>
    <w:rsid w:val="004776BE"/>
    <w:rsid w:val="00477A24"/>
    <w:rsid w:val="00480C77"/>
    <w:rsid w:val="00487C50"/>
    <w:rsid w:val="004A2AFA"/>
    <w:rsid w:val="004A429D"/>
    <w:rsid w:val="004A5927"/>
    <w:rsid w:val="004A7446"/>
    <w:rsid w:val="004C3665"/>
    <w:rsid w:val="004C51C0"/>
    <w:rsid w:val="004D074C"/>
    <w:rsid w:val="004E1178"/>
    <w:rsid w:val="004E6B0D"/>
    <w:rsid w:val="004F2091"/>
    <w:rsid w:val="004F34AC"/>
    <w:rsid w:val="004F625B"/>
    <w:rsid w:val="00504A8D"/>
    <w:rsid w:val="005143B4"/>
    <w:rsid w:val="005201B5"/>
    <w:rsid w:val="00531A18"/>
    <w:rsid w:val="0053443C"/>
    <w:rsid w:val="00536F96"/>
    <w:rsid w:val="00543698"/>
    <w:rsid w:val="005612F6"/>
    <w:rsid w:val="00582D97"/>
    <w:rsid w:val="005861D3"/>
    <w:rsid w:val="00586A30"/>
    <w:rsid w:val="005904E2"/>
    <w:rsid w:val="00592B85"/>
    <w:rsid w:val="00593239"/>
    <w:rsid w:val="00596175"/>
    <w:rsid w:val="00597101"/>
    <w:rsid w:val="005A6F91"/>
    <w:rsid w:val="005B1DD8"/>
    <w:rsid w:val="005C29A0"/>
    <w:rsid w:val="005D2A7E"/>
    <w:rsid w:val="005F045E"/>
    <w:rsid w:val="0062784F"/>
    <w:rsid w:val="00634297"/>
    <w:rsid w:val="006353D7"/>
    <w:rsid w:val="00640DA8"/>
    <w:rsid w:val="006676AE"/>
    <w:rsid w:val="00670C16"/>
    <w:rsid w:val="00674BCA"/>
    <w:rsid w:val="00675630"/>
    <w:rsid w:val="0069315F"/>
    <w:rsid w:val="006A1416"/>
    <w:rsid w:val="006A731F"/>
    <w:rsid w:val="006A7C70"/>
    <w:rsid w:val="006B3EEC"/>
    <w:rsid w:val="006B55A4"/>
    <w:rsid w:val="006C64B0"/>
    <w:rsid w:val="006F338F"/>
    <w:rsid w:val="00701FAB"/>
    <w:rsid w:val="00713B58"/>
    <w:rsid w:val="0072053F"/>
    <w:rsid w:val="00737407"/>
    <w:rsid w:val="007425E3"/>
    <w:rsid w:val="00743F44"/>
    <w:rsid w:val="00756B4C"/>
    <w:rsid w:val="007575EE"/>
    <w:rsid w:val="0077096B"/>
    <w:rsid w:val="00770A31"/>
    <w:rsid w:val="00770A46"/>
    <w:rsid w:val="007770C4"/>
    <w:rsid w:val="00780E90"/>
    <w:rsid w:val="00785998"/>
    <w:rsid w:val="007B00B7"/>
    <w:rsid w:val="007B5CB0"/>
    <w:rsid w:val="007B76CC"/>
    <w:rsid w:val="007C7F29"/>
    <w:rsid w:val="007D1482"/>
    <w:rsid w:val="007F374C"/>
    <w:rsid w:val="008043A0"/>
    <w:rsid w:val="0080657B"/>
    <w:rsid w:val="008069EE"/>
    <w:rsid w:val="00806D65"/>
    <w:rsid w:val="00810ED7"/>
    <w:rsid w:val="00811F4E"/>
    <w:rsid w:val="008133FB"/>
    <w:rsid w:val="00817593"/>
    <w:rsid w:val="00832C64"/>
    <w:rsid w:val="0084535C"/>
    <w:rsid w:val="008464B9"/>
    <w:rsid w:val="00865A30"/>
    <w:rsid w:val="00873233"/>
    <w:rsid w:val="00880D47"/>
    <w:rsid w:val="00891B2F"/>
    <w:rsid w:val="00895131"/>
    <w:rsid w:val="008A1E58"/>
    <w:rsid w:val="008F398F"/>
    <w:rsid w:val="008F74F2"/>
    <w:rsid w:val="00912910"/>
    <w:rsid w:val="00915551"/>
    <w:rsid w:val="00916982"/>
    <w:rsid w:val="00917230"/>
    <w:rsid w:val="009236EA"/>
    <w:rsid w:val="00930EDA"/>
    <w:rsid w:val="00932441"/>
    <w:rsid w:val="00947B9F"/>
    <w:rsid w:val="00962F9D"/>
    <w:rsid w:val="009753D7"/>
    <w:rsid w:val="009757BF"/>
    <w:rsid w:val="0097658F"/>
    <w:rsid w:val="00983414"/>
    <w:rsid w:val="009A4EFB"/>
    <w:rsid w:val="009B2E77"/>
    <w:rsid w:val="009B32E7"/>
    <w:rsid w:val="009B3C8E"/>
    <w:rsid w:val="009C211A"/>
    <w:rsid w:val="009D0361"/>
    <w:rsid w:val="009D5093"/>
    <w:rsid w:val="009D74F7"/>
    <w:rsid w:val="009E24B7"/>
    <w:rsid w:val="009E2EA1"/>
    <w:rsid w:val="009E5EE9"/>
    <w:rsid w:val="009E7885"/>
    <w:rsid w:val="009F4F60"/>
    <w:rsid w:val="00A049C7"/>
    <w:rsid w:val="00A32591"/>
    <w:rsid w:val="00A32F81"/>
    <w:rsid w:val="00A35E66"/>
    <w:rsid w:val="00A40A65"/>
    <w:rsid w:val="00A466DD"/>
    <w:rsid w:val="00A623D3"/>
    <w:rsid w:val="00A71997"/>
    <w:rsid w:val="00A73922"/>
    <w:rsid w:val="00A9398B"/>
    <w:rsid w:val="00AB1D72"/>
    <w:rsid w:val="00AC0A9C"/>
    <w:rsid w:val="00AC73A7"/>
    <w:rsid w:val="00AD516C"/>
    <w:rsid w:val="00AD7B10"/>
    <w:rsid w:val="00B07072"/>
    <w:rsid w:val="00B1357F"/>
    <w:rsid w:val="00B15F2C"/>
    <w:rsid w:val="00B1792B"/>
    <w:rsid w:val="00B17DE3"/>
    <w:rsid w:val="00B27BBC"/>
    <w:rsid w:val="00B41869"/>
    <w:rsid w:val="00B47717"/>
    <w:rsid w:val="00B5260A"/>
    <w:rsid w:val="00B538A6"/>
    <w:rsid w:val="00B53A29"/>
    <w:rsid w:val="00B56A52"/>
    <w:rsid w:val="00B62B5F"/>
    <w:rsid w:val="00B7535C"/>
    <w:rsid w:val="00B813D2"/>
    <w:rsid w:val="00BD3068"/>
    <w:rsid w:val="00BD5564"/>
    <w:rsid w:val="00BD6A3A"/>
    <w:rsid w:val="00BE48EA"/>
    <w:rsid w:val="00C00867"/>
    <w:rsid w:val="00C0393B"/>
    <w:rsid w:val="00C13402"/>
    <w:rsid w:val="00C17354"/>
    <w:rsid w:val="00C23633"/>
    <w:rsid w:val="00C27CB0"/>
    <w:rsid w:val="00C40C0B"/>
    <w:rsid w:val="00C618B7"/>
    <w:rsid w:val="00C63A2B"/>
    <w:rsid w:val="00C74CEA"/>
    <w:rsid w:val="00C87A95"/>
    <w:rsid w:val="00CB55B0"/>
    <w:rsid w:val="00CC0014"/>
    <w:rsid w:val="00CC671E"/>
    <w:rsid w:val="00CC6A25"/>
    <w:rsid w:val="00CC70AC"/>
    <w:rsid w:val="00CC7BCD"/>
    <w:rsid w:val="00CD6BEC"/>
    <w:rsid w:val="00CE20D2"/>
    <w:rsid w:val="00CE4893"/>
    <w:rsid w:val="00CE5C9E"/>
    <w:rsid w:val="00CF3C01"/>
    <w:rsid w:val="00D036FE"/>
    <w:rsid w:val="00D14292"/>
    <w:rsid w:val="00D40BF3"/>
    <w:rsid w:val="00D42BBF"/>
    <w:rsid w:val="00D448F2"/>
    <w:rsid w:val="00D576C7"/>
    <w:rsid w:val="00D7021B"/>
    <w:rsid w:val="00D7309D"/>
    <w:rsid w:val="00D74643"/>
    <w:rsid w:val="00D86544"/>
    <w:rsid w:val="00D86643"/>
    <w:rsid w:val="00D91C1A"/>
    <w:rsid w:val="00DC4C1F"/>
    <w:rsid w:val="00DD4572"/>
    <w:rsid w:val="00DE2923"/>
    <w:rsid w:val="00DE2F46"/>
    <w:rsid w:val="00DF2079"/>
    <w:rsid w:val="00E0116C"/>
    <w:rsid w:val="00E0291E"/>
    <w:rsid w:val="00E149A2"/>
    <w:rsid w:val="00E244D7"/>
    <w:rsid w:val="00E268A6"/>
    <w:rsid w:val="00E36B65"/>
    <w:rsid w:val="00E40DF8"/>
    <w:rsid w:val="00E43B9B"/>
    <w:rsid w:val="00E46DCB"/>
    <w:rsid w:val="00E64B05"/>
    <w:rsid w:val="00E706FA"/>
    <w:rsid w:val="00E74402"/>
    <w:rsid w:val="00E76194"/>
    <w:rsid w:val="00E7632E"/>
    <w:rsid w:val="00EA01D6"/>
    <w:rsid w:val="00EA0853"/>
    <w:rsid w:val="00EB42EC"/>
    <w:rsid w:val="00EB50DD"/>
    <w:rsid w:val="00EE1148"/>
    <w:rsid w:val="00EE509A"/>
    <w:rsid w:val="00EF652F"/>
    <w:rsid w:val="00F00E93"/>
    <w:rsid w:val="00F131A0"/>
    <w:rsid w:val="00F16ECB"/>
    <w:rsid w:val="00F229D8"/>
    <w:rsid w:val="00F33C50"/>
    <w:rsid w:val="00F539A8"/>
    <w:rsid w:val="00F53F4B"/>
    <w:rsid w:val="00F61244"/>
    <w:rsid w:val="00F811B6"/>
    <w:rsid w:val="00F874B0"/>
    <w:rsid w:val="00F92E62"/>
    <w:rsid w:val="00F96425"/>
    <w:rsid w:val="00FC1E3E"/>
    <w:rsid w:val="00FC40AF"/>
    <w:rsid w:val="00FE09D7"/>
    <w:rsid w:val="00FE30FE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C85E"/>
  <w15:docId w15:val="{85673C91-E73F-4BA6-BF70-B3EEF64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E54A-1E2D-4B77-AE00-E26789B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239</cp:revision>
  <cp:lastPrinted>2023-05-04T07:28:00Z</cp:lastPrinted>
  <dcterms:created xsi:type="dcterms:W3CDTF">2019-04-26T12:44:00Z</dcterms:created>
  <dcterms:modified xsi:type="dcterms:W3CDTF">2024-05-22T06:07:00Z</dcterms:modified>
</cp:coreProperties>
</file>