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EA22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2EBF8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5.75pt" o:ole="" fillcolor="window">
            <v:imagedata r:id="rId8" o:title="" gain="192753f" blacklevel="-3932f"/>
          </v:shape>
          <o:OLEObject Type="Embed" ProgID="Photoshop.Image.6" ShapeID="_x0000_i1025" DrawAspect="Content" ObjectID="_1777720714" r:id="rId9">
            <o:FieldCodes>\s</o:FieldCodes>
          </o:OLEObject>
        </w:object>
      </w:r>
    </w:p>
    <w:p w14:paraId="60A0353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5966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6F190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DF18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E96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E97A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C412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9AC2F1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6D97487D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5FC4DA05" w14:textId="420F2366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AC56A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DECE05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71A0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59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6EDD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F5CB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401B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2964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C3FF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ED19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AF55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36EC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D0C5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A68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5182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BB0F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F9FD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3948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51FC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2273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7026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3332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F53C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E2B5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0D8C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6BA45E1" w14:textId="47586CF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AC56A0">
        <w:rPr>
          <w:rFonts w:ascii="Times New Roman" w:hAnsi="Times New Roman" w:cs="Times New Roman"/>
          <w:b/>
          <w:sz w:val="28"/>
          <w:szCs w:val="28"/>
        </w:rPr>
        <w:t>4</w:t>
      </w:r>
      <w:r w:rsidR="00E010D6">
        <w:rPr>
          <w:rFonts w:ascii="Times New Roman" w:hAnsi="Times New Roman" w:cs="Times New Roman"/>
          <w:b/>
          <w:sz w:val="28"/>
          <w:szCs w:val="28"/>
        </w:rPr>
        <w:t>г.</w:t>
      </w:r>
    </w:p>
    <w:p w14:paraId="0275B390" w14:textId="69F3E246" w:rsidR="00E010D6" w:rsidRDefault="008C6572" w:rsidP="008C65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рп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Дубровка                                                                                      </w:t>
      </w:r>
      <w:r w:rsidR="00E010D6" w:rsidRPr="00E010D6">
        <w:rPr>
          <w:rFonts w:ascii="Times New Roman" w:hAnsi="Times New Roman" w:cs="Times New Roman"/>
          <w:bCs/>
          <w:sz w:val="28"/>
          <w:szCs w:val="28"/>
        </w:rPr>
        <w:t>17.05.202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010D6" w:rsidRPr="00E010D6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4C3C76E3" w14:textId="77777777" w:rsidR="008C6572" w:rsidRPr="00E010D6" w:rsidRDefault="008C6572" w:rsidP="008C65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DDE8CC3" w14:textId="61D97366" w:rsidR="00ED1660" w:rsidRPr="00CF470C" w:rsidRDefault="00CC6834" w:rsidP="00CF470C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2DC2EB35" w14:textId="77777777" w:rsidR="008C6572" w:rsidRDefault="008C6572" w:rsidP="008C65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1 квартал 2024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Pr="0045668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 плана работ Контрольно-счётной палаты Дубровского района на 2024 год. Заключение Контрольно-счетной палаты оформлено по результатам оперативного анализа и контроля за организацией исполнения бюджета в 2024 году, отчетности об исполнении бюджета за 1 квартал 2024 года.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06BCAFEE" w14:textId="316DB143" w:rsidR="008C6572" w:rsidRDefault="008C6572" w:rsidP="008C6572">
      <w:pPr>
        <w:spacing w:after="0" w:line="240" w:lineRule="auto"/>
        <w:ind w:firstLine="64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C6572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Показатели бюджета на 2024 год первоначально утверждены решением Дубровского поселкового Совета народных депутатов от 15.12.2023 года № 271 «О бюджете  Дубровского городского поселения Дубровского муниципального района Брянской области на 2024 год и плановый период 2025 и 2026 годов»,  по доходам в объеме </w:t>
      </w:r>
      <w:r w:rsidRPr="008C6572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46 687,3 тыс. </w:t>
      </w:r>
      <w:r w:rsidRPr="008C6572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рублей,  в том числе налоговые и неналоговые доходы в сумме 25656,0 тыс. рублей, по расходам в объеме </w:t>
      </w:r>
      <w:r w:rsidRPr="008C6572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46 687,3 </w:t>
      </w:r>
      <w:r w:rsidRPr="008C6572">
        <w:rPr>
          <w:rFonts w:ascii="Times New Roman" w:eastAsiaTheme="minorEastAsia" w:hAnsi="Times New Roman"/>
          <w:sz w:val="28"/>
          <w:szCs w:val="28"/>
          <w:lang w:eastAsia="ru-RU"/>
        </w:rPr>
        <w:t>тыс. рублей,  сбалансированным.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8C6572">
        <w:rPr>
          <w:rFonts w:ascii="Times New Roman" w:eastAsiaTheme="minorEastAsia" w:hAnsi="Times New Roman"/>
          <w:sz w:val="28"/>
          <w:szCs w:val="28"/>
          <w:lang w:eastAsia="ru-RU"/>
        </w:rPr>
        <w:t>В течение отчетного периода в решение изменения не вносились.</w:t>
      </w:r>
    </w:p>
    <w:p w14:paraId="57E82DA5" w14:textId="5939115A" w:rsidR="008C6572" w:rsidRDefault="008C6572" w:rsidP="008C6572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161CD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за 1 квартал 2024 года</w:t>
      </w:r>
      <w:r w:rsidRPr="00E161CD">
        <w:rPr>
          <w:rFonts w:ascii="Times New Roman" w:hAnsi="Times New Roman" w:cs="Times New Roman"/>
          <w:sz w:val="28"/>
          <w:szCs w:val="28"/>
        </w:rPr>
        <w:t xml:space="preserve"> бюджет исполнен по доходам в </w:t>
      </w:r>
      <w:r w:rsidRPr="00BE733C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>5182,2</w:t>
      </w:r>
      <w:r w:rsidRPr="00BE733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BE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E733C">
        <w:rPr>
          <w:rFonts w:ascii="Times New Roman" w:hAnsi="Times New Roman" w:cs="Times New Roman"/>
          <w:sz w:val="28"/>
          <w:szCs w:val="28"/>
        </w:rPr>
        <w:t xml:space="preserve"> к утвержденному годовому плану, по расходам в сумме </w:t>
      </w:r>
      <w:r>
        <w:rPr>
          <w:rFonts w:ascii="Times New Roman" w:hAnsi="Times New Roman" w:cs="Times New Roman"/>
          <w:sz w:val="28"/>
          <w:szCs w:val="28"/>
        </w:rPr>
        <w:t>5860,8</w:t>
      </w:r>
      <w:r w:rsidRPr="00BE733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11,3</w:t>
      </w:r>
      <w:r w:rsidRPr="00BE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E733C">
        <w:rPr>
          <w:rFonts w:ascii="Times New Roman" w:hAnsi="Times New Roman" w:cs="Times New Roman"/>
          <w:sz w:val="28"/>
          <w:szCs w:val="28"/>
        </w:rPr>
        <w:t xml:space="preserve"> к годовым назначениям бюджетной росписи, </w:t>
      </w:r>
      <w:r>
        <w:rPr>
          <w:rFonts w:ascii="Times New Roman" w:hAnsi="Times New Roman" w:cs="Times New Roman"/>
          <w:sz w:val="28"/>
          <w:szCs w:val="28"/>
        </w:rPr>
        <w:t>профицит</w:t>
      </w:r>
      <w:r w:rsidRPr="00BE733C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 w:rsidR="007315A1">
        <w:rPr>
          <w:rFonts w:ascii="Times New Roman" w:hAnsi="Times New Roman" w:cs="Times New Roman"/>
          <w:sz w:val="28"/>
          <w:szCs w:val="28"/>
        </w:rPr>
        <w:t>678,6</w:t>
      </w:r>
      <w:r w:rsidRPr="00BE733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7608945" w14:textId="77777777" w:rsidR="00E010D6" w:rsidRPr="009C0F1A" w:rsidRDefault="00E010D6" w:rsidP="007315A1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14:paraId="520FB7D6" w14:textId="4E55A92A" w:rsidR="00CC6834" w:rsidRPr="00ED1660" w:rsidRDefault="008C6572" w:rsidP="00E010D6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C6834" w:rsidRPr="009743D6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 w:rsidR="00CC6834" w:rsidRPr="00ED1660">
        <w:rPr>
          <w:rFonts w:ascii="Times New Roman" w:hAnsi="Times New Roman" w:cs="Times New Roman"/>
          <w:b/>
          <w:sz w:val="28"/>
          <w:szCs w:val="28"/>
        </w:rPr>
        <w:t>.</w:t>
      </w:r>
    </w:p>
    <w:p w14:paraId="131FACC3" w14:textId="60A575FA" w:rsidR="007315A1" w:rsidRPr="006117F0" w:rsidRDefault="007315A1" w:rsidP="006117F0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BB0525">
        <w:rPr>
          <w:rFonts w:ascii="Times New Roman" w:hAnsi="Times New Roman"/>
          <w:color w:val="000000" w:themeColor="text1"/>
          <w:sz w:val="28"/>
          <w:szCs w:val="28"/>
        </w:rPr>
        <w:t>Доходная часть бюджета за 1 квартал 202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5182,2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8"/>
          <w:szCs w:val="28"/>
        </w:rPr>
        <w:t>10,0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% к утвержденным годовым назначениям. По сравнению с соответствующим периодом </w:t>
      </w:r>
      <w:r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года,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поступление 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>доход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снижено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>3722,3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на 41,8 процента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. В структуре доходов бюджета удельный вес собственных доходов составил </w:t>
      </w:r>
      <w:r>
        <w:rPr>
          <w:rFonts w:ascii="Times New Roman" w:hAnsi="Times New Roman"/>
          <w:color w:val="000000" w:themeColor="text1"/>
          <w:sz w:val="28"/>
          <w:szCs w:val="28"/>
        </w:rPr>
        <w:t>100,0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%, что выше соответствующего периода </w:t>
      </w:r>
      <w:r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Pr="00E17FA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17FAD" w:rsidRPr="00E17FA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E17FAD">
        <w:rPr>
          <w:rFonts w:ascii="Times New Roman" w:hAnsi="Times New Roman"/>
          <w:color w:val="000000" w:themeColor="text1"/>
          <w:sz w:val="28"/>
          <w:szCs w:val="28"/>
        </w:rPr>
        <w:t>,1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процентного пункта. </w:t>
      </w:r>
      <w:r w:rsidR="00462565">
        <w:rPr>
          <w:rFonts w:ascii="Times New Roman" w:hAnsi="Times New Roman"/>
          <w:color w:val="000000" w:themeColor="text1"/>
          <w:sz w:val="28"/>
          <w:szCs w:val="28"/>
        </w:rPr>
        <w:t>Поступление н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>алоговы</w:t>
      </w:r>
      <w:r w:rsidR="0046256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и неналоговы</w:t>
      </w:r>
      <w:r w:rsidR="0046256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доход</w:t>
      </w:r>
      <w:r w:rsidR="00462565">
        <w:rPr>
          <w:rFonts w:ascii="Times New Roman" w:hAnsi="Times New Roman"/>
          <w:color w:val="000000" w:themeColor="text1"/>
          <w:sz w:val="28"/>
          <w:szCs w:val="28"/>
        </w:rPr>
        <w:t xml:space="preserve">ов </w:t>
      </w:r>
      <w:r w:rsidR="00462565"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462565">
        <w:rPr>
          <w:rFonts w:ascii="Times New Roman" w:hAnsi="Times New Roman"/>
          <w:color w:val="000000" w:themeColor="text1"/>
          <w:sz w:val="28"/>
          <w:szCs w:val="28"/>
        </w:rPr>
        <w:t>(далее - собственных)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в сравнении с отчетным периодом </w:t>
      </w:r>
      <w:r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462565">
        <w:rPr>
          <w:rFonts w:ascii="Times New Roman" w:hAnsi="Times New Roman"/>
          <w:color w:val="000000" w:themeColor="text1"/>
          <w:sz w:val="28"/>
          <w:szCs w:val="28"/>
        </w:rPr>
        <w:t>выросли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6117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2565">
        <w:rPr>
          <w:rFonts w:ascii="Times New Roman" w:hAnsi="Times New Roman"/>
          <w:color w:val="000000" w:themeColor="text1"/>
          <w:sz w:val="28"/>
          <w:szCs w:val="28"/>
        </w:rPr>
        <w:t>146,1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% или на </w:t>
      </w:r>
      <w:r w:rsidR="00462565">
        <w:rPr>
          <w:rFonts w:ascii="Times New Roman" w:hAnsi="Times New Roman"/>
          <w:color w:val="000000" w:themeColor="text1"/>
          <w:sz w:val="28"/>
          <w:szCs w:val="28"/>
        </w:rPr>
        <w:t>1638,3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6117F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На долю безвозмездных поступлений приходится </w:t>
      </w:r>
      <w:r w:rsidR="006117F0">
        <w:rPr>
          <w:rFonts w:ascii="Times New Roman" w:hAnsi="Times New Roman"/>
          <w:color w:val="000000" w:themeColor="text1"/>
          <w:sz w:val="28"/>
          <w:szCs w:val="28"/>
        </w:rPr>
        <w:t>0,0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D655AB7" w14:textId="77777777" w:rsidR="006117F0" w:rsidRDefault="006117F0" w:rsidP="006117F0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14:paraId="0B62AF27" w14:textId="46ABF1BB" w:rsidR="006117F0" w:rsidRPr="006117F0" w:rsidRDefault="006117F0" w:rsidP="006117F0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560DC9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Сведения о поступлении доходов за </w:t>
      </w:r>
      <w:r w:rsidRPr="00560DC9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560DC9">
        <w:rPr>
          <w:rFonts w:ascii="Times New Roman" w:hAnsi="Times New Roman"/>
          <w:bCs/>
          <w:i/>
          <w:iCs/>
          <w:sz w:val="28"/>
          <w:szCs w:val="28"/>
        </w:rPr>
        <w:t>202</w:t>
      </w:r>
      <w:r>
        <w:rPr>
          <w:rFonts w:ascii="Times New Roman" w:hAnsi="Times New Roman"/>
          <w:bCs/>
          <w:i/>
          <w:iCs/>
          <w:sz w:val="28"/>
          <w:szCs w:val="28"/>
        </w:rPr>
        <w:t>4</w:t>
      </w:r>
      <w:r w:rsidRPr="00560DC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</w:t>
      </w:r>
      <w:r w:rsidRPr="00560DC9">
        <w:rPr>
          <w:rFonts w:ascii="Times New Roman" w:hAnsi="Times New Roman"/>
          <w:bCs/>
          <w:i/>
          <w:iCs/>
          <w:sz w:val="28"/>
          <w:szCs w:val="28"/>
        </w:rPr>
        <w:t>таблице</w:t>
      </w:r>
      <w:r w:rsidRPr="00560DC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560DC9">
        <w:rPr>
          <w:rFonts w:ascii="Times New Roman" w:hAnsi="Times New Roman"/>
        </w:rPr>
        <w:t>(тыс. руб.)</w:t>
      </w:r>
      <w:r w:rsidRPr="00560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2"/>
        <w:gridCol w:w="1417"/>
        <w:gridCol w:w="1276"/>
        <w:gridCol w:w="1276"/>
        <w:gridCol w:w="1275"/>
        <w:gridCol w:w="1418"/>
      </w:tblGrid>
      <w:tr w:rsidR="006117F0" w:rsidRPr="00560DC9" w14:paraId="35D6CFDA" w14:textId="77777777" w:rsidTr="006117F0">
        <w:trPr>
          <w:cantSplit/>
          <w:trHeight w:val="1215"/>
          <w:tblHeader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E62709" w14:textId="77777777" w:rsidR="006117F0" w:rsidRPr="00560DC9" w:rsidRDefault="006117F0" w:rsidP="007D0BB0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746322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F0BC12D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Исполнено</w:t>
            </w:r>
          </w:p>
          <w:p w14:paraId="00FED389" w14:textId="77777777" w:rsidR="006117F0" w:rsidRPr="00C748F1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квартал</w:t>
            </w:r>
            <w:r w:rsidRPr="00560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0DC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4B05EFBB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Уточнено</w:t>
            </w:r>
          </w:p>
          <w:p w14:paraId="3DCAC548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FF3320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Исполнено</w:t>
            </w:r>
          </w:p>
          <w:p w14:paraId="27590F8B" w14:textId="71441DF4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квартал</w:t>
            </w:r>
            <w:r w:rsidRPr="00560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0DC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275" w:type="dxa"/>
            <w:vAlign w:val="center"/>
          </w:tcPr>
          <w:p w14:paraId="1EB614D3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% исполнения</w:t>
            </w:r>
          </w:p>
          <w:p w14:paraId="4A49A783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AC23A9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%</w:t>
            </w:r>
          </w:p>
          <w:p w14:paraId="14E0C06C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исполнения</w:t>
            </w:r>
          </w:p>
          <w:p w14:paraId="0D42A14A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9A6D7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</w:p>
          <w:p w14:paraId="5032543F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A6D74">
              <w:rPr>
                <w:rFonts w:ascii="Times New Roman" w:hAnsi="Times New Roman"/>
              </w:rPr>
              <w:t xml:space="preserve"> </w:t>
            </w:r>
          </w:p>
        </w:tc>
      </w:tr>
      <w:tr w:rsidR="006117F0" w:rsidRPr="00560DC9" w14:paraId="1CFEE6B3" w14:textId="77777777" w:rsidTr="006117F0">
        <w:trPr>
          <w:trHeight w:val="325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F0A54E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026347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14:paraId="01A74847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8C8917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5" w:type="dxa"/>
          </w:tcPr>
          <w:p w14:paraId="6F73DACC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9A6D7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9DA63A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9A6D74">
              <w:rPr>
                <w:rFonts w:ascii="Times New Roman" w:hAnsi="Times New Roman"/>
                <w:bCs/>
              </w:rPr>
              <w:t>6</w:t>
            </w:r>
          </w:p>
        </w:tc>
      </w:tr>
      <w:tr w:rsidR="006117F0" w:rsidRPr="00560DC9" w14:paraId="1FF78CD6" w14:textId="77777777" w:rsidTr="006117F0">
        <w:trPr>
          <w:trHeight w:val="325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E51C84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6583FCB2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82258A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8 904,5</w:t>
            </w:r>
          </w:p>
        </w:tc>
        <w:tc>
          <w:tcPr>
            <w:tcW w:w="1276" w:type="dxa"/>
            <w:vAlign w:val="center"/>
          </w:tcPr>
          <w:p w14:paraId="02E6CFB1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52 126,3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BA6163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5 182,2</w:t>
            </w:r>
          </w:p>
        </w:tc>
        <w:tc>
          <w:tcPr>
            <w:tcW w:w="1275" w:type="dxa"/>
            <w:vAlign w:val="center"/>
          </w:tcPr>
          <w:p w14:paraId="6836F39F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2D17D2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58,2</w:t>
            </w:r>
          </w:p>
        </w:tc>
      </w:tr>
      <w:tr w:rsidR="006117F0" w:rsidRPr="00560DC9" w14:paraId="72586D31" w14:textId="77777777" w:rsidTr="006117F0">
        <w:trPr>
          <w:trHeight w:val="393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E2B466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2F91E8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3 555,9</w:t>
            </w:r>
          </w:p>
        </w:tc>
        <w:tc>
          <w:tcPr>
            <w:tcW w:w="1276" w:type="dxa"/>
            <w:vAlign w:val="center"/>
          </w:tcPr>
          <w:p w14:paraId="25FD5E01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25 656,0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0C156C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5 194,2</w:t>
            </w:r>
          </w:p>
        </w:tc>
        <w:tc>
          <w:tcPr>
            <w:tcW w:w="1275" w:type="dxa"/>
            <w:vAlign w:val="center"/>
          </w:tcPr>
          <w:p w14:paraId="5E9E8788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20,2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C24833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146,1</w:t>
            </w:r>
          </w:p>
        </w:tc>
      </w:tr>
      <w:tr w:rsidR="006117F0" w:rsidRPr="00560DC9" w14:paraId="6E7C6CE1" w14:textId="77777777" w:rsidTr="006117F0">
        <w:trPr>
          <w:trHeight w:val="472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61F880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Налоговые доходы,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870F1B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3 354,9</w:t>
            </w:r>
          </w:p>
        </w:tc>
        <w:tc>
          <w:tcPr>
            <w:tcW w:w="1276" w:type="dxa"/>
            <w:vAlign w:val="center"/>
          </w:tcPr>
          <w:p w14:paraId="0A5B5907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14E5">
              <w:rPr>
                <w:rFonts w:ascii="Times New Roman" w:hAnsi="Times New Roman"/>
                <w:b/>
                <w:bCs/>
              </w:rPr>
              <w:t>24 481,0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730954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14E5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314E5">
              <w:rPr>
                <w:rFonts w:ascii="Times New Roman" w:hAnsi="Times New Roman"/>
                <w:b/>
                <w:bCs/>
              </w:rPr>
              <w:t>097,9</w:t>
            </w:r>
          </w:p>
        </w:tc>
        <w:tc>
          <w:tcPr>
            <w:tcW w:w="1275" w:type="dxa"/>
            <w:vAlign w:val="center"/>
          </w:tcPr>
          <w:p w14:paraId="7139C6A9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16,7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873801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122,1</w:t>
            </w:r>
          </w:p>
        </w:tc>
      </w:tr>
      <w:tr w:rsidR="006117F0" w:rsidRPr="00560DC9" w14:paraId="350E6A43" w14:textId="77777777" w:rsidTr="006117F0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69F0DF" w14:textId="755CF073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 w:cs="Times New Roman"/>
              </w:rPr>
              <w:t>Акцизы по подакцизным товарам (нефтепродукты)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4A5BAD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1 076,5</w:t>
            </w:r>
          </w:p>
        </w:tc>
        <w:tc>
          <w:tcPr>
            <w:tcW w:w="1276" w:type="dxa"/>
            <w:vAlign w:val="center"/>
          </w:tcPr>
          <w:p w14:paraId="54ABCC52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14E5">
              <w:rPr>
                <w:rFonts w:ascii="Times New Roman" w:hAnsi="Times New Roman"/>
              </w:rPr>
              <w:t>4558,0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CA42C6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14E5">
              <w:rPr>
                <w:rFonts w:ascii="Times New Roman" w:hAnsi="Times New Roman"/>
              </w:rPr>
              <w:t>1159,1</w:t>
            </w:r>
          </w:p>
        </w:tc>
        <w:tc>
          <w:tcPr>
            <w:tcW w:w="1275" w:type="dxa"/>
            <w:vAlign w:val="center"/>
          </w:tcPr>
          <w:p w14:paraId="33708FBB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46BEB2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</w:tc>
      </w:tr>
      <w:tr w:rsidR="006117F0" w:rsidRPr="00560DC9" w14:paraId="255233A4" w14:textId="77777777" w:rsidTr="006117F0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0F5DA4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9882183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Налог на доходы физических лиц</w:t>
            </w:r>
          </w:p>
          <w:p w14:paraId="367A7CA0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0BDE65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1 463,3</w:t>
            </w:r>
          </w:p>
        </w:tc>
        <w:tc>
          <w:tcPr>
            <w:tcW w:w="1276" w:type="dxa"/>
            <w:vAlign w:val="center"/>
          </w:tcPr>
          <w:p w14:paraId="265F7B1F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14E5">
              <w:rPr>
                <w:rFonts w:ascii="Times New Roman" w:hAnsi="Times New Roman"/>
                <w:bCs/>
              </w:rPr>
              <w:t>11526,0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03111B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14E5">
              <w:rPr>
                <w:rFonts w:ascii="Times New Roman" w:hAnsi="Times New Roman"/>
                <w:bCs/>
              </w:rPr>
              <w:t>1977,4</w:t>
            </w:r>
          </w:p>
        </w:tc>
        <w:tc>
          <w:tcPr>
            <w:tcW w:w="1275" w:type="dxa"/>
            <w:vAlign w:val="center"/>
          </w:tcPr>
          <w:p w14:paraId="68B3FF2A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50DD9A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135,1</w:t>
            </w:r>
          </w:p>
        </w:tc>
      </w:tr>
      <w:tr w:rsidR="006117F0" w:rsidRPr="00560DC9" w14:paraId="0D845421" w14:textId="77777777" w:rsidTr="006117F0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93D41F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3D9649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-1,2</w:t>
            </w:r>
          </w:p>
        </w:tc>
        <w:tc>
          <w:tcPr>
            <w:tcW w:w="1276" w:type="dxa"/>
            <w:vAlign w:val="center"/>
          </w:tcPr>
          <w:p w14:paraId="54BB2D02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14E5">
              <w:rPr>
                <w:rFonts w:ascii="Times New Roman" w:hAnsi="Times New Roman"/>
              </w:rPr>
              <w:t>677,0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BA924D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14E5">
              <w:rPr>
                <w:rFonts w:ascii="Times New Roman" w:hAnsi="Times New Roman"/>
              </w:rPr>
              <w:t>7,7</w:t>
            </w:r>
          </w:p>
        </w:tc>
        <w:tc>
          <w:tcPr>
            <w:tcW w:w="1275" w:type="dxa"/>
            <w:vAlign w:val="center"/>
          </w:tcPr>
          <w:p w14:paraId="2F8B4F04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632B64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17F0" w:rsidRPr="00560DC9" w14:paraId="5D01FFC6" w14:textId="77777777" w:rsidTr="006117F0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9C1D54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1DE0DB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vAlign w:val="center"/>
          </w:tcPr>
          <w:p w14:paraId="7D47F404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14E5">
              <w:rPr>
                <w:rFonts w:ascii="Times New Roman" w:hAnsi="Times New Roman"/>
              </w:rPr>
              <w:t>3613,0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694213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14E5">
              <w:rPr>
                <w:rFonts w:ascii="Times New Roman" w:hAnsi="Times New Roman"/>
              </w:rPr>
              <w:t>161,2</w:t>
            </w:r>
          </w:p>
        </w:tc>
        <w:tc>
          <w:tcPr>
            <w:tcW w:w="1275" w:type="dxa"/>
            <w:vAlign w:val="center"/>
          </w:tcPr>
          <w:p w14:paraId="7D18C038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932512" w14:textId="28D4EA60" w:rsidR="006117F0" w:rsidRPr="009A6D74" w:rsidRDefault="00BF530C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6117F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,4 раза</w:t>
            </w:r>
          </w:p>
        </w:tc>
      </w:tr>
      <w:tr w:rsidR="006117F0" w:rsidRPr="00560DC9" w14:paraId="1AA49E1D" w14:textId="77777777" w:rsidTr="006117F0">
        <w:trPr>
          <w:trHeight w:val="37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BE3FC6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Земельный налог</w:t>
            </w:r>
          </w:p>
          <w:p w14:paraId="0DA1578A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A7FCFD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779,9</w:t>
            </w:r>
          </w:p>
        </w:tc>
        <w:tc>
          <w:tcPr>
            <w:tcW w:w="1276" w:type="dxa"/>
            <w:vAlign w:val="center"/>
          </w:tcPr>
          <w:p w14:paraId="24A11DB3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14E5">
              <w:rPr>
                <w:rFonts w:ascii="Times New Roman" w:hAnsi="Times New Roman"/>
              </w:rPr>
              <w:t>4107,0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FD20D0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14E5">
              <w:rPr>
                <w:rFonts w:ascii="Times New Roman" w:hAnsi="Times New Roman"/>
              </w:rPr>
              <w:t>782,4</w:t>
            </w:r>
          </w:p>
        </w:tc>
        <w:tc>
          <w:tcPr>
            <w:tcW w:w="1275" w:type="dxa"/>
            <w:vAlign w:val="center"/>
          </w:tcPr>
          <w:p w14:paraId="30E0A72A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79BF17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</w:tr>
      <w:tr w:rsidR="006117F0" w:rsidRPr="00560DC9" w14:paraId="1C92B7C9" w14:textId="77777777" w:rsidTr="006117F0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528053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11B60F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201,0</w:t>
            </w:r>
          </w:p>
        </w:tc>
        <w:tc>
          <w:tcPr>
            <w:tcW w:w="1276" w:type="dxa"/>
            <w:vAlign w:val="center"/>
          </w:tcPr>
          <w:p w14:paraId="52824958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14E5">
              <w:rPr>
                <w:rFonts w:ascii="Times New Roman" w:hAnsi="Times New Roman"/>
                <w:b/>
                <w:bCs/>
              </w:rPr>
              <w:t>1175,0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44A463" w14:textId="77777777" w:rsidR="006117F0" w:rsidRPr="006314E5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14E5">
              <w:rPr>
                <w:rFonts w:ascii="Times New Roman" w:hAnsi="Times New Roman"/>
                <w:b/>
                <w:bCs/>
              </w:rPr>
              <w:t>1096,4</w:t>
            </w:r>
          </w:p>
        </w:tc>
        <w:tc>
          <w:tcPr>
            <w:tcW w:w="1275" w:type="dxa"/>
            <w:vAlign w:val="center"/>
          </w:tcPr>
          <w:p w14:paraId="436347A0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93,3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BFA110" w14:textId="77777777" w:rsidR="006117F0" w:rsidRPr="00C748F1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748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C748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4 </w:t>
            </w:r>
            <w:r w:rsidRPr="00C748F1">
              <w:rPr>
                <w:rFonts w:ascii="Times New Roman" w:hAnsi="Times New Roman"/>
              </w:rPr>
              <w:t>раз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117F0" w:rsidRPr="00560DC9" w14:paraId="7DB6481A" w14:textId="77777777" w:rsidTr="006117F0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A14CBF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0A141B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1276" w:type="dxa"/>
            <w:vAlign w:val="center"/>
          </w:tcPr>
          <w:p w14:paraId="03B205B0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90D50D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524A42B1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ED5A85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17F0" w:rsidRPr="00560DC9" w14:paraId="30187846" w14:textId="77777777" w:rsidTr="006117F0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F8F898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65AF77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178,5</w:t>
            </w:r>
          </w:p>
        </w:tc>
        <w:tc>
          <w:tcPr>
            <w:tcW w:w="1276" w:type="dxa"/>
            <w:vAlign w:val="center"/>
          </w:tcPr>
          <w:p w14:paraId="4E0956AD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4EFACC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180,9</w:t>
            </w:r>
          </w:p>
        </w:tc>
        <w:tc>
          <w:tcPr>
            <w:tcW w:w="1275" w:type="dxa"/>
            <w:vAlign w:val="center"/>
          </w:tcPr>
          <w:p w14:paraId="0BF836AF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56917E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</w:tr>
      <w:tr w:rsidR="006117F0" w:rsidRPr="00560DC9" w14:paraId="0F856237" w14:textId="77777777" w:rsidTr="006117F0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CAE5AE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DA0C4B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276" w:type="dxa"/>
            <w:vAlign w:val="center"/>
          </w:tcPr>
          <w:p w14:paraId="1F16690C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C8B5FF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915,5</w:t>
            </w:r>
          </w:p>
        </w:tc>
        <w:tc>
          <w:tcPr>
            <w:tcW w:w="1275" w:type="dxa"/>
            <w:vAlign w:val="center"/>
          </w:tcPr>
          <w:p w14:paraId="63FAB9CC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6,1 раза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B6AFDC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77,6 раза</w:t>
            </w:r>
          </w:p>
        </w:tc>
      </w:tr>
      <w:tr w:rsidR="006117F0" w:rsidRPr="00560DC9" w14:paraId="6E64A704" w14:textId="77777777" w:rsidTr="006117F0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15A2EA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1790B2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B16E484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496C5A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13CE8EB7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45CA09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0,0</w:t>
            </w:r>
          </w:p>
        </w:tc>
      </w:tr>
      <w:tr w:rsidR="006117F0" w:rsidRPr="00560DC9" w14:paraId="4E66408A" w14:textId="77777777" w:rsidTr="006117F0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682616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оказания платных услуг (работ) и компенсации затрат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89E78C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9849943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F86A0B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0B090583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251A13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0,0</w:t>
            </w:r>
          </w:p>
        </w:tc>
      </w:tr>
      <w:tr w:rsidR="006117F0" w:rsidRPr="00560DC9" w14:paraId="5888EDC5" w14:textId="77777777" w:rsidTr="006117F0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C6CEDE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C9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FAE13B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7F9F7251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F17E1F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258025EF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3BFDEB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</w:tr>
      <w:tr w:rsidR="006117F0" w:rsidRPr="00560DC9" w14:paraId="77393C99" w14:textId="77777777" w:rsidTr="006117F0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1690C3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  зачисляемые в бюджеты городских поселений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BC356C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35A4CFF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48A788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404FDE87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18BDE1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</w:tr>
      <w:tr w:rsidR="006117F0" w:rsidRPr="00560DC9" w14:paraId="6A099144" w14:textId="77777777" w:rsidTr="006117F0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D6ADF2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DBFA33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5 348,6</w:t>
            </w:r>
          </w:p>
        </w:tc>
        <w:tc>
          <w:tcPr>
            <w:tcW w:w="1276" w:type="dxa"/>
            <w:vAlign w:val="center"/>
          </w:tcPr>
          <w:p w14:paraId="711A55D5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E5302">
              <w:rPr>
                <w:rFonts w:ascii="Times New Roman" w:hAnsi="Times New Roman"/>
                <w:b/>
                <w:bCs/>
              </w:rPr>
              <w:t>26470,3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5BCE62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-12,1</w:t>
            </w:r>
          </w:p>
        </w:tc>
        <w:tc>
          <w:tcPr>
            <w:tcW w:w="1275" w:type="dxa"/>
            <w:vAlign w:val="center"/>
          </w:tcPr>
          <w:p w14:paraId="4F093EC5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-0,1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B9FC1C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</w:tr>
      <w:tr w:rsidR="006117F0" w:rsidRPr="00560DC9" w14:paraId="1B9FC793" w14:textId="77777777" w:rsidTr="006117F0">
        <w:trPr>
          <w:trHeight w:val="315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16C868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12E411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2CC45969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A6E6F1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34F65E34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88C2A3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</w:tr>
      <w:tr w:rsidR="006117F0" w:rsidRPr="00560DC9" w14:paraId="31F219DE" w14:textId="77777777" w:rsidTr="006117F0">
        <w:trPr>
          <w:trHeight w:val="405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B81C81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lastRenderedPageBreak/>
              <w:t>Субсидии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2A735B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313422">
              <w:rPr>
                <w:rFonts w:ascii="Times New Roman" w:hAnsi="Times New Roman"/>
                <w:b/>
                <w:bCs/>
              </w:rPr>
              <w:t>5 348,6</w:t>
            </w:r>
          </w:p>
        </w:tc>
        <w:tc>
          <w:tcPr>
            <w:tcW w:w="1276" w:type="dxa"/>
            <w:vAlign w:val="center"/>
          </w:tcPr>
          <w:p w14:paraId="14983284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26470,3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D6BE3B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224CB3D4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9B900C" w14:textId="77777777" w:rsidR="006117F0" w:rsidRPr="009A6D74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</w:tr>
      <w:tr w:rsidR="006117F0" w:rsidRPr="00560DC9" w14:paraId="6E7D6423" w14:textId="77777777" w:rsidTr="006117F0">
        <w:trPr>
          <w:trHeight w:val="405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D716B7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8F45BE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8736D01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29972E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3999950E" w14:textId="77777777" w:rsidR="006117F0" w:rsidRPr="00417817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F80FA7" w14:textId="77777777" w:rsidR="006117F0" w:rsidRPr="00417817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6117F0" w:rsidRPr="00560DC9" w14:paraId="41951A00" w14:textId="77777777" w:rsidTr="006117F0">
        <w:trPr>
          <w:trHeight w:val="574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779730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EFEBAD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030FA28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F98DBF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3DBFC196" w14:textId="77777777" w:rsidR="006117F0" w:rsidRPr="00417817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72723C" w14:textId="77777777" w:rsidR="006117F0" w:rsidRPr="00417817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6117F0" w:rsidRPr="00560DC9" w14:paraId="60A98524" w14:textId="77777777" w:rsidTr="006117F0">
        <w:trPr>
          <w:trHeight w:val="574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13404E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96A828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7BDECBC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2FB8D8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0DD31A6D" w14:textId="77777777" w:rsidR="006117F0" w:rsidRPr="00417817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A986E9" w14:textId="77777777" w:rsidR="006117F0" w:rsidRPr="00417817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6117F0" w:rsidRPr="00560DC9" w14:paraId="3E9926A5" w14:textId="77777777" w:rsidTr="006117F0">
        <w:trPr>
          <w:trHeight w:val="574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659084" w14:textId="77777777" w:rsidR="006117F0" w:rsidRPr="00CA68A9" w:rsidRDefault="006117F0" w:rsidP="007D0BB0">
            <w:pPr>
              <w:ind w:firstLineChars="100" w:firstLine="22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bookmarkStart w:id="0" w:name="_Hlk167096498"/>
            <w:r w:rsidRPr="00CA68A9">
              <w:rPr>
                <w:rFonts w:ascii="Times New Roman" w:hAnsi="Times New Roman" w:cs="Times New Roman"/>
                <w:iCs/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bookmarkEnd w:id="0"/>
          <w:p w14:paraId="6D65FB02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5B5A82" w14:textId="77777777" w:rsidR="006117F0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7AC24E3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0FF574" w14:textId="77777777" w:rsidR="006117F0" w:rsidRPr="00560DC9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-12,1</w:t>
            </w:r>
          </w:p>
        </w:tc>
        <w:tc>
          <w:tcPr>
            <w:tcW w:w="1275" w:type="dxa"/>
            <w:vAlign w:val="center"/>
          </w:tcPr>
          <w:p w14:paraId="39482694" w14:textId="77777777" w:rsidR="006117F0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FCC187" w14:textId="77777777" w:rsidR="006117F0" w:rsidRDefault="006117F0" w:rsidP="007D0B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4B0476A5" w14:textId="77777777" w:rsidR="00E010D6" w:rsidRPr="00E010D6" w:rsidRDefault="00E010D6" w:rsidP="00E010D6">
      <w:pPr>
        <w:numPr>
          <w:ilvl w:val="1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Налоговые доходы</w:t>
      </w:r>
    </w:p>
    <w:p w14:paraId="34B9829B" w14:textId="0C985129" w:rsidR="006117F0" w:rsidRPr="00814E6A" w:rsidRDefault="006117F0" w:rsidP="006117F0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>
        <w:rPr>
          <w:rFonts w:ascii="Times New Roman" w:hAnsi="Times New Roman"/>
          <w:color w:val="000000" w:themeColor="text1"/>
          <w:sz w:val="28"/>
          <w:szCs w:val="28"/>
        </w:rPr>
        <w:t>78,9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процентов. В абсолютном выражении поступления в бюджет составили </w:t>
      </w:r>
      <w:r>
        <w:rPr>
          <w:rFonts w:ascii="Times New Roman" w:hAnsi="Times New Roman"/>
          <w:color w:val="000000" w:themeColor="text1"/>
          <w:sz w:val="28"/>
          <w:szCs w:val="28"/>
        </w:rPr>
        <w:t>4097,9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</w:t>
      </w:r>
      <w:r>
        <w:rPr>
          <w:rFonts w:ascii="Times New Roman" w:hAnsi="Times New Roman"/>
          <w:color w:val="000000" w:themeColor="text1"/>
          <w:sz w:val="28"/>
          <w:szCs w:val="28"/>
        </w:rPr>
        <w:t>16,7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% годовых плановых назначений. Основным налогом, сформировавшим доходную часть бюджета за 1 квартал 2024 года, является налог на доходы физических лиц. На его долю приходится </w:t>
      </w:r>
      <w:r w:rsidR="006C2B1D">
        <w:rPr>
          <w:rFonts w:ascii="Times New Roman" w:hAnsi="Times New Roman"/>
          <w:color w:val="000000" w:themeColor="text1"/>
          <w:sz w:val="28"/>
          <w:szCs w:val="28"/>
        </w:rPr>
        <w:t>38,1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>% поступивших собственных доходов.</w:t>
      </w:r>
    </w:p>
    <w:p w14:paraId="4575EC05" w14:textId="17E4EDEB" w:rsidR="00E010D6" w:rsidRPr="00E010D6" w:rsidRDefault="006C2B1D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Акцизы по</w:t>
      </w:r>
      <w:r w:rsidR="00E010D6" w:rsidRPr="00E010D6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подакцизным товарам (нефтепродукты</w:t>
      </w:r>
      <w:r w:rsidR="00E010D6" w:rsidRPr="00E010D6">
        <w:rPr>
          <w:rFonts w:ascii="Times New Roman" w:eastAsiaTheme="minorEastAsia" w:hAnsi="Times New Roman" w:cs="Times New Roman"/>
          <w:b/>
          <w:i/>
          <w:lang w:eastAsia="ru-RU"/>
        </w:rPr>
        <w:t>)</w:t>
      </w:r>
      <w:r w:rsidR="00E010D6"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1159,1</w:t>
      </w:r>
      <w:r w:rsidR="00E010D6"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рублей, годовые плановые назначения исполнены на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25,4</w:t>
      </w:r>
      <w:r w:rsidR="00E010D6"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%, доля налога в собственных доходах составляет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22,3</w:t>
      </w:r>
      <w:r w:rsidR="00E010D6"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процента. К уровню аналогичного периода 202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="00E010D6"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доходы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выросли</w:t>
      </w:r>
      <w:r w:rsidR="00E010D6"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82,6</w:t>
      </w:r>
      <w:r w:rsidR="00E010D6"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на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107,7</w:t>
      </w:r>
      <w:r w:rsidR="00E010D6"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процента.         </w:t>
      </w:r>
    </w:p>
    <w:p w14:paraId="57EC5C66" w14:textId="63199D92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Налог на доходы физических лиц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1977,4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рублей, годовые плановые назначения исполнены на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17,2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%, доля в собственных доходах составляет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38,1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.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К </w:t>
      </w:r>
      <w:r w:rsidR="00BF530C" w:rsidRPr="00E010D6">
        <w:rPr>
          <w:rFonts w:ascii="Times New Roman" w:eastAsiaTheme="minorEastAsia" w:hAnsi="Times New Roman"/>
          <w:sz w:val="26"/>
          <w:szCs w:val="26"/>
          <w:lang w:eastAsia="ru-RU"/>
        </w:rPr>
        <w:t>уровню аналогичного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периода 202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доходы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выросли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514,1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рублей, или на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135,1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процента.    </w:t>
      </w:r>
    </w:p>
    <w:p w14:paraId="21A19411" w14:textId="0B7FD82E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Единый сельскохозяйственный налог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 поступил в бюджет в сумме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7,7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рублей, или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1,1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% годовых плановых назначений.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BA0FF0" w14:textId="4A0DAA03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 xml:space="preserve">Налог на имущество физических </w:t>
      </w:r>
      <w:r w:rsidR="00BF530C"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лиц</w:t>
      </w:r>
      <w:r w:rsidR="00BF530C"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в бюджет в сумме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161,2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</w:t>
      </w:r>
      <w:r w:rsidR="00BF530C" w:rsidRPr="00E010D6">
        <w:rPr>
          <w:rFonts w:ascii="Times New Roman" w:eastAsiaTheme="minorEastAsia" w:hAnsi="Times New Roman"/>
          <w:sz w:val="26"/>
          <w:szCs w:val="26"/>
          <w:lang w:eastAsia="ru-RU"/>
        </w:rPr>
        <w:t>рублей, или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4,5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% годовых плановых назначений. Доля налога в собственных 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доходах составляет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3,1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процент. К уровню аналогичного периода 202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доходы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выросли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124,8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рублей, или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в 4,4 раза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.        </w:t>
      </w:r>
    </w:p>
    <w:p w14:paraId="09894DB3" w14:textId="77777777" w:rsidR="007D0BB0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Земельный налог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BF530C" w:rsidRPr="00E010D6">
        <w:rPr>
          <w:rFonts w:ascii="Times New Roman" w:eastAsiaTheme="minorEastAsia" w:hAnsi="Times New Roman"/>
          <w:sz w:val="26"/>
          <w:szCs w:val="26"/>
          <w:lang w:eastAsia="ru-RU"/>
        </w:rPr>
        <w:t>составил 782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,4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рублей, или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19,1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% годовых плановых назначений. Доля налога в собственных доходах составляет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15,1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процента.  К уровню аналогичного периода 202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доходы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выросли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2,5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рублей, или на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0,3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процента. </w:t>
      </w:r>
    </w:p>
    <w:p w14:paraId="1C488C11" w14:textId="577A4A82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</w:t>
      </w:r>
    </w:p>
    <w:p w14:paraId="2632271E" w14:textId="77777777" w:rsidR="00E010D6" w:rsidRPr="00E010D6" w:rsidRDefault="00E010D6" w:rsidP="00E010D6">
      <w:pPr>
        <w:numPr>
          <w:ilvl w:val="1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sz w:val="26"/>
          <w:szCs w:val="26"/>
          <w:lang w:eastAsia="ru-RU"/>
        </w:rPr>
        <w:t>Неналоговые доходы</w:t>
      </w:r>
    </w:p>
    <w:p w14:paraId="31AC3F2E" w14:textId="32D363BA" w:rsidR="007D0BB0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На долю неналоговых доходов в структуре собственных доходов бюджета приходится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21,1</w:t>
      </w:r>
      <w:r w:rsidR="00BF530C"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.  В абсолютном выражении поступления в бюджет составили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1096,4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 или </w:t>
      </w:r>
      <w:r w:rsidR="00BF530C">
        <w:rPr>
          <w:rFonts w:ascii="Times New Roman" w:eastAsiaTheme="minorEastAsia" w:hAnsi="Times New Roman"/>
          <w:sz w:val="26"/>
          <w:szCs w:val="26"/>
          <w:lang w:eastAsia="ru-RU"/>
        </w:rPr>
        <w:t>93,3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% годовых плановых назначений. Наибольший удельный вес по группе неналоговых доходов занимают </w:t>
      </w: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Доходы от продажи земельных участков, находящихся в собственности сельских, (городских) поселений</w:t>
      </w:r>
      <w:r w:rsidR="007D0BB0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,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7D0BB0">
        <w:rPr>
          <w:rFonts w:ascii="Times New Roman" w:eastAsiaTheme="minorEastAsia" w:hAnsi="Times New Roman"/>
          <w:sz w:val="26"/>
          <w:szCs w:val="26"/>
          <w:lang w:eastAsia="ru-RU"/>
        </w:rPr>
        <w:t xml:space="preserve">поступление 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составили </w:t>
      </w:r>
      <w:r w:rsidR="007D0BB0">
        <w:rPr>
          <w:rFonts w:ascii="Times New Roman" w:eastAsiaTheme="minorEastAsia" w:hAnsi="Times New Roman"/>
          <w:sz w:val="26"/>
          <w:szCs w:val="26"/>
          <w:lang w:eastAsia="ru-RU"/>
        </w:rPr>
        <w:t>915,5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рублей, или </w:t>
      </w:r>
      <w:r w:rsidR="007D0BB0">
        <w:rPr>
          <w:rFonts w:ascii="Times New Roman" w:eastAsiaTheme="minorEastAsia" w:hAnsi="Times New Roman"/>
          <w:sz w:val="26"/>
          <w:szCs w:val="26"/>
          <w:lang w:eastAsia="ru-RU"/>
        </w:rPr>
        <w:t xml:space="preserve">в 6,1 раза </w:t>
      </w:r>
      <w:r w:rsidR="007D0BB0" w:rsidRPr="00E010D6">
        <w:rPr>
          <w:rFonts w:ascii="Times New Roman" w:eastAsiaTheme="minorEastAsia" w:hAnsi="Times New Roman"/>
          <w:sz w:val="26"/>
          <w:szCs w:val="26"/>
          <w:lang w:eastAsia="ru-RU"/>
        </w:rPr>
        <w:t>годовых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плановых назначений. Доля в собственных доходах составляет </w:t>
      </w:r>
      <w:r w:rsidR="007D0BB0">
        <w:rPr>
          <w:rFonts w:ascii="Times New Roman" w:eastAsiaTheme="minorEastAsia" w:hAnsi="Times New Roman"/>
          <w:sz w:val="26"/>
          <w:szCs w:val="26"/>
          <w:lang w:eastAsia="ru-RU"/>
        </w:rPr>
        <w:t>17,6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процента. </w:t>
      </w:r>
      <w:bookmarkStart w:id="1" w:name="_Hlk135043628"/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>К уровню аналогичного периода 202</w:t>
      </w:r>
      <w:r w:rsidR="007D0BB0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доходы </w:t>
      </w:r>
      <w:r w:rsidR="007D0BB0">
        <w:rPr>
          <w:rFonts w:ascii="Times New Roman" w:eastAsiaTheme="minorEastAsia" w:hAnsi="Times New Roman"/>
          <w:sz w:val="26"/>
          <w:szCs w:val="26"/>
          <w:lang w:eastAsia="ru-RU"/>
        </w:rPr>
        <w:t>выросли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в </w:t>
      </w:r>
      <w:r w:rsidR="007D0BB0">
        <w:rPr>
          <w:rFonts w:ascii="Times New Roman" w:eastAsiaTheme="minorEastAsia" w:hAnsi="Times New Roman"/>
          <w:sz w:val="26"/>
          <w:szCs w:val="26"/>
          <w:lang w:eastAsia="ru-RU"/>
        </w:rPr>
        <w:t>77,6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раза.    </w:t>
      </w:r>
    </w:p>
    <w:p w14:paraId="1E44D745" w14:textId="282C10FF" w:rsidR="00E010D6" w:rsidRPr="00E010D6" w:rsidRDefault="007D0BB0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Доходы, получаемые в виде арендной платы за земельные участки,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поступили в объеме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180,9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рублей, или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18,8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3,5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процента. К уровню </w:t>
      </w:r>
      <w:bookmarkStart w:id="2" w:name="_Hlk117677296"/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аналогичного </w:t>
      </w:r>
      <w:bookmarkEnd w:id="2"/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>периода 202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доходы увеличены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на 101,3 процента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.       </w:t>
      </w:r>
      <w:r w:rsidR="00E010D6"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  </w:t>
      </w:r>
    </w:p>
    <w:bookmarkEnd w:id="1"/>
    <w:p w14:paraId="52032D09" w14:textId="45C5E90C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 xml:space="preserve">Доходы от сдачи в аренду имущества </w:t>
      </w:r>
      <w:r w:rsidR="007D0BB0">
        <w:rPr>
          <w:rFonts w:ascii="Times New Roman" w:eastAsiaTheme="minorEastAsia" w:hAnsi="Times New Roman"/>
          <w:sz w:val="26"/>
          <w:szCs w:val="26"/>
          <w:lang w:eastAsia="ru-RU"/>
        </w:rPr>
        <w:t>при запланированных объемах в 64,0 тыс. рублей в 1 квартале 2024 года не поступали.</w:t>
      </w:r>
    </w:p>
    <w:p w14:paraId="5EE38A3C" w14:textId="4C5381A4" w:rsid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Прочие неналоговые поступления 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>составили 0,0 тыс. рублей.</w:t>
      </w:r>
    </w:p>
    <w:p w14:paraId="3AA14253" w14:textId="77777777" w:rsidR="007D0BB0" w:rsidRPr="00E010D6" w:rsidRDefault="007D0BB0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A3B0313" w14:textId="3CD18120" w:rsidR="00E010D6" w:rsidRPr="00E010D6" w:rsidRDefault="007D0BB0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1.3. </w:t>
      </w:r>
      <w:r w:rsidR="00E010D6"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Безвозмездные поступления</w:t>
      </w:r>
    </w:p>
    <w:p w14:paraId="24F1E398" w14:textId="145E73A5" w:rsidR="00E010D6" w:rsidRPr="007D0BB0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>За 1 квартал 202</w:t>
      </w:r>
      <w:r w:rsidR="007D0BB0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7D0BB0" w:rsidRPr="00E010D6">
        <w:rPr>
          <w:rFonts w:ascii="Times New Roman" w:eastAsiaTheme="minorEastAsia" w:hAnsi="Times New Roman"/>
          <w:sz w:val="26"/>
          <w:szCs w:val="26"/>
          <w:lang w:eastAsia="ru-RU"/>
        </w:rPr>
        <w:t>года кассовое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исполнение безвозмездных поступлений </w:t>
      </w:r>
      <w:r w:rsidR="007D0BB0">
        <w:rPr>
          <w:rFonts w:ascii="Times New Roman" w:eastAsiaTheme="minorEastAsia" w:hAnsi="Times New Roman"/>
          <w:sz w:val="26"/>
          <w:szCs w:val="26"/>
          <w:lang w:eastAsia="ru-RU"/>
        </w:rPr>
        <w:t>сложилось в -12,1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</w:t>
      </w:r>
      <w:r w:rsidR="007D0BB0">
        <w:rPr>
          <w:rFonts w:ascii="Times New Roman" w:eastAsiaTheme="minorEastAsia" w:hAnsi="Times New Roman"/>
          <w:sz w:val="26"/>
          <w:szCs w:val="26"/>
          <w:lang w:eastAsia="ru-RU"/>
        </w:rPr>
        <w:t xml:space="preserve"> за счёт п</w:t>
      </w:r>
      <w:r w:rsidR="007D0BB0" w:rsidRPr="007D0BB0">
        <w:rPr>
          <w:rFonts w:ascii="Times New Roman" w:eastAsiaTheme="minorEastAsia" w:hAnsi="Times New Roman"/>
          <w:iCs/>
          <w:sz w:val="28"/>
          <w:szCs w:val="28"/>
          <w:lang w:eastAsia="ru-RU"/>
        </w:rPr>
        <w:t>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14:paraId="6EB50313" w14:textId="0BD231C1" w:rsidR="00E010D6" w:rsidRDefault="007D0BB0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D0BB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запланированном объеме поступления </w:t>
      </w:r>
      <w:r w:rsidR="00E010D6" w:rsidRPr="007D0BB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Субсидии</w:t>
      </w:r>
      <w:r w:rsidR="00E010D6" w:rsidRPr="007D0BB0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отчетный период </w:t>
      </w:r>
      <w:r w:rsidRPr="007D0BB0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сумме 26470,3 тыс. рулей, </w:t>
      </w:r>
      <w:r w:rsidR="00E010D6" w:rsidRPr="007D0BB0">
        <w:rPr>
          <w:rFonts w:ascii="Times New Roman" w:eastAsiaTheme="minorEastAsia" w:hAnsi="Times New Roman"/>
          <w:sz w:val="28"/>
          <w:szCs w:val="28"/>
          <w:lang w:eastAsia="ru-RU"/>
        </w:rPr>
        <w:t>исполнен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ие в 1 квартале 2024 года составляло 0,0 тыс. рублей.</w:t>
      </w:r>
    </w:p>
    <w:p w14:paraId="19CB7DC0" w14:textId="77777777" w:rsidR="007D0BB0" w:rsidRPr="007D0BB0" w:rsidRDefault="007D0BB0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7F0105F" w14:textId="77777777" w:rsidR="00E010D6" w:rsidRPr="00E010D6" w:rsidRDefault="00E010D6" w:rsidP="00E010D6">
      <w:pPr>
        <w:spacing w:after="0" w:line="240" w:lineRule="auto"/>
        <w:ind w:right="-1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2. Анализ исполнения расходов бюджета</w:t>
      </w:r>
    </w:p>
    <w:p w14:paraId="0B8A3A60" w14:textId="7FFB82A1" w:rsidR="007D0BB0" w:rsidRDefault="00E010D6" w:rsidP="007D0BB0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7D0BB0" w:rsidRPr="00814E6A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</w:t>
      </w:r>
      <w:r w:rsidR="007D0BB0">
        <w:rPr>
          <w:rFonts w:ascii="Times New Roman" w:hAnsi="Times New Roman" w:cs="Times New Roman"/>
          <w:sz w:val="28"/>
          <w:szCs w:val="28"/>
        </w:rPr>
        <w:t>4</w:t>
      </w:r>
      <w:r w:rsidR="007D0BB0" w:rsidRPr="00814E6A"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BE25DC">
        <w:rPr>
          <w:rFonts w:ascii="Times New Roman" w:hAnsi="Times New Roman" w:cs="Times New Roman"/>
          <w:sz w:val="28"/>
          <w:szCs w:val="28"/>
        </w:rPr>
        <w:t>46687,3</w:t>
      </w:r>
      <w:r w:rsidR="007D0BB0" w:rsidRPr="00814E6A">
        <w:rPr>
          <w:rFonts w:ascii="Times New Roman" w:hAnsi="Times New Roman" w:cs="Times New Roman"/>
          <w:sz w:val="28"/>
          <w:szCs w:val="28"/>
        </w:rPr>
        <w:t xml:space="preserve"> тыс. рублей.  Исполнение расходов бюджета за отчетный период составило </w:t>
      </w:r>
      <w:r w:rsidR="00BE25DC">
        <w:rPr>
          <w:rFonts w:ascii="Times New Roman" w:hAnsi="Times New Roman" w:cs="Times New Roman"/>
          <w:sz w:val="28"/>
          <w:szCs w:val="28"/>
        </w:rPr>
        <w:t>5860,8</w:t>
      </w:r>
      <w:r w:rsidR="007D0BB0" w:rsidRPr="00814E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BE25DC">
        <w:rPr>
          <w:rFonts w:ascii="Times New Roman" w:hAnsi="Times New Roman" w:cs="Times New Roman"/>
          <w:sz w:val="28"/>
          <w:szCs w:val="28"/>
        </w:rPr>
        <w:t>11,3</w:t>
      </w:r>
      <w:r w:rsidR="007D0BB0" w:rsidRPr="00814E6A">
        <w:rPr>
          <w:rFonts w:ascii="Times New Roman" w:hAnsi="Times New Roman" w:cs="Times New Roman"/>
          <w:sz w:val="28"/>
          <w:szCs w:val="28"/>
        </w:rPr>
        <w:t xml:space="preserve"> % уточненной бюджетной росписи. </w:t>
      </w:r>
      <w:r w:rsidR="007D0BB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К уровню расходов аналогичного периода 2023 года, расходы в абсолютном значении снизились на </w:t>
      </w:r>
      <w:r w:rsidR="00BE25DC">
        <w:rPr>
          <w:rFonts w:ascii="Times New Roman" w:hAnsi="Times New Roman"/>
          <w:color w:val="000000" w:themeColor="text1"/>
          <w:sz w:val="28"/>
          <w:szCs w:val="28"/>
        </w:rPr>
        <w:t>2551,2</w:t>
      </w:r>
      <w:r w:rsidR="007D0BB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на </w:t>
      </w:r>
      <w:r w:rsidR="00BE25DC">
        <w:rPr>
          <w:rFonts w:ascii="Times New Roman" w:hAnsi="Times New Roman"/>
          <w:color w:val="000000" w:themeColor="text1"/>
          <w:sz w:val="28"/>
          <w:szCs w:val="28"/>
        </w:rPr>
        <w:t>30,3</w:t>
      </w:r>
      <w:r w:rsidR="007D0BB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процента.</w:t>
      </w:r>
    </w:p>
    <w:p w14:paraId="6ECF4F26" w14:textId="77777777" w:rsidR="00BE25DC" w:rsidRPr="00814E6A" w:rsidRDefault="00BE25DC" w:rsidP="007D0BB0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99B4E2" w14:textId="50EE3670" w:rsidR="00E010D6" w:rsidRPr="00E010D6" w:rsidRDefault="00E010D6" w:rsidP="00BE25DC">
      <w:pPr>
        <w:spacing w:after="0" w:line="240" w:lineRule="auto"/>
        <w:ind w:right="-1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b/>
          <w:sz w:val="26"/>
          <w:szCs w:val="26"/>
          <w:lang w:eastAsia="ru-RU"/>
        </w:rPr>
        <w:lastRenderedPageBreak/>
        <w:t xml:space="preserve">2.1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Анализ исполнения расходов по разделам и подразделам бюджетной классификации расходов бюджетов</w:t>
      </w:r>
    </w:p>
    <w:p w14:paraId="32BD1952" w14:textId="351DE7CA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Исполнение расходов бюджета </w:t>
      </w:r>
      <w:r w:rsidR="00BE25DC" w:rsidRPr="00E010D6">
        <w:rPr>
          <w:rFonts w:ascii="Times New Roman" w:eastAsiaTheme="minorEastAsia" w:hAnsi="Times New Roman"/>
          <w:sz w:val="28"/>
          <w:szCs w:val="28"/>
          <w:lang w:eastAsia="ru-RU"/>
        </w:rPr>
        <w:t>за 1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квартал 202</w:t>
      </w:r>
      <w:r w:rsidR="00BE25DC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осуществлялось по 4 разделам бюджетной классификации. Наибольший удельный вес в общем объеме расходов составили расходы по разделу </w:t>
      </w:r>
      <w:r w:rsidRPr="00BE25DC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  <w:t>05 «Жилищно-коммунальное хозяйство»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, с удельным весом в общем объеме </w:t>
      </w:r>
      <w:r w:rsidR="00BE25DC"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расходов </w:t>
      </w:r>
      <w:r w:rsidR="00BE25DC">
        <w:rPr>
          <w:rFonts w:ascii="Times New Roman" w:eastAsiaTheme="minorEastAsia" w:hAnsi="Times New Roman"/>
          <w:sz w:val="28"/>
          <w:szCs w:val="28"/>
          <w:lang w:eastAsia="ru-RU"/>
        </w:rPr>
        <w:t>77,</w:t>
      </w:r>
      <w:r w:rsidR="003F628B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3F628B"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процентов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51E9DA1C" w14:textId="50C5E4B0" w:rsidR="00BE25DC" w:rsidRPr="00BE25DC" w:rsidRDefault="00BE25DC" w:rsidP="00BE25DC">
      <w:pPr>
        <w:spacing w:after="0" w:line="240" w:lineRule="auto"/>
        <w:ind w:right="-1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BE25DC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Сведения о расходах за 1 квартал</w:t>
      </w:r>
      <w:r w:rsidRPr="00BE25D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E25DC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2024 года представлены в таблице</w:t>
      </w:r>
    </w:p>
    <w:p w14:paraId="13614CDA" w14:textId="77777777" w:rsidR="00BE25DC" w:rsidRPr="00BE25DC" w:rsidRDefault="00BE25DC" w:rsidP="00BE25DC">
      <w:pPr>
        <w:widowControl w:val="0"/>
        <w:spacing w:after="0" w:line="240" w:lineRule="auto"/>
        <w:ind w:right="-1"/>
        <w:jc w:val="right"/>
        <w:rPr>
          <w:rFonts w:ascii="Times New Roman" w:eastAsiaTheme="minorEastAsia" w:hAnsi="Times New Roman"/>
          <w:lang w:eastAsia="ru-RU"/>
        </w:rPr>
      </w:pPr>
      <w:r w:rsidRPr="00BE25DC">
        <w:rPr>
          <w:rFonts w:ascii="Times New Roman" w:eastAsiaTheme="minorEastAsia" w:hAnsi="Times New Roman"/>
          <w:lang w:eastAsia="ru-RU"/>
        </w:rPr>
        <w:t xml:space="preserve">      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43"/>
        <w:gridCol w:w="1276"/>
        <w:gridCol w:w="1241"/>
        <w:gridCol w:w="1276"/>
        <w:gridCol w:w="1417"/>
        <w:gridCol w:w="1418"/>
      </w:tblGrid>
      <w:tr w:rsidR="00BE25DC" w:rsidRPr="00BE25DC" w14:paraId="23A5E7D3" w14:textId="77777777" w:rsidTr="00BE25DC">
        <w:trPr>
          <w:trHeight w:val="2346"/>
        </w:trPr>
        <w:tc>
          <w:tcPr>
            <w:tcW w:w="2127" w:type="dxa"/>
          </w:tcPr>
          <w:p w14:paraId="16CDF128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75A95A94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7D04D1CE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3CF1B75C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20141113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/>
                <w:lang w:eastAsia="ru-RU"/>
              </w:rPr>
              <w:t>Наименование разделов</w:t>
            </w:r>
          </w:p>
          <w:p w14:paraId="3CDFD8C6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/>
                <w:lang w:eastAsia="ru-RU"/>
              </w:rPr>
              <w:t>классификации</w:t>
            </w:r>
          </w:p>
          <w:p w14:paraId="728BF9B8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/>
                <w:lang w:eastAsia="ru-RU"/>
              </w:rPr>
              <w:t>расходов</w:t>
            </w:r>
          </w:p>
        </w:tc>
        <w:tc>
          <w:tcPr>
            <w:tcW w:w="743" w:type="dxa"/>
          </w:tcPr>
          <w:p w14:paraId="7EF80738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0C39E775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24712D93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24EE317A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60ECDD53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79F3A858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138E2717" w14:textId="77777777" w:rsidR="00BE25DC" w:rsidRPr="00BE25DC" w:rsidRDefault="00BE25DC" w:rsidP="00BE25D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4F7E5F38" w14:textId="77777777" w:rsidR="00BE25DC" w:rsidRPr="00BE25DC" w:rsidRDefault="00BE25DC" w:rsidP="00BE25D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E17B438" w14:textId="77777777" w:rsidR="00BE25DC" w:rsidRPr="00BE25DC" w:rsidRDefault="00BE25DC" w:rsidP="00BE25D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2E69B01F" w14:textId="77777777" w:rsidR="00BE25DC" w:rsidRPr="00BE25DC" w:rsidRDefault="00BE25DC" w:rsidP="00BE25D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1 квартал </w:t>
            </w:r>
            <w:r w:rsidRPr="00BE25DC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  <w:p w14:paraId="27965EB1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1241" w:type="dxa"/>
            <w:vAlign w:val="center"/>
          </w:tcPr>
          <w:p w14:paraId="4EBB8670" w14:textId="77777777" w:rsidR="00BE25DC" w:rsidRPr="00BE25DC" w:rsidRDefault="00BE25DC" w:rsidP="00BE25D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0B21643C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2024г.</w:t>
            </w:r>
          </w:p>
        </w:tc>
        <w:tc>
          <w:tcPr>
            <w:tcW w:w="1276" w:type="dxa"/>
            <w:vAlign w:val="center"/>
          </w:tcPr>
          <w:p w14:paraId="1B0F1AB4" w14:textId="77777777" w:rsidR="00BE25DC" w:rsidRPr="00BE25DC" w:rsidRDefault="00BE25DC" w:rsidP="00BE25D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2D803B1E" w14:textId="77777777" w:rsidR="00BE25DC" w:rsidRPr="00BE25DC" w:rsidRDefault="00BE25DC" w:rsidP="00BE25D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 квартал</w:t>
            </w:r>
          </w:p>
          <w:p w14:paraId="2B68AB91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2024г.</w:t>
            </w:r>
          </w:p>
        </w:tc>
        <w:tc>
          <w:tcPr>
            <w:tcW w:w="1417" w:type="dxa"/>
            <w:vAlign w:val="center"/>
          </w:tcPr>
          <w:p w14:paraId="698A9FF5" w14:textId="77777777" w:rsidR="00BE25DC" w:rsidRPr="00BE25DC" w:rsidRDefault="00BE25DC" w:rsidP="00BE25D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06276262" w14:textId="77777777" w:rsidR="00BE25DC" w:rsidRPr="00BE25DC" w:rsidRDefault="00BE25DC" w:rsidP="00BE25D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FF5FE0D" w14:textId="77777777" w:rsidR="00BE25DC" w:rsidRPr="00BE25DC" w:rsidRDefault="00BE25DC" w:rsidP="00BE25D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0B201843" w14:textId="77777777" w:rsidR="00BE25DC" w:rsidRPr="00BE25DC" w:rsidRDefault="00BE25DC" w:rsidP="00BE25D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694F6627" w14:textId="77777777" w:rsidR="00BE25DC" w:rsidRPr="00BE25DC" w:rsidRDefault="00BE25DC" w:rsidP="00BE25D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2024/2023</w:t>
            </w:r>
          </w:p>
          <w:p w14:paraId="260EDFA1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BE25DC" w:rsidRPr="00BE25DC" w14:paraId="553C5646" w14:textId="77777777" w:rsidTr="00BE25DC">
        <w:tc>
          <w:tcPr>
            <w:tcW w:w="2127" w:type="dxa"/>
          </w:tcPr>
          <w:p w14:paraId="2EBB564E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43" w:type="dxa"/>
          </w:tcPr>
          <w:p w14:paraId="63EAC134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002E40C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241" w:type="dxa"/>
            <w:vAlign w:val="center"/>
          </w:tcPr>
          <w:p w14:paraId="49F37960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1C8429A0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14:paraId="153D991F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7728045D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BE25DC" w:rsidRPr="00BE25DC" w14:paraId="6736436C" w14:textId="77777777" w:rsidTr="00BE25DC">
        <w:tc>
          <w:tcPr>
            <w:tcW w:w="2127" w:type="dxa"/>
            <w:vAlign w:val="center"/>
          </w:tcPr>
          <w:p w14:paraId="06C6AA41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vAlign w:val="center"/>
          </w:tcPr>
          <w:p w14:paraId="0E7E2588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18728270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5,0</w:t>
            </w:r>
          </w:p>
        </w:tc>
        <w:tc>
          <w:tcPr>
            <w:tcW w:w="1241" w:type="dxa"/>
            <w:vAlign w:val="center"/>
          </w:tcPr>
          <w:p w14:paraId="7C02C6B8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195,2</w:t>
            </w:r>
          </w:p>
        </w:tc>
        <w:tc>
          <w:tcPr>
            <w:tcW w:w="1276" w:type="dxa"/>
            <w:vAlign w:val="center"/>
          </w:tcPr>
          <w:p w14:paraId="118E7E5A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21,2</w:t>
            </w:r>
          </w:p>
        </w:tc>
        <w:tc>
          <w:tcPr>
            <w:tcW w:w="1417" w:type="dxa"/>
            <w:vAlign w:val="center"/>
          </w:tcPr>
          <w:p w14:paraId="2291FFC4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Cs/>
                <w:lang w:eastAsia="ru-RU"/>
              </w:rPr>
              <w:t>10,9</w:t>
            </w:r>
          </w:p>
        </w:tc>
        <w:tc>
          <w:tcPr>
            <w:tcW w:w="1418" w:type="dxa"/>
            <w:vAlign w:val="center"/>
          </w:tcPr>
          <w:p w14:paraId="560DB71A" w14:textId="74C8F6F1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4,2 раза</w:t>
            </w:r>
          </w:p>
        </w:tc>
      </w:tr>
      <w:tr w:rsidR="00BE25DC" w:rsidRPr="00BE25DC" w14:paraId="55DC5410" w14:textId="77777777" w:rsidTr="00BE25DC">
        <w:tc>
          <w:tcPr>
            <w:tcW w:w="2127" w:type="dxa"/>
            <w:vAlign w:val="center"/>
          </w:tcPr>
          <w:p w14:paraId="27C5846A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Национальная</w:t>
            </w:r>
          </w:p>
          <w:p w14:paraId="5F75ABD9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экономика</w:t>
            </w:r>
          </w:p>
        </w:tc>
        <w:tc>
          <w:tcPr>
            <w:tcW w:w="743" w:type="dxa"/>
            <w:vAlign w:val="center"/>
          </w:tcPr>
          <w:p w14:paraId="404E9FC4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2353E651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14:paraId="64B7692C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22115,9</w:t>
            </w:r>
          </w:p>
        </w:tc>
        <w:tc>
          <w:tcPr>
            <w:tcW w:w="1276" w:type="dxa"/>
            <w:vAlign w:val="center"/>
          </w:tcPr>
          <w:p w14:paraId="6B4A9C37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1258,4</w:t>
            </w:r>
          </w:p>
        </w:tc>
        <w:tc>
          <w:tcPr>
            <w:tcW w:w="1417" w:type="dxa"/>
            <w:vAlign w:val="center"/>
          </w:tcPr>
          <w:p w14:paraId="2857E504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Cs/>
                <w:lang w:eastAsia="ru-RU"/>
              </w:rPr>
              <w:t>5,7</w:t>
            </w:r>
          </w:p>
        </w:tc>
        <w:tc>
          <w:tcPr>
            <w:tcW w:w="1418" w:type="dxa"/>
            <w:vAlign w:val="center"/>
          </w:tcPr>
          <w:p w14:paraId="4EF987D2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E25DC" w:rsidRPr="00BE25DC" w14:paraId="69B55979" w14:textId="77777777" w:rsidTr="00BE25DC">
        <w:tc>
          <w:tcPr>
            <w:tcW w:w="2127" w:type="dxa"/>
            <w:vAlign w:val="center"/>
          </w:tcPr>
          <w:p w14:paraId="0091BC50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Жилищно-коммунальное</w:t>
            </w:r>
          </w:p>
          <w:p w14:paraId="71F1FC03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хозяйство</w:t>
            </w:r>
          </w:p>
        </w:tc>
        <w:tc>
          <w:tcPr>
            <w:tcW w:w="743" w:type="dxa"/>
            <w:vAlign w:val="center"/>
          </w:tcPr>
          <w:p w14:paraId="6B5DECB5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D4EDD9C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259854E8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7353,1</w:t>
            </w:r>
          </w:p>
        </w:tc>
        <w:tc>
          <w:tcPr>
            <w:tcW w:w="1241" w:type="dxa"/>
            <w:vAlign w:val="center"/>
          </w:tcPr>
          <w:p w14:paraId="5FFE1AB3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21490,2</w:t>
            </w:r>
          </w:p>
        </w:tc>
        <w:tc>
          <w:tcPr>
            <w:tcW w:w="1276" w:type="dxa"/>
            <w:vAlign w:val="center"/>
          </w:tcPr>
          <w:p w14:paraId="32533DBD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4524,0</w:t>
            </w:r>
          </w:p>
        </w:tc>
        <w:tc>
          <w:tcPr>
            <w:tcW w:w="1417" w:type="dxa"/>
            <w:vAlign w:val="center"/>
          </w:tcPr>
          <w:p w14:paraId="3E74470A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Cs/>
                <w:lang w:eastAsia="ru-RU"/>
              </w:rPr>
              <w:t>21,1</w:t>
            </w:r>
          </w:p>
        </w:tc>
        <w:tc>
          <w:tcPr>
            <w:tcW w:w="1418" w:type="dxa"/>
            <w:vAlign w:val="center"/>
          </w:tcPr>
          <w:p w14:paraId="0DD61A23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Cs/>
                <w:lang w:eastAsia="ru-RU"/>
              </w:rPr>
              <w:t>61,5</w:t>
            </w:r>
          </w:p>
        </w:tc>
      </w:tr>
      <w:tr w:rsidR="00BE25DC" w:rsidRPr="00BE25DC" w14:paraId="1CDFB1DB" w14:textId="77777777" w:rsidTr="00BE25DC">
        <w:tc>
          <w:tcPr>
            <w:tcW w:w="2127" w:type="dxa"/>
            <w:vAlign w:val="center"/>
          </w:tcPr>
          <w:p w14:paraId="6D366FF7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3" w:type="dxa"/>
            <w:vAlign w:val="center"/>
          </w:tcPr>
          <w:p w14:paraId="5C723DFB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vAlign w:val="center"/>
          </w:tcPr>
          <w:p w14:paraId="25C0ABB7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14:paraId="6B8843AD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15,0</w:t>
            </w:r>
          </w:p>
        </w:tc>
        <w:tc>
          <w:tcPr>
            <w:tcW w:w="1276" w:type="dxa"/>
            <w:vAlign w:val="center"/>
          </w:tcPr>
          <w:p w14:paraId="65992687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F67EB6D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0BF7B09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E25DC" w:rsidRPr="00BE25DC" w14:paraId="33A9823C" w14:textId="77777777" w:rsidTr="00BE25DC">
        <w:tc>
          <w:tcPr>
            <w:tcW w:w="2127" w:type="dxa"/>
            <w:vAlign w:val="center"/>
          </w:tcPr>
          <w:p w14:paraId="4CB6F121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vAlign w:val="center"/>
          </w:tcPr>
          <w:p w14:paraId="214D5F46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304CC391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1 000,0</w:t>
            </w:r>
          </w:p>
        </w:tc>
        <w:tc>
          <w:tcPr>
            <w:tcW w:w="1241" w:type="dxa"/>
            <w:vAlign w:val="center"/>
          </w:tcPr>
          <w:p w14:paraId="0BF761ED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8000,0</w:t>
            </w:r>
          </w:p>
        </w:tc>
        <w:tc>
          <w:tcPr>
            <w:tcW w:w="1276" w:type="dxa"/>
            <w:vAlign w:val="center"/>
          </w:tcPr>
          <w:p w14:paraId="2C74892E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DBF7983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5A55B3A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E25DC" w:rsidRPr="00BE25DC" w14:paraId="2BE67FD9" w14:textId="77777777" w:rsidTr="00BE25DC">
        <w:tc>
          <w:tcPr>
            <w:tcW w:w="2127" w:type="dxa"/>
            <w:vAlign w:val="center"/>
          </w:tcPr>
          <w:p w14:paraId="08F5FA30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vAlign w:val="center"/>
          </w:tcPr>
          <w:p w14:paraId="5F8BB45D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14:paraId="0D934515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53,9</w:t>
            </w:r>
          </w:p>
        </w:tc>
        <w:tc>
          <w:tcPr>
            <w:tcW w:w="1241" w:type="dxa"/>
            <w:vAlign w:val="center"/>
          </w:tcPr>
          <w:p w14:paraId="65CDDC51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230,0</w:t>
            </w:r>
          </w:p>
        </w:tc>
        <w:tc>
          <w:tcPr>
            <w:tcW w:w="1276" w:type="dxa"/>
            <w:vAlign w:val="center"/>
          </w:tcPr>
          <w:p w14:paraId="2589F747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57,2</w:t>
            </w:r>
          </w:p>
        </w:tc>
        <w:tc>
          <w:tcPr>
            <w:tcW w:w="1417" w:type="dxa"/>
            <w:vAlign w:val="center"/>
          </w:tcPr>
          <w:p w14:paraId="38E02F31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Cs/>
                <w:lang w:eastAsia="ru-RU"/>
              </w:rPr>
              <w:t>24,9</w:t>
            </w:r>
          </w:p>
        </w:tc>
        <w:tc>
          <w:tcPr>
            <w:tcW w:w="1418" w:type="dxa"/>
            <w:vAlign w:val="center"/>
          </w:tcPr>
          <w:p w14:paraId="0B7F40D2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BE25DC" w:rsidRPr="00BE25DC" w14:paraId="29467C82" w14:textId="77777777" w:rsidTr="00BE25DC">
        <w:tc>
          <w:tcPr>
            <w:tcW w:w="2127" w:type="dxa"/>
            <w:vAlign w:val="center"/>
          </w:tcPr>
          <w:p w14:paraId="44C36D37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vAlign w:val="center"/>
          </w:tcPr>
          <w:p w14:paraId="1841B877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2C4E6CC5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14:paraId="57AF9C9A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80,0</w:t>
            </w:r>
          </w:p>
        </w:tc>
        <w:tc>
          <w:tcPr>
            <w:tcW w:w="1276" w:type="dxa"/>
            <w:vAlign w:val="center"/>
          </w:tcPr>
          <w:p w14:paraId="0717B463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36FF7C8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98187E0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E25DC" w:rsidRPr="00BE25DC" w14:paraId="6C72CD77" w14:textId="77777777" w:rsidTr="00BE25DC">
        <w:tc>
          <w:tcPr>
            <w:tcW w:w="2127" w:type="dxa"/>
            <w:vAlign w:val="center"/>
          </w:tcPr>
          <w:p w14:paraId="102362CB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3891B7E0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743" w:type="dxa"/>
            <w:vAlign w:val="center"/>
          </w:tcPr>
          <w:p w14:paraId="4947D3B5" w14:textId="77777777" w:rsidR="00BE25DC" w:rsidRPr="00BE25DC" w:rsidRDefault="00BE25DC" w:rsidP="00BE25D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3919D98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/>
                <w:lang w:eastAsia="ru-RU"/>
              </w:rPr>
              <w:t>8 412,0</w:t>
            </w:r>
          </w:p>
        </w:tc>
        <w:tc>
          <w:tcPr>
            <w:tcW w:w="1241" w:type="dxa"/>
            <w:vAlign w:val="center"/>
          </w:tcPr>
          <w:p w14:paraId="6457BE10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/>
                <w:lang w:eastAsia="ru-RU"/>
              </w:rPr>
              <w:t>52126,3</w:t>
            </w:r>
          </w:p>
        </w:tc>
        <w:tc>
          <w:tcPr>
            <w:tcW w:w="1276" w:type="dxa"/>
            <w:vAlign w:val="center"/>
          </w:tcPr>
          <w:p w14:paraId="15235098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E25DC">
              <w:rPr>
                <w:rFonts w:ascii="Times New Roman" w:eastAsiaTheme="minorEastAsia" w:hAnsi="Times New Roman"/>
                <w:b/>
                <w:lang w:eastAsia="ru-RU"/>
              </w:rPr>
              <w:t>5860,8</w:t>
            </w:r>
          </w:p>
        </w:tc>
        <w:tc>
          <w:tcPr>
            <w:tcW w:w="1417" w:type="dxa"/>
            <w:vAlign w:val="center"/>
          </w:tcPr>
          <w:p w14:paraId="06D79676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/>
                <w:lang w:eastAsia="ru-RU"/>
              </w:rPr>
              <w:t>11,3</w:t>
            </w:r>
          </w:p>
        </w:tc>
        <w:tc>
          <w:tcPr>
            <w:tcW w:w="1418" w:type="dxa"/>
            <w:vAlign w:val="center"/>
          </w:tcPr>
          <w:p w14:paraId="17B3EC09" w14:textId="77777777" w:rsidR="00BE25DC" w:rsidRPr="00BE25DC" w:rsidRDefault="00BE25DC" w:rsidP="00BE25D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5DC">
              <w:rPr>
                <w:rFonts w:ascii="Times New Roman" w:eastAsia="Times New Roman" w:hAnsi="Times New Roman" w:cs="Times New Roman"/>
                <w:b/>
                <w:lang w:eastAsia="ru-RU"/>
              </w:rPr>
              <w:t>69,7</w:t>
            </w:r>
          </w:p>
        </w:tc>
      </w:tr>
    </w:tbl>
    <w:p w14:paraId="615443A1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05C68763" w14:textId="77777777" w:rsidR="003C4B68" w:rsidRPr="003C4B68" w:rsidRDefault="00E010D6" w:rsidP="003C4B68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01 «Общегосударственные вопросы: </w:t>
      </w:r>
      <w:bookmarkStart w:id="3" w:name="_Hlk167098185"/>
      <w:r w:rsidR="003C4B68" w:rsidRPr="003C4B68">
        <w:rPr>
          <w:rFonts w:ascii="Times New Roman" w:eastAsiaTheme="minorEastAsia" w:hAnsi="Times New Roman"/>
          <w:sz w:val="28"/>
          <w:szCs w:val="28"/>
          <w:lang w:eastAsia="ru-RU"/>
        </w:rPr>
        <w:t>расходы за 1 квартал 2024 года исполнены в сумме 21,2 тыс. рублей, или 10,9% к утвержденной бюджетной росписи. Доля расходов по разделу в общей структуре расходов бюджета составила 0,4 процентов. К уровню аналогичного периода 2023 года расходы выросли на   16,2 тыс. рублей или в 4,2 раза.</w:t>
      </w:r>
      <w:r w:rsidR="003C4B68" w:rsidRPr="003C4B68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</w:t>
      </w:r>
      <w:bookmarkEnd w:id="3"/>
    </w:p>
    <w:p w14:paraId="608CA51C" w14:textId="77777777" w:rsidR="0045665D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04 «Национальная экономика»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C4B68" w:rsidRPr="003C4B68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за 1 квартал 2024 года исполнены в сумме </w:t>
      </w:r>
      <w:r w:rsidR="003C4B68">
        <w:rPr>
          <w:rFonts w:ascii="Times New Roman" w:eastAsiaTheme="minorEastAsia" w:hAnsi="Times New Roman"/>
          <w:sz w:val="28"/>
          <w:szCs w:val="28"/>
          <w:lang w:eastAsia="ru-RU"/>
        </w:rPr>
        <w:t>1258,4</w:t>
      </w:r>
      <w:r w:rsidR="003C4B68" w:rsidRPr="003C4B68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рублей, или </w:t>
      </w:r>
      <w:r w:rsidR="0045665D">
        <w:rPr>
          <w:rFonts w:ascii="Times New Roman" w:eastAsiaTheme="minorEastAsia" w:hAnsi="Times New Roman"/>
          <w:sz w:val="28"/>
          <w:szCs w:val="28"/>
          <w:lang w:eastAsia="ru-RU"/>
        </w:rPr>
        <w:t>5,7</w:t>
      </w:r>
      <w:r w:rsidR="003C4B68" w:rsidRPr="003C4B68">
        <w:rPr>
          <w:rFonts w:ascii="Times New Roman" w:eastAsiaTheme="minorEastAsia" w:hAnsi="Times New Roman"/>
          <w:sz w:val="28"/>
          <w:szCs w:val="28"/>
          <w:lang w:eastAsia="ru-RU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45665D">
        <w:rPr>
          <w:rFonts w:ascii="Times New Roman" w:eastAsiaTheme="minorEastAsia" w:hAnsi="Times New Roman"/>
          <w:sz w:val="28"/>
          <w:szCs w:val="28"/>
          <w:lang w:eastAsia="ru-RU"/>
        </w:rPr>
        <w:t>21,5</w:t>
      </w:r>
      <w:r w:rsidR="003C4B68" w:rsidRPr="003C4B6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процентов. К уровню аналогичного периода 202</w:t>
      </w:r>
      <w:r w:rsidR="0045665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3C4B68" w:rsidRPr="003C4B68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расходы выросли на   </w:t>
      </w:r>
      <w:r w:rsidR="0045665D">
        <w:rPr>
          <w:rFonts w:ascii="Times New Roman" w:eastAsiaTheme="minorEastAsia" w:hAnsi="Times New Roman"/>
          <w:sz w:val="28"/>
          <w:szCs w:val="28"/>
          <w:lang w:eastAsia="ru-RU"/>
        </w:rPr>
        <w:t>1258,4</w:t>
      </w:r>
      <w:r w:rsidR="003C4B68" w:rsidRPr="003C4B68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рублей.</w:t>
      </w:r>
    </w:p>
    <w:p w14:paraId="4761D17D" w14:textId="15B37BAC" w:rsidR="0045665D" w:rsidRPr="0045665D" w:rsidRDefault="0045665D" w:rsidP="0045665D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45665D">
        <w:rPr>
          <w:rFonts w:ascii="Times New Roman" w:eastAsiaTheme="minorEastAsia" w:hAnsi="Times New Roman"/>
          <w:b/>
          <w:sz w:val="28"/>
          <w:szCs w:val="28"/>
          <w:lang w:eastAsia="ru-RU"/>
        </w:rPr>
        <w:t>05 Жилищно-коммунальное хозяйство»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2024 года исполнены в сумме 4524,0 тыс. рублей, или 21,1% к 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утвержденной бюджетной росписи. Доля расходов по разделу в общей структуре расходов бюджета составила 77,2 процентов. Структура раздела представлена 4 подразделами:</w:t>
      </w:r>
    </w:p>
    <w:p w14:paraId="0EAE943C" w14:textId="77777777" w:rsidR="0045665D" w:rsidRPr="0045665D" w:rsidRDefault="0045665D" w:rsidP="0045665D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65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подразделу 05 01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«Жилищное хозяйство» кассовое исполнение расходов составило 20,8 тыс. рублей, или 0,5% раздела.</w:t>
      </w:r>
    </w:p>
    <w:p w14:paraId="5A7983E2" w14:textId="77777777" w:rsidR="0045665D" w:rsidRPr="0045665D" w:rsidRDefault="0045665D" w:rsidP="0045665D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65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подразделу 05 02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«Коммунальное хозяйство» кассовое исполнение расходов составило 916,3 тыс. рублей, или 20,2% раздела.</w:t>
      </w:r>
    </w:p>
    <w:p w14:paraId="02C556E3" w14:textId="77777777" w:rsidR="0045665D" w:rsidRPr="0045665D" w:rsidRDefault="0045665D" w:rsidP="0045665D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65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разделу 05 03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«Благоустройство» расходы составили 3586,9 тыс. рублей, или 79,3% раздела.</w:t>
      </w:r>
    </w:p>
    <w:p w14:paraId="67A2F783" w14:textId="2CBB5512" w:rsidR="0045665D" w:rsidRPr="0045665D" w:rsidRDefault="0045665D" w:rsidP="0045665D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65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разделу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 05 05 «Другие вопросы в области жилищно-коммунального хозяйства»</w:t>
      </w:r>
      <w:r w:rsidRPr="0045665D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в отчетном периоде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осуществлялись, тогда как плановые назначения составили 5 550,0 тыс. рублей.</w:t>
      </w:r>
    </w:p>
    <w:p w14:paraId="71FE4D82" w14:textId="6354D8FF" w:rsidR="0045665D" w:rsidRPr="0045665D" w:rsidRDefault="0045665D" w:rsidP="0045665D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К уровню аналогичного периода 2023 года расходы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снизились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 2829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,1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или 38,5 процента.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</w:p>
    <w:p w14:paraId="461B1710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07 «Образование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не осуществлялись, тогда как плановые назначения составили 15,0 тыс. рублей. </w:t>
      </w:r>
    </w:p>
    <w:p w14:paraId="1850964F" w14:textId="01DFAC66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08 «Культура, кинематография»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5665D" w:rsidRPr="0045665D">
        <w:rPr>
          <w:rFonts w:ascii="Times New Roman" w:eastAsiaTheme="minorEastAsia" w:hAnsi="Times New Roman"/>
          <w:sz w:val="28"/>
          <w:szCs w:val="28"/>
          <w:lang w:eastAsia="ru-RU"/>
        </w:rPr>
        <w:t>расходы не осуществлялись, тогда как плановые назначения составили 8000,0 тыс. рублей Структура раздела представлена одним подразделом 08 01 «Культура»</w:t>
      </w:r>
      <w:r w:rsid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08 01 «Культура».</w:t>
      </w:r>
    </w:p>
    <w:p w14:paraId="66A311D7" w14:textId="68C5F1FE" w:rsidR="00E010D6" w:rsidRPr="0045665D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10 «Социальная политика»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202</w:t>
      </w:r>
      <w:r w:rsidR="0045665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5665D" w:rsidRPr="00E010D6">
        <w:rPr>
          <w:rFonts w:ascii="Times New Roman" w:eastAsiaTheme="minorEastAsia" w:hAnsi="Times New Roman"/>
          <w:sz w:val="28"/>
          <w:szCs w:val="28"/>
          <w:lang w:eastAsia="ru-RU"/>
        </w:rPr>
        <w:t>года исполнены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</w:t>
      </w:r>
      <w:r w:rsidR="0045665D">
        <w:rPr>
          <w:rFonts w:ascii="Times New Roman" w:eastAsiaTheme="minorEastAsia" w:hAnsi="Times New Roman"/>
          <w:sz w:val="28"/>
          <w:szCs w:val="28"/>
          <w:lang w:eastAsia="ru-RU"/>
        </w:rPr>
        <w:t>57,2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рублей, или 24,</w:t>
      </w:r>
      <w:r w:rsidR="0045665D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45665D">
        <w:rPr>
          <w:rFonts w:ascii="Times New Roman" w:eastAsiaTheme="minorEastAsia" w:hAnsi="Times New Roman"/>
          <w:sz w:val="28"/>
          <w:szCs w:val="28"/>
          <w:lang w:eastAsia="ru-RU"/>
        </w:rPr>
        <w:t>0,1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процента. 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>К уровню аналогичного периода 202</w:t>
      </w:r>
      <w:r w:rsidR="0045665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расходы </w:t>
      </w:r>
      <w:r w:rsidR="0045665D">
        <w:rPr>
          <w:rFonts w:ascii="Times New Roman" w:eastAsiaTheme="minorEastAsia" w:hAnsi="Times New Roman"/>
          <w:sz w:val="28"/>
          <w:szCs w:val="28"/>
          <w:lang w:eastAsia="ru-RU"/>
        </w:rPr>
        <w:t>выросли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</w:t>
      </w:r>
      <w:r w:rsid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 3,3 тыс. рублей, или </w:t>
      </w:r>
      <w:r w:rsidR="0045665D" w:rsidRPr="0045665D">
        <w:rPr>
          <w:rFonts w:ascii="Times New Roman" w:eastAsiaTheme="minorEastAsia" w:hAnsi="Times New Roman"/>
          <w:sz w:val="28"/>
          <w:szCs w:val="28"/>
          <w:lang w:eastAsia="ru-RU"/>
        </w:rPr>
        <w:t>106</w:t>
      </w:r>
      <w:r w:rsidR="0045665D">
        <w:rPr>
          <w:rFonts w:ascii="Times New Roman" w:eastAsiaTheme="minorEastAsia" w:hAnsi="Times New Roman"/>
          <w:sz w:val="28"/>
          <w:szCs w:val="28"/>
          <w:lang w:eastAsia="ru-RU"/>
        </w:rPr>
        <w:t>,1</w:t>
      </w:r>
      <w:r w:rsidRPr="0045665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процента. Структура раздела представлена одним подразделом 10 01 «Пенсионное обеспечение».</w:t>
      </w:r>
    </w:p>
    <w:p w14:paraId="18F04757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11 «Физическая культура и спорт»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не осуществлялись, тогда как плановые назначения составили 80,0 тыс. рублей. Структура раздела представлена одним подразделом – 11 02 «Массовый спорт».</w:t>
      </w:r>
    </w:p>
    <w:p w14:paraId="1D1013A0" w14:textId="458C8E89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EF69B7D" w14:textId="3971C167" w:rsidR="00E010D6" w:rsidRPr="00E010D6" w:rsidRDefault="00E010D6" w:rsidP="00E010D6">
      <w:pPr>
        <w:spacing w:after="0" w:line="240" w:lineRule="auto"/>
        <w:ind w:left="56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45665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3.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Реализация муниципальной программы</w:t>
      </w:r>
    </w:p>
    <w:p w14:paraId="44B8E600" w14:textId="0830C7EB" w:rsidR="004A1C36" w:rsidRPr="004A1C36" w:rsidRDefault="004A1C36" w:rsidP="004A1C3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3.1. </w:t>
      </w:r>
      <w:r w:rsidRPr="004A1C36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</w:t>
      </w:r>
      <w:r w:rsidRPr="004A1C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Реализация отдельных полномочий </w:t>
      </w:r>
      <w:r w:rsidRPr="004A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городского поселения Дубровского муниципального района</w:t>
      </w:r>
      <w:r w:rsidRPr="004A1C3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на 2024 год и на плановый период 2025 и 2026 годов»</w:t>
      </w:r>
      <w:r w:rsidRPr="004A1C36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утверждена постановлением администрации Дубровского района Брянской области  «26» декабря 2023 года № 601 с  объемом финансирования на 2024 год в сумме  43 692,7 тыс. рублей, в том числе 22644,0</w:t>
      </w:r>
      <w:r w:rsidRPr="004A1C36">
        <w:rPr>
          <w:rFonts w:ascii="Times New Roman" w:eastAsiaTheme="minorEastAsia" w:hAnsi="Times New Roman"/>
          <w:lang w:eastAsia="ru-RU"/>
        </w:rPr>
        <w:t xml:space="preserve"> </w:t>
      </w:r>
      <w:r w:rsidRPr="004A1C36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 - средства местного бюджета, 21  048,7</w:t>
      </w:r>
      <w:r w:rsidRPr="004A1C3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A1C36">
        <w:rPr>
          <w:rFonts w:ascii="Times New Roman" w:eastAsiaTheme="minorEastAsia" w:hAnsi="Times New Roman"/>
          <w:sz w:val="28"/>
          <w:szCs w:val="28"/>
          <w:lang w:eastAsia="ru-RU"/>
        </w:rPr>
        <w:t xml:space="preserve">тыс. рублей - средства областного бюджета. В течение отчетного периода в роспись вносилось изменение (на основании уведомлений Департамента финансов Брянской области № 15300810_2024_812_ 1240213480_481 от 04.03.2024 года). С учётом изменений объём финансирования составил 49 131,7 тыс. </w:t>
      </w:r>
      <w:r w:rsidRPr="004A1C3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рублей в том числе 22644,0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A1C36">
        <w:rPr>
          <w:rFonts w:ascii="Times New Roman" w:eastAsiaTheme="minorEastAsia" w:hAnsi="Times New Roman"/>
          <w:sz w:val="28"/>
          <w:szCs w:val="28"/>
          <w:lang w:eastAsia="ru-RU"/>
        </w:rPr>
        <w:t>тыс. рублей - средства местного бюджета, 26 487,7 тыс. рублей - средства областного бюджета.</w:t>
      </w:r>
    </w:p>
    <w:p w14:paraId="6A7B1895" w14:textId="57520D85" w:rsidR="004A1C36" w:rsidRPr="004A1C36" w:rsidRDefault="004A1C36" w:rsidP="003F62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1C3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 квартал</w:t>
      </w:r>
      <w:r w:rsidRPr="004A1C36">
        <w:rPr>
          <w:rFonts w:ascii="Times New Roman" w:eastAsiaTheme="minorEastAsia" w:hAnsi="Times New Roman"/>
          <w:sz w:val="28"/>
          <w:szCs w:val="28"/>
          <w:lang w:eastAsia="ru-RU"/>
        </w:rPr>
        <w:t xml:space="preserve"> 2024 года расходы бюджета по муниципальной программе исполнены в сумме 5 860,8 тыс. рублей, том числе 5 860,8 тыс. рублей - средства местного бюджета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4A1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что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11,9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% утвержденных плановых назначений</w:t>
      </w:r>
      <w:r w:rsidRPr="004A1C36">
        <w:rPr>
          <w:rFonts w:ascii="Times New Roman" w:eastAsiaTheme="minorEastAsia" w:hAnsi="Times New Roman"/>
          <w:sz w:val="28"/>
          <w:szCs w:val="28"/>
          <w:lang w:eastAsia="ru-RU"/>
        </w:rPr>
        <w:t>, 0,0 тыс. рублей - средства областного бюджета.</w:t>
      </w:r>
    </w:p>
    <w:p w14:paraId="43967DEA" w14:textId="32CD1E6F" w:rsidR="004A1C36" w:rsidRPr="004A1C36" w:rsidRDefault="004A1C36" w:rsidP="004A1C3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3.2. </w:t>
      </w:r>
      <w:r w:rsidRPr="004A1C3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Муниципальная программа «Формирование современной городской среды на 2018-2024 год» </w:t>
      </w:r>
      <w:r w:rsidRPr="004A1C36">
        <w:rPr>
          <w:rFonts w:ascii="Times New Roman" w:eastAsiaTheme="minorEastAsia" w:hAnsi="Times New Roman"/>
          <w:sz w:val="28"/>
          <w:szCs w:val="28"/>
          <w:lang w:eastAsia="ru-RU"/>
        </w:rPr>
        <w:t>утверждена постановлением администрации Дубровского района «28» ноября 2017 года № 836</w:t>
      </w:r>
      <w:r w:rsidRPr="004A1C36">
        <w:rPr>
          <w:rFonts w:eastAsiaTheme="minorEastAsia"/>
          <w:sz w:val="28"/>
          <w:szCs w:val="28"/>
          <w:lang w:eastAsia="ru-RU"/>
        </w:rPr>
        <w:t xml:space="preserve"> </w:t>
      </w:r>
      <w:r w:rsidRPr="004A1C36">
        <w:rPr>
          <w:rFonts w:ascii="Times New Roman" w:eastAsiaTheme="minorEastAsia" w:hAnsi="Times New Roman"/>
          <w:sz w:val="28"/>
          <w:szCs w:val="28"/>
          <w:lang w:eastAsia="ru-RU"/>
        </w:rPr>
        <w:t>с объемом финансирования на 2024 год в сумме 2994,6 тыс. рублей, в том числе 29,3 тыс. рублей - средства местного бюджета, 2 905,3 тыс. рублей - средства областного бюджета. В течение отчетного периода изменения в постановление не вносились.</w:t>
      </w:r>
    </w:p>
    <w:p w14:paraId="7F694C47" w14:textId="77777777" w:rsidR="004A1C36" w:rsidRPr="004A1C36" w:rsidRDefault="004A1C36" w:rsidP="004A1C36">
      <w:pPr>
        <w:spacing w:after="0" w:line="240" w:lineRule="auto"/>
        <w:ind w:firstLine="646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1C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Исполнение расходов муниципальных программ за </w:t>
      </w:r>
      <w:r w:rsidRPr="004A1C36">
        <w:rPr>
          <w:rFonts w:ascii="Times New Roman" w:hAnsi="Times New Roman" w:cs="Times New Roman"/>
          <w:i/>
          <w:iCs/>
          <w:sz w:val="28"/>
          <w:szCs w:val="28"/>
        </w:rPr>
        <w:t xml:space="preserve">1 квартал 2024 года </w:t>
      </w:r>
      <w:r w:rsidRPr="004A1C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представлено в таблице         </w:t>
      </w:r>
      <w:r w:rsidRPr="004A1C36">
        <w:rPr>
          <w:rFonts w:ascii="Times New Roman" w:hAnsi="Times New Roman" w:cs="Times New Roman"/>
          <w:i/>
          <w:iCs/>
          <w:sz w:val="28"/>
          <w:szCs w:val="28"/>
        </w:rPr>
        <w:t xml:space="preserve"> (тыс. рублей)</w: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2791"/>
        <w:gridCol w:w="1320"/>
        <w:gridCol w:w="1276"/>
        <w:gridCol w:w="1276"/>
        <w:gridCol w:w="1134"/>
        <w:gridCol w:w="1417"/>
      </w:tblGrid>
      <w:tr w:rsidR="004A1C36" w:rsidRPr="004A1C36" w14:paraId="272B0EE2" w14:textId="77777777" w:rsidTr="004A1C36">
        <w:trPr>
          <w:trHeight w:val="1155"/>
        </w:trPr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02A92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8DD05E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2024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FA23C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Уточнено на 2024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F837C" w14:textId="6D8881F2" w:rsidR="004A1C36" w:rsidRPr="004A1C36" w:rsidRDefault="003F628B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1</w:t>
            </w:r>
            <w:r w:rsidR="004A1C36" w:rsidRPr="004A1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 2024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E3DB8D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исп. к </w:t>
            </w:r>
            <w:proofErr w:type="spellStart"/>
            <w:r w:rsidRPr="004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4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6A9035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удельный вес</w:t>
            </w:r>
          </w:p>
        </w:tc>
      </w:tr>
      <w:tr w:rsidR="004A1C36" w:rsidRPr="004A1C36" w14:paraId="76DAB3E8" w14:textId="77777777" w:rsidTr="004A1C36">
        <w:trPr>
          <w:trHeight w:val="103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6AE79" w14:textId="4FDE6BA6" w:rsidR="004A1C36" w:rsidRPr="004A1C36" w:rsidRDefault="004A1C36" w:rsidP="004A1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отдельных полномочий </w:t>
            </w:r>
            <w:r w:rsidR="003F628B" w:rsidRPr="004A1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Дубровского городского</w:t>
            </w:r>
            <w:r w:rsidRPr="004A1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поселения Дубровского муниципального района Брянской области на 2024 год и на плановый </w:t>
            </w:r>
            <w:r w:rsidR="003F628B" w:rsidRPr="004A1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2025</w:t>
            </w:r>
            <w:r w:rsidRPr="004A1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2026 годов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C01E8A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607205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02F425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5D107A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4DD469" w14:textId="5C2BD778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A1C36" w:rsidRPr="004A1C36" w14:paraId="5C934A8C" w14:textId="77777777" w:rsidTr="004A1C36">
        <w:trPr>
          <w:trHeight w:val="31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4BD79" w14:textId="77777777" w:rsidR="004A1C36" w:rsidRPr="004A1C36" w:rsidRDefault="004A1C36" w:rsidP="004A1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559DE7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9783AE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23 565,1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A37F1A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5000ED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40874D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1C36" w:rsidRPr="004A1C36" w14:paraId="42D30D74" w14:textId="77777777" w:rsidTr="004A1C36">
        <w:trPr>
          <w:trHeight w:val="31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07F17" w14:textId="77777777" w:rsidR="004A1C36" w:rsidRPr="004A1C36" w:rsidRDefault="004A1C36" w:rsidP="004A1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485A24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25 566,6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B6E72E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25 566,6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CF89DA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E86E99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E7CDE7" w14:textId="324E735F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A1C36" w:rsidRPr="004A1C36" w14:paraId="3049D113" w14:textId="77777777" w:rsidTr="004A1C36">
        <w:trPr>
          <w:trHeight w:val="31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8029E" w14:textId="77777777" w:rsidR="004A1C36" w:rsidRPr="004A1C36" w:rsidRDefault="004A1C36" w:rsidP="004A1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Формирование современной городской среды на 2018-2024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493B51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757D0C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4B217C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5049A4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26103D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A1C36" w:rsidRPr="004A1C36" w14:paraId="1C12C541" w14:textId="77777777" w:rsidTr="004A1C36">
        <w:trPr>
          <w:trHeight w:val="352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E6825F" w14:textId="77777777" w:rsidR="004A1C36" w:rsidRPr="004A1C36" w:rsidRDefault="004A1C36" w:rsidP="004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244065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C719EA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39FAD4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58622B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BAEC95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1C36" w:rsidRPr="004A1C36" w14:paraId="05AFEA6F" w14:textId="77777777" w:rsidTr="004A1C36">
        <w:trPr>
          <w:trHeight w:val="525"/>
        </w:trPr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262023" w14:textId="77777777" w:rsidR="004A1C36" w:rsidRPr="004A1C36" w:rsidRDefault="004A1C36" w:rsidP="004A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ABAA2B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AC0A16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0BDF5B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849F72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E595C7" w14:textId="77777777" w:rsidR="004A1C36" w:rsidRPr="004A1C36" w:rsidRDefault="004A1C36" w:rsidP="004A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4DFC72D7" w14:textId="1393CDDB" w:rsidR="00E010D6" w:rsidRDefault="00E010D6" w:rsidP="00CF470C">
      <w:pPr>
        <w:pStyle w:val="a7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5B53ADAA" w14:textId="7D8D62C0" w:rsidR="00E010D6" w:rsidRPr="00253245" w:rsidRDefault="00E010D6" w:rsidP="00E010D6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непрограммной части расходов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</w:t>
      </w: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Дубровского муниципального района Брянской области</w:t>
      </w:r>
    </w:p>
    <w:p w14:paraId="390401C7" w14:textId="518B0C09" w:rsidR="00E010D6" w:rsidRPr="003F628B" w:rsidRDefault="00E010D6" w:rsidP="003F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45">
        <w:rPr>
          <w:rFonts w:ascii="Times New Roman" w:hAnsi="Times New Roman" w:cs="Times New Roman"/>
          <w:sz w:val="28"/>
          <w:szCs w:val="28"/>
        </w:rPr>
        <w:t xml:space="preserve">К непрограммной части расходов бюджета </w:t>
      </w:r>
      <w:r w:rsidR="00A76284">
        <w:rPr>
          <w:rFonts w:ascii="Times New Roman" w:hAnsi="Times New Roman" w:cs="Times New Roman"/>
          <w:sz w:val="28"/>
          <w:szCs w:val="28"/>
        </w:rPr>
        <w:t>Дубровского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</w:t>
      </w:r>
      <w:r w:rsidR="00A76284">
        <w:rPr>
          <w:rFonts w:ascii="Times New Roman" w:hAnsi="Times New Roman" w:cs="Times New Roman"/>
          <w:sz w:val="28"/>
          <w:szCs w:val="28"/>
        </w:rPr>
        <w:t>городского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относятся «Резервный фонд местной администрации».</w:t>
      </w:r>
      <w:r w:rsidR="003F628B">
        <w:rPr>
          <w:rFonts w:ascii="Times New Roman" w:hAnsi="Times New Roman" w:cs="Times New Roman"/>
          <w:sz w:val="28"/>
          <w:szCs w:val="28"/>
        </w:rPr>
        <w:t xml:space="preserve"> </w:t>
      </w:r>
      <w:r w:rsidRPr="00253245">
        <w:rPr>
          <w:rFonts w:ascii="Times New Roman" w:hAnsi="Times New Roman" w:cs="Times New Roman"/>
          <w:sz w:val="28"/>
          <w:szCs w:val="28"/>
        </w:rPr>
        <w:t>В соответствии со ст.81 Бюджетного кодекса Российской Федерации, Постановлением администрации</w:t>
      </w:r>
      <w:r w:rsidR="00540C19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253245">
        <w:rPr>
          <w:rFonts w:ascii="Times New Roman" w:hAnsi="Times New Roman" w:cs="Times New Roman"/>
          <w:sz w:val="28"/>
          <w:szCs w:val="28"/>
        </w:rPr>
        <w:t xml:space="preserve"> </w:t>
      </w:r>
      <w:r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40C19"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  <w:r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540C19"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40C19"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253245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r w:rsidR="00540C19" w:rsidRP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расходования средств резервного фонда </w:t>
      </w:r>
      <w:r w:rsid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C19" w:rsidRP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Дубровского района  для  предупреждения и ликвидации чрезвычайных ситуаций из бюджета Дубровского городского </w:t>
      </w:r>
      <w:r w:rsidR="00540C19" w:rsidRP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Дубровского муниципального района</w:t>
      </w:r>
      <w:r w:rsid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C19" w:rsidRP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253245">
        <w:rPr>
          <w:rFonts w:ascii="Times New Roman" w:hAnsi="Times New Roman" w:cs="Times New Roman"/>
          <w:sz w:val="28"/>
          <w:szCs w:val="28"/>
        </w:rPr>
        <w:t xml:space="preserve">» в составе бюджета </w:t>
      </w:r>
      <w:bookmarkStart w:id="4" w:name="_Hlk135058780"/>
      <w:r w:rsidR="00A76284">
        <w:rPr>
          <w:rFonts w:ascii="Times New Roman" w:hAnsi="Times New Roman" w:cs="Times New Roman"/>
          <w:sz w:val="28"/>
          <w:szCs w:val="28"/>
        </w:rPr>
        <w:t>Дубровского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</w:t>
      </w:r>
      <w:r w:rsidR="00A76284">
        <w:rPr>
          <w:rFonts w:ascii="Times New Roman" w:hAnsi="Times New Roman" w:cs="Times New Roman"/>
          <w:sz w:val="28"/>
          <w:szCs w:val="28"/>
        </w:rPr>
        <w:t>городского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End w:id="4"/>
      <w:r w:rsidRPr="0025324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предусмотрены ассигнования для формирования резервного фонда.</w:t>
      </w:r>
    </w:p>
    <w:p w14:paraId="69C50276" w14:textId="25047F66" w:rsidR="00E010D6" w:rsidRPr="00253245" w:rsidRDefault="00E010D6" w:rsidP="00E010D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45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A76284">
        <w:rPr>
          <w:rFonts w:ascii="Times New Roman" w:hAnsi="Times New Roman" w:cs="Times New Roman"/>
          <w:sz w:val="28"/>
          <w:szCs w:val="28"/>
        </w:rPr>
        <w:t>Дубровского</w:t>
      </w:r>
      <w:r w:rsidR="00A76284" w:rsidRPr="00253245">
        <w:rPr>
          <w:rFonts w:ascii="Times New Roman" w:hAnsi="Times New Roman" w:cs="Times New Roman"/>
          <w:sz w:val="28"/>
          <w:szCs w:val="28"/>
        </w:rPr>
        <w:t xml:space="preserve"> </w:t>
      </w:r>
      <w:r w:rsidR="00A76284">
        <w:rPr>
          <w:rFonts w:ascii="Times New Roman" w:hAnsi="Times New Roman" w:cs="Times New Roman"/>
          <w:sz w:val="28"/>
          <w:szCs w:val="28"/>
        </w:rPr>
        <w:t>городского</w:t>
      </w:r>
      <w:r w:rsidR="00A76284" w:rsidRPr="002532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5324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запланирован на 202</w:t>
      </w:r>
      <w:r w:rsidR="00762740">
        <w:rPr>
          <w:rFonts w:ascii="Times New Roman" w:hAnsi="Times New Roman" w:cs="Times New Roman"/>
          <w:sz w:val="28"/>
          <w:szCs w:val="28"/>
        </w:rPr>
        <w:t>4</w:t>
      </w:r>
      <w:r w:rsidRPr="00253245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A76284">
        <w:rPr>
          <w:rFonts w:ascii="Times New Roman" w:hAnsi="Times New Roman" w:cs="Times New Roman"/>
          <w:sz w:val="28"/>
          <w:szCs w:val="28"/>
        </w:rPr>
        <w:t>6</w:t>
      </w:r>
      <w:r w:rsidRPr="00253245">
        <w:rPr>
          <w:rFonts w:ascii="Times New Roman" w:hAnsi="Times New Roman" w:cs="Times New Roman"/>
          <w:sz w:val="28"/>
          <w:szCs w:val="28"/>
        </w:rPr>
        <w:t>0,0 тыс. рублей. Средства резервного фонда предназначены для финансирования непредвиденных расходов.</w:t>
      </w:r>
    </w:p>
    <w:p w14:paraId="45FC5A89" w14:textId="3A33BCFE" w:rsidR="00E010D6" w:rsidRPr="00F41037" w:rsidRDefault="00E010D6" w:rsidP="00E010D6">
      <w:pPr>
        <w:spacing w:after="0" w:line="252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1037">
        <w:rPr>
          <w:rFonts w:ascii="Times New Roman" w:hAnsi="Times New Roman" w:cs="Times New Roman"/>
          <w:i/>
          <w:iCs/>
          <w:sz w:val="28"/>
          <w:szCs w:val="28"/>
        </w:rPr>
        <w:t xml:space="preserve">Расходы бюджета </w:t>
      </w:r>
      <w:r w:rsidR="00A76284" w:rsidRPr="00A76284">
        <w:rPr>
          <w:rFonts w:ascii="Times New Roman" w:hAnsi="Times New Roman" w:cs="Times New Roman"/>
          <w:i/>
          <w:iCs/>
          <w:sz w:val="28"/>
          <w:szCs w:val="28"/>
        </w:rPr>
        <w:t xml:space="preserve">Дубровского городского поселения </w:t>
      </w:r>
      <w:r w:rsidRPr="00F41037">
        <w:rPr>
          <w:rFonts w:ascii="Times New Roman" w:hAnsi="Times New Roman" w:cs="Times New Roman"/>
          <w:i/>
          <w:iCs/>
          <w:sz w:val="28"/>
          <w:szCs w:val="28"/>
        </w:rPr>
        <w:t>Дубровского муниципального района Брянской области не включенных в муниципальную программу, представлены в таблице   (тыс. рублей)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364"/>
        <w:gridCol w:w="1376"/>
        <w:gridCol w:w="1678"/>
        <w:gridCol w:w="1001"/>
      </w:tblGrid>
      <w:tr w:rsidR="00E010D6" w:rsidRPr="00253245" w14:paraId="42C49D3E" w14:textId="77777777" w:rsidTr="00A76284">
        <w:trPr>
          <w:cantSplit/>
          <w:trHeight w:val="30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A024C" w14:textId="77777777" w:rsidR="00E010D6" w:rsidRPr="00253245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A71738" w14:textId="2E647202" w:rsidR="00E010D6" w:rsidRPr="00C0642F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4A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3291B0" w14:textId="06415498" w:rsidR="00E010D6" w:rsidRPr="00C0642F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Уточнено на 202</w:t>
            </w:r>
            <w:r w:rsidR="004A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0BFEAE" w14:textId="08D5229A" w:rsidR="00E010D6" w:rsidRPr="00C0642F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кв. 202</w:t>
            </w:r>
            <w:r w:rsidR="004A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628B7" w14:textId="77777777" w:rsidR="00E010D6" w:rsidRPr="00C0642F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исп. к уточ. плану</w:t>
            </w:r>
          </w:p>
        </w:tc>
      </w:tr>
      <w:tr w:rsidR="00E010D6" w:rsidRPr="00253245" w14:paraId="257692FA" w14:textId="77777777" w:rsidTr="00A76284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262C" w14:textId="77777777" w:rsidR="00E010D6" w:rsidRPr="00253245" w:rsidRDefault="00E010D6" w:rsidP="00A762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226DF" w14:textId="58D5669E" w:rsidR="00E010D6" w:rsidRPr="00253245" w:rsidRDefault="00A76284" w:rsidP="00A7628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010D6"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A1E63" w14:textId="4CD7ED72" w:rsidR="00E010D6" w:rsidRPr="00253245" w:rsidRDefault="00A76284" w:rsidP="00A762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010D6"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CB306" w14:textId="77777777" w:rsidR="00E010D6" w:rsidRPr="00253245" w:rsidRDefault="00E010D6" w:rsidP="00A762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DF13" w14:textId="77777777" w:rsidR="00E010D6" w:rsidRPr="00253245" w:rsidRDefault="00E010D6" w:rsidP="00A762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010D6" w:rsidRPr="00253245" w14:paraId="062EE023" w14:textId="77777777" w:rsidTr="00A76284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147B4" w14:textId="2E48FDFB" w:rsidR="00E010D6" w:rsidRPr="00540C19" w:rsidRDefault="00E010D6" w:rsidP="00A762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Резервный фонд </w:t>
            </w:r>
            <w:r w:rsidR="0054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Дубровского городского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897C9" w14:textId="7C790EAC" w:rsidR="00E010D6" w:rsidRPr="00253245" w:rsidRDefault="00A76284" w:rsidP="00A7628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010D6"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3DA3B" w14:textId="477E8C9D" w:rsidR="00E010D6" w:rsidRPr="00253245" w:rsidRDefault="00A76284" w:rsidP="00A76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010D6"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7C599" w14:textId="77777777" w:rsidR="00E010D6" w:rsidRPr="00253245" w:rsidRDefault="00E010D6" w:rsidP="00A76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7951" w14:textId="77777777" w:rsidR="00E010D6" w:rsidRPr="00253245" w:rsidRDefault="00E010D6" w:rsidP="00A76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4F594BAC" w14:textId="14CEAA3B" w:rsidR="00E010D6" w:rsidRDefault="00A76284" w:rsidP="00E01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701DE">
        <w:rPr>
          <w:rFonts w:ascii="Times New Roman" w:hAnsi="Times New Roman"/>
          <w:sz w:val="28"/>
          <w:szCs w:val="28"/>
        </w:rPr>
        <w:t xml:space="preserve">асходы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76284">
        <w:rPr>
          <w:rFonts w:ascii="Times New Roman" w:hAnsi="Times New Roman"/>
          <w:sz w:val="28"/>
          <w:szCs w:val="28"/>
        </w:rPr>
        <w:t>непрограммной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3F5D">
        <w:rPr>
          <w:rFonts w:ascii="Times New Roman" w:hAnsi="Times New Roman"/>
          <w:bCs/>
          <w:sz w:val="28"/>
          <w:szCs w:val="28"/>
        </w:rPr>
        <w:t>в отчетном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периоде </w:t>
      </w:r>
      <w:r w:rsidRPr="006701DE">
        <w:rPr>
          <w:rFonts w:ascii="Times New Roman" w:hAnsi="Times New Roman"/>
          <w:sz w:val="28"/>
          <w:szCs w:val="28"/>
        </w:rPr>
        <w:t>не осуществлялись</w:t>
      </w:r>
      <w:r>
        <w:rPr>
          <w:rFonts w:ascii="Times New Roman" w:hAnsi="Times New Roman"/>
          <w:sz w:val="28"/>
          <w:szCs w:val="28"/>
        </w:rPr>
        <w:t>.</w:t>
      </w:r>
    </w:p>
    <w:p w14:paraId="463ADD96" w14:textId="77777777" w:rsidR="00E010D6" w:rsidRPr="00A76284" w:rsidRDefault="00E010D6" w:rsidP="00A76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7E3C24" w14:textId="40651F9F" w:rsidR="007F0C8D" w:rsidRPr="00CF470C" w:rsidRDefault="004A1C36" w:rsidP="00CF470C">
      <w:pPr>
        <w:pStyle w:val="a7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F0C8D" w:rsidRPr="00CF470C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02D5E7EE" w14:textId="77777777" w:rsidR="007F0C8D" w:rsidRPr="00CF470C" w:rsidRDefault="007F0C8D" w:rsidP="00CF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6BA84519" w14:textId="77777777" w:rsidR="00B42BE0" w:rsidRPr="00CF470C" w:rsidRDefault="00B42BE0" w:rsidP="00CF47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027AFED7" w14:textId="250C8E74" w:rsidR="004A1C36" w:rsidRPr="00814E6A" w:rsidRDefault="00A76284" w:rsidP="004A1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bookmarkStart w:id="5" w:name="_Hlk102726715"/>
      <w:r w:rsidRPr="004A1C36">
        <w:rPr>
          <w:rFonts w:ascii="Times New Roman" w:eastAsiaTheme="minorEastAsia" w:hAnsi="Times New Roman"/>
          <w:sz w:val="28"/>
          <w:szCs w:val="28"/>
          <w:lang w:eastAsia="ru-RU"/>
        </w:rPr>
        <w:t>При принятии решения о бюджете на 2023 год, бюджет первоначально был утвержден бездефицитным. За 1 квартал 2023 года в решение о бюджете изменения не вносились.</w:t>
      </w:r>
      <w:r w:rsidR="004A1C36" w:rsidRPr="004A1C36">
        <w:rPr>
          <w:rFonts w:ascii="Times New Roman" w:hAnsi="Times New Roman" w:cs="Times New Roman"/>
          <w:sz w:val="28"/>
          <w:szCs w:val="28"/>
        </w:rPr>
        <w:t xml:space="preserve"> </w:t>
      </w:r>
      <w:r w:rsidR="004A1C36" w:rsidRPr="00814E6A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за 1 квартал 2024 года сложилось с </w:t>
      </w:r>
      <w:r w:rsidR="004A1C36">
        <w:rPr>
          <w:rFonts w:ascii="Times New Roman" w:hAnsi="Times New Roman" w:cs="Times New Roman"/>
          <w:sz w:val="28"/>
          <w:szCs w:val="28"/>
        </w:rPr>
        <w:t>дефицитом</w:t>
      </w:r>
      <w:r w:rsidR="004A1C36" w:rsidRPr="00814E6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A1C36">
        <w:rPr>
          <w:rFonts w:ascii="Times New Roman" w:hAnsi="Times New Roman" w:cs="Times New Roman"/>
          <w:sz w:val="28"/>
          <w:szCs w:val="28"/>
        </w:rPr>
        <w:t>678,6</w:t>
      </w:r>
      <w:r w:rsidR="004A1C36" w:rsidRPr="00814E6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1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C36" w:rsidRPr="00814E6A">
        <w:rPr>
          <w:rFonts w:ascii="Times New Roman" w:hAnsi="Times New Roman" w:cs="Times New Roman"/>
          <w:sz w:val="28"/>
          <w:szCs w:val="28"/>
        </w:rPr>
        <w:t xml:space="preserve">Остаток денежных средств по состоянию на 1 апреля 2024 года составил </w:t>
      </w:r>
      <w:r w:rsidR="004A1C36">
        <w:rPr>
          <w:rFonts w:ascii="Times New Roman" w:hAnsi="Times New Roman" w:cs="Times New Roman"/>
          <w:sz w:val="28"/>
          <w:szCs w:val="28"/>
        </w:rPr>
        <w:t>687,2</w:t>
      </w:r>
      <w:r w:rsidR="004A1C36" w:rsidRPr="00814E6A">
        <w:rPr>
          <w:rFonts w:ascii="Times New Roman" w:hAnsi="Times New Roman" w:cs="Times New Roman"/>
          <w:sz w:val="28"/>
          <w:szCs w:val="28"/>
        </w:rPr>
        <w:t xml:space="preserve"> тыс.  рублей.</w:t>
      </w:r>
    </w:p>
    <w:p w14:paraId="26C1F2DC" w14:textId="097C6F36" w:rsidR="00B42BE0" w:rsidRPr="00CF470C" w:rsidRDefault="00B42BE0" w:rsidP="00CF470C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CF470C">
        <w:rPr>
          <w:rFonts w:ascii="Times New Roman" w:hAnsi="Times New Roman"/>
          <w:sz w:val="28"/>
          <w:szCs w:val="28"/>
        </w:rPr>
        <w:tab/>
      </w:r>
    </w:p>
    <w:bookmarkEnd w:id="5"/>
    <w:p w14:paraId="1C5DD281" w14:textId="129CF001" w:rsidR="00FD2463" w:rsidRPr="00CF470C" w:rsidRDefault="005A0FD8" w:rsidP="00CF4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3489457B" w14:textId="002AC340" w:rsidR="00762740" w:rsidRPr="00A833F5" w:rsidRDefault="00A76284" w:rsidP="003F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r w:rsidR="00762740">
        <w:rPr>
          <w:rFonts w:ascii="Times New Roman" w:hAnsi="Times New Roman" w:cs="Times New Roman"/>
          <w:sz w:val="28"/>
          <w:szCs w:val="28"/>
        </w:rPr>
        <w:t xml:space="preserve">При анализе показателей отчета об исполнении бюджета за 1 квартал 2024 года выявлены несоответствие показателей представленных форм, также арифметические ошибки и неточности.  </w:t>
      </w:r>
      <w:r w:rsidR="00762740" w:rsidRPr="00762740">
        <w:rPr>
          <w:rFonts w:ascii="Times New Roman" w:hAnsi="Times New Roman" w:cs="Times New Roman"/>
          <w:sz w:val="28"/>
          <w:szCs w:val="28"/>
        </w:rPr>
        <w:t>Результаты исполнения бюджета за 1 квартал 202</w:t>
      </w:r>
      <w:r w:rsidR="00762740">
        <w:rPr>
          <w:rFonts w:ascii="Times New Roman" w:hAnsi="Times New Roman" w:cs="Times New Roman"/>
          <w:sz w:val="28"/>
          <w:szCs w:val="28"/>
        </w:rPr>
        <w:t>4</w:t>
      </w:r>
      <w:r w:rsidR="00762740" w:rsidRPr="00762740">
        <w:rPr>
          <w:rFonts w:ascii="Times New Roman" w:hAnsi="Times New Roman" w:cs="Times New Roman"/>
          <w:sz w:val="28"/>
          <w:szCs w:val="28"/>
        </w:rPr>
        <w:t xml:space="preserve"> года по доходам свидетельствуют о недостаточном уровне собираемости собственных доходов бюджета городск</w:t>
      </w:r>
      <w:r w:rsidR="00762740">
        <w:rPr>
          <w:rFonts w:ascii="Times New Roman" w:hAnsi="Times New Roman" w:cs="Times New Roman"/>
          <w:sz w:val="28"/>
          <w:szCs w:val="28"/>
        </w:rPr>
        <w:t>ого</w:t>
      </w:r>
      <w:r w:rsidR="00762740" w:rsidRPr="00762740">
        <w:rPr>
          <w:rFonts w:ascii="Times New Roman" w:hAnsi="Times New Roman" w:cs="Times New Roman"/>
          <w:sz w:val="28"/>
          <w:szCs w:val="28"/>
        </w:rPr>
        <w:t xml:space="preserve"> поселения (менее 25%).</w:t>
      </w:r>
    </w:p>
    <w:p w14:paraId="702793B0" w14:textId="77777777" w:rsidR="00263EDF" w:rsidRPr="00CF470C" w:rsidRDefault="00263EDF" w:rsidP="00CF4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959AF50" w14:textId="725BB733" w:rsidR="00263EDF" w:rsidRPr="00596796" w:rsidRDefault="00263EDF" w:rsidP="0059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96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59679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596796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596796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596796">
        <w:rPr>
          <w:rFonts w:ascii="Times New Roman" w:hAnsi="Times New Roman" w:cs="Times New Roman"/>
          <w:sz w:val="28"/>
          <w:szCs w:val="28"/>
        </w:rPr>
        <w:t>я</w:t>
      </w:r>
      <w:r w:rsidRPr="00596796">
        <w:rPr>
          <w:rFonts w:ascii="Times New Roman" w:hAnsi="Times New Roman" w:cs="Times New Roman"/>
          <w:sz w:val="28"/>
          <w:szCs w:val="28"/>
        </w:rPr>
        <w:t xml:space="preserve"> </w:t>
      </w:r>
      <w:r w:rsidR="00A76284" w:rsidRPr="00253245">
        <w:rPr>
          <w:rFonts w:ascii="Times New Roman" w:hAnsi="Times New Roman" w:cs="Times New Roman"/>
          <w:sz w:val="28"/>
          <w:szCs w:val="28"/>
        </w:rPr>
        <w:lastRenderedPageBreak/>
        <w:t>Дубровского муниципального района Брянской области</w:t>
      </w:r>
      <w:r w:rsidR="00A76284" w:rsidRPr="00596796">
        <w:rPr>
          <w:rFonts w:ascii="Times New Roman" w:hAnsi="Times New Roman" w:cs="Times New Roman"/>
          <w:sz w:val="28"/>
          <w:szCs w:val="28"/>
        </w:rPr>
        <w:t xml:space="preserve"> </w:t>
      </w:r>
      <w:r w:rsidR="00A76284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596796">
        <w:rPr>
          <w:rFonts w:ascii="Times New Roman" w:hAnsi="Times New Roman" w:cs="Times New Roman"/>
          <w:sz w:val="28"/>
          <w:szCs w:val="28"/>
        </w:rPr>
        <w:t>1 квартал</w:t>
      </w:r>
      <w:r w:rsidRPr="00596796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596796">
        <w:rPr>
          <w:rFonts w:ascii="Times New Roman" w:hAnsi="Times New Roman" w:cs="Times New Roman"/>
          <w:sz w:val="28"/>
          <w:szCs w:val="28"/>
        </w:rPr>
        <w:t>2</w:t>
      </w:r>
      <w:r w:rsidR="00762740">
        <w:rPr>
          <w:rFonts w:ascii="Times New Roman" w:hAnsi="Times New Roman" w:cs="Times New Roman"/>
          <w:sz w:val="28"/>
          <w:szCs w:val="28"/>
        </w:rPr>
        <w:t>4</w:t>
      </w:r>
      <w:r w:rsidRPr="005967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6284">
        <w:rPr>
          <w:rFonts w:ascii="Times New Roman" w:hAnsi="Times New Roman" w:cs="Times New Roman"/>
          <w:sz w:val="28"/>
          <w:szCs w:val="28"/>
        </w:rPr>
        <w:t xml:space="preserve"> </w:t>
      </w:r>
      <w:r w:rsidR="00A76284" w:rsidRPr="00596796">
        <w:rPr>
          <w:rFonts w:ascii="Times New Roman" w:hAnsi="Times New Roman" w:cs="Times New Roman"/>
          <w:sz w:val="28"/>
          <w:szCs w:val="28"/>
        </w:rPr>
        <w:t>Главе администрации Дубровского района</w:t>
      </w:r>
      <w:r w:rsidR="003A38DD">
        <w:rPr>
          <w:rFonts w:ascii="Times New Roman" w:hAnsi="Times New Roman" w:cs="Times New Roman"/>
          <w:sz w:val="28"/>
          <w:szCs w:val="28"/>
        </w:rPr>
        <w:t>, Главе Дубровского городского поселения</w:t>
      </w:r>
      <w:r w:rsidR="00A76284" w:rsidRPr="00596796">
        <w:rPr>
          <w:rFonts w:ascii="Times New Roman" w:hAnsi="Times New Roman" w:cs="Times New Roman"/>
          <w:sz w:val="28"/>
          <w:szCs w:val="28"/>
        </w:rPr>
        <w:t>.</w:t>
      </w:r>
      <w:r w:rsidR="00762740">
        <w:rPr>
          <w:rFonts w:ascii="Times New Roman" w:hAnsi="Times New Roman" w:cs="Times New Roman"/>
          <w:sz w:val="28"/>
          <w:szCs w:val="28"/>
        </w:rPr>
        <w:t xml:space="preserve"> Усилить работу, направленную на достижение плановых показателей по поступлению доходов в бюджет Дубровского городского поселения</w:t>
      </w:r>
      <w:r w:rsidR="00762740" w:rsidRPr="00762740">
        <w:rPr>
          <w:rFonts w:ascii="Times New Roman" w:hAnsi="Times New Roman" w:cs="Times New Roman"/>
          <w:sz w:val="28"/>
          <w:szCs w:val="28"/>
        </w:rPr>
        <w:t xml:space="preserve"> </w:t>
      </w:r>
      <w:r w:rsidR="00762740" w:rsidRPr="0025324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762740">
        <w:rPr>
          <w:rFonts w:ascii="Times New Roman" w:hAnsi="Times New Roman" w:cs="Times New Roman"/>
          <w:sz w:val="28"/>
          <w:szCs w:val="28"/>
        </w:rPr>
        <w:t>. Не допускать расхождений плановых показателей с показателями отчета по исполнению бюджета Дубровского городского поселения</w:t>
      </w:r>
      <w:r w:rsidR="00762740" w:rsidRPr="00762740">
        <w:rPr>
          <w:rFonts w:ascii="Times New Roman" w:hAnsi="Times New Roman" w:cs="Times New Roman"/>
          <w:sz w:val="28"/>
          <w:szCs w:val="28"/>
        </w:rPr>
        <w:t xml:space="preserve"> </w:t>
      </w:r>
      <w:r w:rsidR="00762740" w:rsidRPr="0025324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762740">
        <w:rPr>
          <w:rFonts w:ascii="Times New Roman" w:hAnsi="Times New Roman" w:cs="Times New Roman"/>
          <w:sz w:val="28"/>
          <w:szCs w:val="28"/>
        </w:rPr>
        <w:t>.</w:t>
      </w:r>
    </w:p>
    <w:p w14:paraId="71BED2C7" w14:textId="525A67FE" w:rsidR="00FB22F1" w:rsidRDefault="00FB22F1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71546C43" w14:textId="4ECA433F" w:rsidR="00A76284" w:rsidRDefault="00A76284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08299EF" w14:textId="77777777" w:rsidR="00A76284" w:rsidRPr="00CF470C" w:rsidRDefault="00A76284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0A908B7" w14:textId="77777777" w:rsidR="00B6461D" w:rsidRPr="00CF470C" w:rsidRDefault="00B6461D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FB8CAD1" w14:textId="77777777" w:rsidR="006D41EE" w:rsidRDefault="00B42BE0" w:rsidP="0083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6D41EE"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0FE3B572" w14:textId="701F9424" w:rsidR="00C12E15" w:rsidRPr="008336E4" w:rsidRDefault="006D41EE" w:rsidP="0083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8336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2BE0">
        <w:rPr>
          <w:rFonts w:ascii="Times New Roman" w:hAnsi="Times New Roman" w:cs="Times New Roman"/>
          <w:sz w:val="28"/>
          <w:szCs w:val="28"/>
        </w:rPr>
        <w:t>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2E15" w:rsidRPr="008336E4" w:rsidSect="00357512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1768" w14:textId="77777777" w:rsidR="005E73BE" w:rsidRDefault="005E73BE" w:rsidP="00FB1971">
      <w:pPr>
        <w:spacing w:after="0" w:line="240" w:lineRule="auto"/>
      </w:pPr>
      <w:r>
        <w:separator/>
      </w:r>
    </w:p>
  </w:endnote>
  <w:endnote w:type="continuationSeparator" w:id="0">
    <w:p w14:paraId="1A50235F" w14:textId="77777777" w:rsidR="005E73BE" w:rsidRDefault="005E73BE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6FC3B" w14:textId="77777777" w:rsidR="005E73BE" w:rsidRDefault="005E73BE" w:rsidP="00FB1971">
      <w:pPr>
        <w:spacing w:after="0" w:line="240" w:lineRule="auto"/>
      </w:pPr>
      <w:r>
        <w:separator/>
      </w:r>
    </w:p>
  </w:footnote>
  <w:footnote w:type="continuationSeparator" w:id="0">
    <w:p w14:paraId="228E251C" w14:textId="77777777" w:rsidR="005E73BE" w:rsidRDefault="005E73BE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3ACA57EF" w14:textId="77777777" w:rsidR="007D0BB0" w:rsidRDefault="007D0B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C4330" w14:textId="77777777" w:rsidR="007D0BB0" w:rsidRDefault="007D0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1970A0"/>
    <w:multiLevelType w:val="hybridMultilevel"/>
    <w:tmpl w:val="20DAC4F0"/>
    <w:lvl w:ilvl="0" w:tplc="96E8B75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B359E2"/>
    <w:multiLevelType w:val="hybridMultilevel"/>
    <w:tmpl w:val="CEA2D7A4"/>
    <w:lvl w:ilvl="0" w:tplc="9C5AA3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A41AEA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47A6"/>
    <w:rsid w:val="0000611A"/>
    <w:rsid w:val="00014E5E"/>
    <w:rsid w:val="0002246D"/>
    <w:rsid w:val="00030E27"/>
    <w:rsid w:val="00032866"/>
    <w:rsid w:val="000522B2"/>
    <w:rsid w:val="0005626F"/>
    <w:rsid w:val="00065A3F"/>
    <w:rsid w:val="00065D0F"/>
    <w:rsid w:val="0006623F"/>
    <w:rsid w:val="00066A83"/>
    <w:rsid w:val="00071454"/>
    <w:rsid w:val="00072C93"/>
    <w:rsid w:val="000737F1"/>
    <w:rsid w:val="000738F3"/>
    <w:rsid w:val="00074A7D"/>
    <w:rsid w:val="000766EF"/>
    <w:rsid w:val="0008211D"/>
    <w:rsid w:val="00082EFA"/>
    <w:rsid w:val="000832F0"/>
    <w:rsid w:val="00086259"/>
    <w:rsid w:val="000962C8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455C"/>
    <w:rsid w:val="000D52A2"/>
    <w:rsid w:val="000D53F9"/>
    <w:rsid w:val="000D5EE7"/>
    <w:rsid w:val="000E38D1"/>
    <w:rsid w:val="000E66C6"/>
    <w:rsid w:val="000F1F2D"/>
    <w:rsid w:val="00112CFA"/>
    <w:rsid w:val="00116E73"/>
    <w:rsid w:val="00117B99"/>
    <w:rsid w:val="00125CA1"/>
    <w:rsid w:val="00130FBC"/>
    <w:rsid w:val="00132F35"/>
    <w:rsid w:val="001339E8"/>
    <w:rsid w:val="0013561D"/>
    <w:rsid w:val="001361A3"/>
    <w:rsid w:val="001438A8"/>
    <w:rsid w:val="00164E1E"/>
    <w:rsid w:val="001669C3"/>
    <w:rsid w:val="00171EE8"/>
    <w:rsid w:val="0017350C"/>
    <w:rsid w:val="00190177"/>
    <w:rsid w:val="00192FBC"/>
    <w:rsid w:val="001A07B0"/>
    <w:rsid w:val="001A3A34"/>
    <w:rsid w:val="001A3EAC"/>
    <w:rsid w:val="001A3EDA"/>
    <w:rsid w:val="001A3F7F"/>
    <w:rsid w:val="001B0979"/>
    <w:rsid w:val="001C4C85"/>
    <w:rsid w:val="001D5A5E"/>
    <w:rsid w:val="001D7B7E"/>
    <w:rsid w:val="00200DD0"/>
    <w:rsid w:val="0020668D"/>
    <w:rsid w:val="00214F3B"/>
    <w:rsid w:val="00215124"/>
    <w:rsid w:val="00216F45"/>
    <w:rsid w:val="00217F5A"/>
    <w:rsid w:val="0025250A"/>
    <w:rsid w:val="00253035"/>
    <w:rsid w:val="00256168"/>
    <w:rsid w:val="002612D7"/>
    <w:rsid w:val="00262435"/>
    <w:rsid w:val="00263EDF"/>
    <w:rsid w:val="00267A53"/>
    <w:rsid w:val="00270A91"/>
    <w:rsid w:val="00282599"/>
    <w:rsid w:val="00284A16"/>
    <w:rsid w:val="00284E62"/>
    <w:rsid w:val="00285E60"/>
    <w:rsid w:val="00292AF0"/>
    <w:rsid w:val="002A0E8E"/>
    <w:rsid w:val="002A4440"/>
    <w:rsid w:val="002A61DC"/>
    <w:rsid w:val="002B2691"/>
    <w:rsid w:val="002B518F"/>
    <w:rsid w:val="002B6ACD"/>
    <w:rsid w:val="002C19DF"/>
    <w:rsid w:val="002C1D41"/>
    <w:rsid w:val="002C48C3"/>
    <w:rsid w:val="002C6E02"/>
    <w:rsid w:val="002D11C3"/>
    <w:rsid w:val="002D41C6"/>
    <w:rsid w:val="002D60A7"/>
    <w:rsid w:val="002E1C86"/>
    <w:rsid w:val="002E2BA8"/>
    <w:rsid w:val="002E6980"/>
    <w:rsid w:val="002E780F"/>
    <w:rsid w:val="002F42B8"/>
    <w:rsid w:val="003030CF"/>
    <w:rsid w:val="003058E3"/>
    <w:rsid w:val="00306EC4"/>
    <w:rsid w:val="00306F08"/>
    <w:rsid w:val="003211A3"/>
    <w:rsid w:val="003248F1"/>
    <w:rsid w:val="003264BF"/>
    <w:rsid w:val="00333BE8"/>
    <w:rsid w:val="0033679C"/>
    <w:rsid w:val="00340F9D"/>
    <w:rsid w:val="00343E5B"/>
    <w:rsid w:val="00343F59"/>
    <w:rsid w:val="003536EF"/>
    <w:rsid w:val="0035607E"/>
    <w:rsid w:val="00357512"/>
    <w:rsid w:val="003867BC"/>
    <w:rsid w:val="00387C61"/>
    <w:rsid w:val="003959C0"/>
    <w:rsid w:val="00395E34"/>
    <w:rsid w:val="003A38DD"/>
    <w:rsid w:val="003A7D03"/>
    <w:rsid w:val="003B1637"/>
    <w:rsid w:val="003B1B3A"/>
    <w:rsid w:val="003B1B64"/>
    <w:rsid w:val="003B48C1"/>
    <w:rsid w:val="003B69D8"/>
    <w:rsid w:val="003C085F"/>
    <w:rsid w:val="003C0F6A"/>
    <w:rsid w:val="003C4B68"/>
    <w:rsid w:val="003C71A3"/>
    <w:rsid w:val="003D315A"/>
    <w:rsid w:val="003D3205"/>
    <w:rsid w:val="003F628B"/>
    <w:rsid w:val="00407089"/>
    <w:rsid w:val="00407E77"/>
    <w:rsid w:val="00411D97"/>
    <w:rsid w:val="00413139"/>
    <w:rsid w:val="00420E2D"/>
    <w:rsid w:val="00434690"/>
    <w:rsid w:val="00446148"/>
    <w:rsid w:val="0045665D"/>
    <w:rsid w:val="0045755E"/>
    <w:rsid w:val="00462565"/>
    <w:rsid w:val="00467200"/>
    <w:rsid w:val="00476090"/>
    <w:rsid w:val="00476B58"/>
    <w:rsid w:val="00483C74"/>
    <w:rsid w:val="0048450A"/>
    <w:rsid w:val="00485A62"/>
    <w:rsid w:val="0048634E"/>
    <w:rsid w:val="004875AC"/>
    <w:rsid w:val="00490AFD"/>
    <w:rsid w:val="004976DC"/>
    <w:rsid w:val="00497CA9"/>
    <w:rsid w:val="004A1C36"/>
    <w:rsid w:val="004A5F08"/>
    <w:rsid w:val="004D27E6"/>
    <w:rsid w:val="004D3186"/>
    <w:rsid w:val="004D7434"/>
    <w:rsid w:val="004E3A10"/>
    <w:rsid w:val="004F0C41"/>
    <w:rsid w:val="00501F6C"/>
    <w:rsid w:val="00507CA2"/>
    <w:rsid w:val="00511811"/>
    <w:rsid w:val="0052491A"/>
    <w:rsid w:val="005351EA"/>
    <w:rsid w:val="00540C19"/>
    <w:rsid w:val="0054399D"/>
    <w:rsid w:val="005466C1"/>
    <w:rsid w:val="00546D8F"/>
    <w:rsid w:val="005502FA"/>
    <w:rsid w:val="0055194B"/>
    <w:rsid w:val="00555E34"/>
    <w:rsid w:val="005700B6"/>
    <w:rsid w:val="00570D0A"/>
    <w:rsid w:val="0057355F"/>
    <w:rsid w:val="00574454"/>
    <w:rsid w:val="0059026E"/>
    <w:rsid w:val="00594F9C"/>
    <w:rsid w:val="00596796"/>
    <w:rsid w:val="00597A83"/>
    <w:rsid w:val="005A0D54"/>
    <w:rsid w:val="005A0FD8"/>
    <w:rsid w:val="005A3095"/>
    <w:rsid w:val="005A3571"/>
    <w:rsid w:val="005A3BBA"/>
    <w:rsid w:val="005A5A62"/>
    <w:rsid w:val="005B124E"/>
    <w:rsid w:val="005B4D1B"/>
    <w:rsid w:val="005B5BC6"/>
    <w:rsid w:val="005B627F"/>
    <w:rsid w:val="005D72B5"/>
    <w:rsid w:val="005E093A"/>
    <w:rsid w:val="005E1165"/>
    <w:rsid w:val="005E1F7A"/>
    <w:rsid w:val="005E73BE"/>
    <w:rsid w:val="005E7D04"/>
    <w:rsid w:val="005F7EAF"/>
    <w:rsid w:val="006117F0"/>
    <w:rsid w:val="0061389A"/>
    <w:rsid w:val="006147E7"/>
    <w:rsid w:val="0061533B"/>
    <w:rsid w:val="00615911"/>
    <w:rsid w:val="006214B3"/>
    <w:rsid w:val="00624F67"/>
    <w:rsid w:val="00625D84"/>
    <w:rsid w:val="006357FB"/>
    <w:rsid w:val="006433D6"/>
    <w:rsid w:val="00646424"/>
    <w:rsid w:val="00652249"/>
    <w:rsid w:val="0065381D"/>
    <w:rsid w:val="00656642"/>
    <w:rsid w:val="006574DA"/>
    <w:rsid w:val="006579BB"/>
    <w:rsid w:val="00657C49"/>
    <w:rsid w:val="00657F14"/>
    <w:rsid w:val="00673AB4"/>
    <w:rsid w:val="006756B7"/>
    <w:rsid w:val="006762A9"/>
    <w:rsid w:val="006804F1"/>
    <w:rsid w:val="006914ED"/>
    <w:rsid w:val="00693AF6"/>
    <w:rsid w:val="006C03AD"/>
    <w:rsid w:val="006C2B1D"/>
    <w:rsid w:val="006D41EE"/>
    <w:rsid w:val="006D66FF"/>
    <w:rsid w:val="006D6EE3"/>
    <w:rsid w:val="006E6C79"/>
    <w:rsid w:val="007003B1"/>
    <w:rsid w:val="007077BA"/>
    <w:rsid w:val="00712FDC"/>
    <w:rsid w:val="00714519"/>
    <w:rsid w:val="0071615C"/>
    <w:rsid w:val="00721DED"/>
    <w:rsid w:val="00722586"/>
    <w:rsid w:val="007232C1"/>
    <w:rsid w:val="007315A1"/>
    <w:rsid w:val="0073534A"/>
    <w:rsid w:val="0074760D"/>
    <w:rsid w:val="00751EA5"/>
    <w:rsid w:val="0075244A"/>
    <w:rsid w:val="0075611C"/>
    <w:rsid w:val="00762740"/>
    <w:rsid w:val="00764FAC"/>
    <w:rsid w:val="0077106D"/>
    <w:rsid w:val="00775C83"/>
    <w:rsid w:val="00777762"/>
    <w:rsid w:val="00790F92"/>
    <w:rsid w:val="0079229E"/>
    <w:rsid w:val="00793149"/>
    <w:rsid w:val="007949D9"/>
    <w:rsid w:val="007A06AE"/>
    <w:rsid w:val="007A60AF"/>
    <w:rsid w:val="007B5587"/>
    <w:rsid w:val="007C7778"/>
    <w:rsid w:val="007D00C8"/>
    <w:rsid w:val="007D0BB0"/>
    <w:rsid w:val="007D29D6"/>
    <w:rsid w:val="007E4559"/>
    <w:rsid w:val="007E4810"/>
    <w:rsid w:val="007F0C8D"/>
    <w:rsid w:val="007F2D67"/>
    <w:rsid w:val="007F6E4C"/>
    <w:rsid w:val="00800107"/>
    <w:rsid w:val="008057F8"/>
    <w:rsid w:val="00807F5A"/>
    <w:rsid w:val="008100C2"/>
    <w:rsid w:val="00811C9F"/>
    <w:rsid w:val="00812E69"/>
    <w:rsid w:val="00824C3E"/>
    <w:rsid w:val="00827229"/>
    <w:rsid w:val="008336E4"/>
    <w:rsid w:val="00850D99"/>
    <w:rsid w:val="00857F60"/>
    <w:rsid w:val="00863927"/>
    <w:rsid w:val="00867705"/>
    <w:rsid w:val="00870BC2"/>
    <w:rsid w:val="0087162D"/>
    <w:rsid w:val="00875A3F"/>
    <w:rsid w:val="0087739C"/>
    <w:rsid w:val="008806DD"/>
    <w:rsid w:val="00891F74"/>
    <w:rsid w:val="00892578"/>
    <w:rsid w:val="008936AA"/>
    <w:rsid w:val="008A2790"/>
    <w:rsid w:val="008A37F7"/>
    <w:rsid w:val="008B4D95"/>
    <w:rsid w:val="008C55E0"/>
    <w:rsid w:val="008C6572"/>
    <w:rsid w:val="008D6708"/>
    <w:rsid w:val="008D6CD6"/>
    <w:rsid w:val="008E0772"/>
    <w:rsid w:val="008E150E"/>
    <w:rsid w:val="00901315"/>
    <w:rsid w:val="0091494E"/>
    <w:rsid w:val="00921505"/>
    <w:rsid w:val="009267CC"/>
    <w:rsid w:val="0092691E"/>
    <w:rsid w:val="00926DE2"/>
    <w:rsid w:val="0093433A"/>
    <w:rsid w:val="00941979"/>
    <w:rsid w:val="00942283"/>
    <w:rsid w:val="009551F1"/>
    <w:rsid w:val="00966045"/>
    <w:rsid w:val="0096657E"/>
    <w:rsid w:val="009665FC"/>
    <w:rsid w:val="00973944"/>
    <w:rsid w:val="009743D6"/>
    <w:rsid w:val="00980A93"/>
    <w:rsid w:val="00991BEC"/>
    <w:rsid w:val="0099607D"/>
    <w:rsid w:val="009A0C36"/>
    <w:rsid w:val="009A38F4"/>
    <w:rsid w:val="009A3D03"/>
    <w:rsid w:val="009A4FD1"/>
    <w:rsid w:val="009B7352"/>
    <w:rsid w:val="009C6A97"/>
    <w:rsid w:val="009D134D"/>
    <w:rsid w:val="009E08D2"/>
    <w:rsid w:val="009E160C"/>
    <w:rsid w:val="009E5231"/>
    <w:rsid w:val="009F0D13"/>
    <w:rsid w:val="009F26BA"/>
    <w:rsid w:val="009F7E01"/>
    <w:rsid w:val="00A01E46"/>
    <w:rsid w:val="00A02515"/>
    <w:rsid w:val="00A05CD6"/>
    <w:rsid w:val="00A143C6"/>
    <w:rsid w:val="00A17958"/>
    <w:rsid w:val="00A21402"/>
    <w:rsid w:val="00A227CF"/>
    <w:rsid w:val="00A23DBB"/>
    <w:rsid w:val="00A31B59"/>
    <w:rsid w:val="00A32935"/>
    <w:rsid w:val="00A34244"/>
    <w:rsid w:val="00A37158"/>
    <w:rsid w:val="00A37438"/>
    <w:rsid w:val="00A42796"/>
    <w:rsid w:val="00A447C1"/>
    <w:rsid w:val="00A52077"/>
    <w:rsid w:val="00A6170F"/>
    <w:rsid w:val="00A61D19"/>
    <w:rsid w:val="00A64C44"/>
    <w:rsid w:val="00A66DFB"/>
    <w:rsid w:val="00A67E80"/>
    <w:rsid w:val="00A76284"/>
    <w:rsid w:val="00A806A8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2966"/>
    <w:rsid w:val="00AC56A0"/>
    <w:rsid w:val="00AC7877"/>
    <w:rsid w:val="00AD152E"/>
    <w:rsid w:val="00AD4E32"/>
    <w:rsid w:val="00AE0A63"/>
    <w:rsid w:val="00AE1EDF"/>
    <w:rsid w:val="00AE70B9"/>
    <w:rsid w:val="00B03067"/>
    <w:rsid w:val="00B074BD"/>
    <w:rsid w:val="00B07A35"/>
    <w:rsid w:val="00B11CFA"/>
    <w:rsid w:val="00B1614C"/>
    <w:rsid w:val="00B16728"/>
    <w:rsid w:val="00B2357D"/>
    <w:rsid w:val="00B237AE"/>
    <w:rsid w:val="00B27A23"/>
    <w:rsid w:val="00B3007D"/>
    <w:rsid w:val="00B377BA"/>
    <w:rsid w:val="00B413EC"/>
    <w:rsid w:val="00B421D6"/>
    <w:rsid w:val="00B42BE0"/>
    <w:rsid w:val="00B50130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366A"/>
    <w:rsid w:val="00B83892"/>
    <w:rsid w:val="00B86EAE"/>
    <w:rsid w:val="00B876D0"/>
    <w:rsid w:val="00B929F5"/>
    <w:rsid w:val="00B96F9B"/>
    <w:rsid w:val="00BA4302"/>
    <w:rsid w:val="00BA6FCD"/>
    <w:rsid w:val="00BA7D1A"/>
    <w:rsid w:val="00BB024B"/>
    <w:rsid w:val="00BB0950"/>
    <w:rsid w:val="00BB236B"/>
    <w:rsid w:val="00BB246D"/>
    <w:rsid w:val="00BB7B2A"/>
    <w:rsid w:val="00BB7FFA"/>
    <w:rsid w:val="00BC7BB3"/>
    <w:rsid w:val="00BE25DC"/>
    <w:rsid w:val="00BE5114"/>
    <w:rsid w:val="00BE5E83"/>
    <w:rsid w:val="00BF1824"/>
    <w:rsid w:val="00BF530C"/>
    <w:rsid w:val="00BF6746"/>
    <w:rsid w:val="00C0166C"/>
    <w:rsid w:val="00C02766"/>
    <w:rsid w:val="00C04EEB"/>
    <w:rsid w:val="00C057CD"/>
    <w:rsid w:val="00C11504"/>
    <w:rsid w:val="00C12E15"/>
    <w:rsid w:val="00C16365"/>
    <w:rsid w:val="00C17DF2"/>
    <w:rsid w:val="00C270EB"/>
    <w:rsid w:val="00C3017B"/>
    <w:rsid w:val="00C30C1D"/>
    <w:rsid w:val="00C3699A"/>
    <w:rsid w:val="00C61EE1"/>
    <w:rsid w:val="00C63C45"/>
    <w:rsid w:val="00C649E9"/>
    <w:rsid w:val="00C70AA5"/>
    <w:rsid w:val="00C76C4A"/>
    <w:rsid w:val="00C8178F"/>
    <w:rsid w:val="00C82318"/>
    <w:rsid w:val="00C870F3"/>
    <w:rsid w:val="00C900D4"/>
    <w:rsid w:val="00CA0773"/>
    <w:rsid w:val="00CA0EE3"/>
    <w:rsid w:val="00CA28D9"/>
    <w:rsid w:val="00CA2A68"/>
    <w:rsid w:val="00CA2D9A"/>
    <w:rsid w:val="00CA417D"/>
    <w:rsid w:val="00CB400C"/>
    <w:rsid w:val="00CC3831"/>
    <w:rsid w:val="00CC3DAC"/>
    <w:rsid w:val="00CC4B1A"/>
    <w:rsid w:val="00CC6834"/>
    <w:rsid w:val="00CD0E94"/>
    <w:rsid w:val="00CD1F1E"/>
    <w:rsid w:val="00CD2017"/>
    <w:rsid w:val="00CD25A3"/>
    <w:rsid w:val="00CD4E66"/>
    <w:rsid w:val="00CE0631"/>
    <w:rsid w:val="00CF2D30"/>
    <w:rsid w:val="00CF470C"/>
    <w:rsid w:val="00CF5B74"/>
    <w:rsid w:val="00D01E1C"/>
    <w:rsid w:val="00D03BE9"/>
    <w:rsid w:val="00D0552A"/>
    <w:rsid w:val="00D120C6"/>
    <w:rsid w:val="00D1473B"/>
    <w:rsid w:val="00D2095A"/>
    <w:rsid w:val="00D4049C"/>
    <w:rsid w:val="00D42A4C"/>
    <w:rsid w:val="00D42B8F"/>
    <w:rsid w:val="00D4639B"/>
    <w:rsid w:val="00D538C0"/>
    <w:rsid w:val="00D6094D"/>
    <w:rsid w:val="00D6505C"/>
    <w:rsid w:val="00D7221E"/>
    <w:rsid w:val="00D74429"/>
    <w:rsid w:val="00D7583E"/>
    <w:rsid w:val="00D80A19"/>
    <w:rsid w:val="00D83185"/>
    <w:rsid w:val="00D84ACF"/>
    <w:rsid w:val="00D87E9B"/>
    <w:rsid w:val="00D9744A"/>
    <w:rsid w:val="00DA225B"/>
    <w:rsid w:val="00DA57DB"/>
    <w:rsid w:val="00DB042D"/>
    <w:rsid w:val="00DC43CB"/>
    <w:rsid w:val="00DE1EE4"/>
    <w:rsid w:val="00DE495F"/>
    <w:rsid w:val="00DE75CE"/>
    <w:rsid w:val="00E010D6"/>
    <w:rsid w:val="00E124E4"/>
    <w:rsid w:val="00E14A79"/>
    <w:rsid w:val="00E15AB9"/>
    <w:rsid w:val="00E16839"/>
    <w:rsid w:val="00E17FAD"/>
    <w:rsid w:val="00E20D1E"/>
    <w:rsid w:val="00E2150A"/>
    <w:rsid w:val="00E3141B"/>
    <w:rsid w:val="00E34E66"/>
    <w:rsid w:val="00E57221"/>
    <w:rsid w:val="00E57A8E"/>
    <w:rsid w:val="00E57DE3"/>
    <w:rsid w:val="00E605F4"/>
    <w:rsid w:val="00E63569"/>
    <w:rsid w:val="00E66D74"/>
    <w:rsid w:val="00E70F92"/>
    <w:rsid w:val="00E84010"/>
    <w:rsid w:val="00E855DB"/>
    <w:rsid w:val="00E928DD"/>
    <w:rsid w:val="00E92A68"/>
    <w:rsid w:val="00E93B31"/>
    <w:rsid w:val="00EB320A"/>
    <w:rsid w:val="00EB652F"/>
    <w:rsid w:val="00EB7D64"/>
    <w:rsid w:val="00EC2B2C"/>
    <w:rsid w:val="00EC42EA"/>
    <w:rsid w:val="00EC6937"/>
    <w:rsid w:val="00ED14C8"/>
    <w:rsid w:val="00ED1660"/>
    <w:rsid w:val="00EE19C8"/>
    <w:rsid w:val="00EF7ADA"/>
    <w:rsid w:val="00F0799F"/>
    <w:rsid w:val="00F10903"/>
    <w:rsid w:val="00F11B68"/>
    <w:rsid w:val="00F12898"/>
    <w:rsid w:val="00F2150E"/>
    <w:rsid w:val="00F32C76"/>
    <w:rsid w:val="00F43099"/>
    <w:rsid w:val="00F448CA"/>
    <w:rsid w:val="00F471FD"/>
    <w:rsid w:val="00F51D51"/>
    <w:rsid w:val="00F57AF1"/>
    <w:rsid w:val="00F62B75"/>
    <w:rsid w:val="00F63A50"/>
    <w:rsid w:val="00F661D2"/>
    <w:rsid w:val="00F7025D"/>
    <w:rsid w:val="00F7111D"/>
    <w:rsid w:val="00F73469"/>
    <w:rsid w:val="00F812EE"/>
    <w:rsid w:val="00F83F60"/>
    <w:rsid w:val="00F96E40"/>
    <w:rsid w:val="00F977D0"/>
    <w:rsid w:val="00FA0479"/>
    <w:rsid w:val="00FB1971"/>
    <w:rsid w:val="00FB22F1"/>
    <w:rsid w:val="00FB28D6"/>
    <w:rsid w:val="00FB304D"/>
    <w:rsid w:val="00FB3ACB"/>
    <w:rsid w:val="00FB522E"/>
    <w:rsid w:val="00FC3761"/>
    <w:rsid w:val="00FC3A37"/>
    <w:rsid w:val="00FD2463"/>
    <w:rsid w:val="00FD3908"/>
    <w:rsid w:val="00FE1B29"/>
    <w:rsid w:val="00FE48CA"/>
    <w:rsid w:val="00FF489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FFB6"/>
  <w15:docId w15:val="{BAD55299-56C0-415E-9880-741B4639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D9294-FFF4-4D7B-B14D-9D830F51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419</cp:revision>
  <cp:lastPrinted>2024-05-20T11:29:00Z</cp:lastPrinted>
  <dcterms:created xsi:type="dcterms:W3CDTF">2019-04-29T10:34:00Z</dcterms:created>
  <dcterms:modified xsi:type="dcterms:W3CDTF">2024-05-20T11:32:00Z</dcterms:modified>
</cp:coreProperties>
</file>