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0953A8">
        <w:rPr>
          <w:rFonts w:ascii="Times New Roman" w:hAnsi="Times New Roman"/>
          <w:b/>
        </w:rPr>
        <w:t>130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735859">
        <w:rPr>
          <w:rFonts w:ascii="Times New Roman" w:hAnsi="Times New Roman"/>
          <w:b/>
        </w:rPr>
        <w:t xml:space="preserve"> </w:t>
      </w:r>
      <w:r w:rsidR="000953A8">
        <w:rPr>
          <w:rFonts w:ascii="Times New Roman" w:hAnsi="Times New Roman"/>
          <w:b/>
        </w:rPr>
        <w:t>26.07.</w:t>
      </w:r>
      <w:bookmarkStart w:id="0" w:name="_GoBack"/>
      <w:bookmarkEnd w:id="0"/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0953A8" w:rsidRDefault="00612E2F" w:rsidP="003459FC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</w:p>
    <w:p w:rsidR="004F0B80" w:rsidRDefault="000953A8" w:rsidP="003459FC">
      <w:pPr>
        <w:pStyle w:val="a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953A8" w:rsidRPr="000953A8" w:rsidRDefault="000953A8" w:rsidP="000953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1.3.1. </w:t>
      </w:r>
      <w:r w:rsidRPr="000953A8">
        <w:rPr>
          <w:rFonts w:ascii="Times New Roman" w:hAnsi="Times New Roman"/>
          <w:sz w:val="28"/>
          <w:szCs w:val="28"/>
        </w:rPr>
        <w:t>Российская Федерация</w:t>
      </w:r>
    </w:p>
    <w:p w:rsidR="000953A8" w:rsidRPr="000953A8" w:rsidRDefault="000953A8" w:rsidP="00095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>БРЯНСКАЯ ОБЛАСТЬ</w:t>
      </w:r>
    </w:p>
    <w:p w:rsidR="000953A8" w:rsidRPr="000953A8" w:rsidRDefault="000953A8" w:rsidP="00095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0953A8" w:rsidRPr="000953A8" w:rsidRDefault="000953A8" w:rsidP="0009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3A8" w:rsidRPr="000953A8" w:rsidRDefault="000953A8" w:rsidP="00095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3A8">
        <w:rPr>
          <w:rFonts w:ascii="Times New Roman" w:hAnsi="Times New Roman"/>
          <w:b/>
          <w:sz w:val="24"/>
          <w:szCs w:val="24"/>
        </w:rPr>
        <w:t>Р Е Ш Е Н И Е</w:t>
      </w:r>
    </w:p>
    <w:p w:rsidR="000953A8" w:rsidRPr="000953A8" w:rsidRDefault="000953A8" w:rsidP="000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3A8" w:rsidRPr="000953A8" w:rsidRDefault="000953A8" w:rsidP="000953A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53A8">
        <w:rPr>
          <w:rFonts w:ascii="Times New Roman" w:hAnsi="Times New Roman"/>
          <w:sz w:val="24"/>
          <w:szCs w:val="24"/>
          <w:u w:val="single"/>
        </w:rPr>
        <w:t xml:space="preserve">от «25» июля 2019 года  №  518 - 6                   </w:t>
      </w:r>
    </w:p>
    <w:p w:rsidR="000953A8" w:rsidRPr="000953A8" w:rsidRDefault="000953A8" w:rsidP="000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 xml:space="preserve">      рп  Дубровка</w:t>
      </w:r>
    </w:p>
    <w:p w:rsidR="000953A8" w:rsidRPr="000953A8" w:rsidRDefault="000953A8" w:rsidP="0009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3A8" w:rsidRPr="000953A8" w:rsidRDefault="000953A8" w:rsidP="000953A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>О назначении публичных слушаний по вопросу   внесения изменений в схему функционального  зонирования Генерального плана и Правила землепользования и застройки  Дубровского городского   поселения   Дубровского  района  Брянской  области</w:t>
      </w:r>
    </w:p>
    <w:p w:rsidR="000953A8" w:rsidRPr="000953A8" w:rsidRDefault="000953A8" w:rsidP="000953A8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0953A8" w:rsidRPr="000953A8" w:rsidRDefault="000953A8" w:rsidP="0009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 xml:space="preserve">Руководствуясь ст. 28 Федерального закона от 06.10.2003 г. № 131-ФЗ «Об общих принципах организации местного самоуправления в Российской Федерации», ст. 31, 32, 33 Градостроительного Кодекса Российской Федерации, ст. 16 Устава муниципального образования «Дубровский район», Положением о публичных слушаниях в муниципальном образовании «Дубровский район» утвержденном Решением Дубровского районного Совета народных депутатов от 21.02.2012 г. № 7., Заключением комиссии по подготовке проектов Правил землепользования и застройки Дубровского городского  поселения  Дубровского района, рассмотрев ходатайство администрации Дубровского района,  </w:t>
      </w:r>
    </w:p>
    <w:p w:rsidR="000953A8" w:rsidRPr="000953A8" w:rsidRDefault="000953A8" w:rsidP="0009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3A8" w:rsidRPr="000953A8" w:rsidRDefault="000953A8" w:rsidP="000953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0953A8" w:rsidRPr="000953A8" w:rsidRDefault="000953A8" w:rsidP="000953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53A8" w:rsidRPr="000953A8" w:rsidRDefault="000953A8" w:rsidP="0009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>РЕШИЛ:</w:t>
      </w:r>
    </w:p>
    <w:p w:rsidR="000953A8" w:rsidRPr="000953A8" w:rsidRDefault="000953A8" w:rsidP="0009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3A8" w:rsidRPr="000953A8" w:rsidRDefault="000953A8" w:rsidP="000953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>1. Назначить публичные слушания  на   28 августа 2019 года в 10.00 по адресу: 242750, Брянская область, п. Дубровка, ул. Победы, д. 18, здание администрации Дубровского района, зал заседаний по вопросу:</w:t>
      </w:r>
    </w:p>
    <w:p w:rsidR="000953A8" w:rsidRPr="000953A8" w:rsidRDefault="000953A8" w:rsidP="000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ab/>
        <w:t xml:space="preserve">1.1. Внесения изменений в схему функционального зонирования Генерального плана и  Правила землепользования и застройки Дубровского городского поселения  Дубровского района Брянской области   в новой  редакции утвержденные Решением Дубровского районного Совета народных депутатов  от 31.01.2017 г. № 281-6, путем корректировки границ функциональной зоны ТЖ-1 </w:t>
      </w:r>
      <w:r w:rsidRPr="000953A8">
        <w:rPr>
          <w:rFonts w:ascii="Times New Roman" w:hAnsi="Times New Roman"/>
          <w:bCs/>
          <w:sz w:val="24"/>
          <w:szCs w:val="24"/>
        </w:rPr>
        <w:t>Зона застройки индивидуальными жилыми домами</w:t>
      </w:r>
      <w:r w:rsidRPr="000953A8">
        <w:rPr>
          <w:rFonts w:ascii="Times New Roman" w:hAnsi="Times New Roman"/>
          <w:sz w:val="24"/>
          <w:szCs w:val="24"/>
        </w:rPr>
        <w:t xml:space="preserve">, земельного участка с кадастровым номером 32:05:0110313:1 площадью 819 м. кв. по адресу: Брянская область, Дубровский район, пгт.Дубровка, ул. Ленина, д. 112 -  к  функциональной зоне  </w:t>
      </w:r>
      <w:r w:rsidRPr="000953A8">
        <w:rPr>
          <w:rFonts w:ascii="Times New Roman" w:hAnsi="Times New Roman"/>
          <w:bCs/>
          <w:caps/>
          <w:sz w:val="24"/>
          <w:szCs w:val="24"/>
        </w:rPr>
        <w:t>ТОД-1.</w:t>
      </w:r>
      <w:r w:rsidRPr="000953A8">
        <w:rPr>
          <w:rFonts w:ascii="Times New Roman" w:hAnsi="Times New Roman"/>
          <w:bCs/>
          <w:sz w:val="24"/>
          <w:szCs w:val="24"/>
        </w:rPr>
        <w:t xml:space="preserve"> </w:t>
      </w:r>
      <w:r w:rsidRPr="000953A8">
        <w:rPr>
          <w:rFonts w:ascii="Times New Roman" w:hAnsi="Times New Roman"/>
          <w:sz w:val="24"/>
          <w:szCs w:val="24"/>
        </w:rPr>
        <w:t>Зона делового, общественного и коммерческого назначения с включением жилой застройки.</w:t>
      </w:r>
    </w:p>
    <w:p w:rsidR="000953A8" w:rsidRPr="000953A8" w:rsidRDefault="000953A8" w:rsidP="000953A8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 xml:space="preserve">          2. Утвердить состав Оргкомитета по подготовке и проведению публичных слушаний (приложение №1).</w:t>
      </w:r>
    </w:p>
    <w:p w:rsidR="000953A8" w:rsidRPr="000953A8" w:rsidRDefault="000953A8" w:rsidP="00095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>3. Прием предложений по вопросам Внесение изменений  в схему функционального зонирования Генерального плана и  Правил землепользования и застройки  Дубровского городского поселения Дубровского района осуществлять оргкомитету в течение 10 календарных дней со дня официального опубликования настоящего Решения по адресу: п. Дубровка, ул. Победы, д. 18, отдел архитектуры и градостроительства администрации Дубровского района, кабинет №16, телефон 9-14-03, в рабочие дни с 9.00  до 16.30, перерыв с 13.00 до 14.00.</w:t>
      </w:r>
    </w:p>
    <w:p w:rsidR="000953A8" w:rsidRPr="000953A8" w:rsidRDefault="000953A8" w:rsidP="0009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>4.  Решение вступает в силу с момента опубликования.</w:t>
      </w:r>
    </w:p>
    <w:p w:rsidR="000953A8" w:rsidRPr="000953A8" w:rsidRDefault="000953A8" w:rsidP="00095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lastRenderedPageBreak/>
        <w:t>5. Настоящее Решение опубликовать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в сети Интернет:  www.admdubrovka.ru.</w:t>
      </w:r>
    </w:p>
    <w:p w:rsidR="000953A8" w:rsidRPr="000953A8" w:rsidRDefault="000953A8" w:rsidP="000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3A8" w:rsidRPr="000953A8" w:rsidRDefault="000953A8" w:rsidP="000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953A8" w:rsidRPr="000953A8" w:rsidRDefault="000953A8" w:rsidP="000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>«Дубровский район»                                                                         Г.А. Черняков</w:t>
      </w:r>
    </w:p>
    <w:p w:rsidR="000953A8" w:rsidRPr="000953A8" w:rsidRDefault="000953A8" w:rsidP="000953A8">
      <w:pPr>
        <w:tabs>
          <w:tab w:val="left" w:pos="5103"/>
          <w:tab w:val="right" w:pos="935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953A8" w:rsidRPr="000953A8" w:rsidRDefault="000953A8" w:rsidP="000953A8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3A8" w:rsidRPr="000953A8" w:rsidRDefault="000953A8" w:rsidP="000953A8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Приложение №1</w:t>
      </w:r>
    </w:p>
    <w:p w:rsidR="000953A8" w:rsidRPr="000953A8" w:rsidRDefault="000953A8" w:rsidP="000953A8">
      <w:pPr>
        <w:tabs>
          <w:tab w:val="left" w:pos="5103"/>
          <w:tab w:val="right" w:pos="9498"/>
        </w:tabs>
        <w:spacing w:after="0" w:line="240" w:lineRule="auto"/>
        <w:ind w:left="5103" w:right="-143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 xml:space="preserve">к Решению Дубровского районного Совета народных депутатов    </w:t>
      </w:r>
    </w:p>
    <w:p w:rsidR="000953A8" w:rsidRPr="000953A8" w:rsidRDefault="000953A8" w:rsidP="000953A8">
      <w:pPr>
        <w:tabs>
          <w:tab w:val="left" w:pos="5103"/>
          <w:tab w:val="right" w:pos="935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 xml:space="preserve">от  25.07. 2019 г. № 518 - 6  </w:t>
      </w:r>
    </w:p>
    <w:p w:rsidR="000953A8" w:rsidRPr="000953A8" w:rsidRDefault="000953A8" w:rsidP="00095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3A8" w:rsidRPr="000953A8" w:rsidRDefault="000953A8" w:rsidP="00095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3A8" w:rsidRPr="000953A8" w:rsidRDefault="000953A8" w:rsidP="00095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3A8">
        <w:rPr>
          <w:rFonts w:ascii="Times New Roman" w:hAnsi="Times New Roman"/>
          <w:b/>
          <w:sz w:val="24"/>
          <w:szCs w:val="24"/>
        </w:rPr>
        <w:t>СОСТАВ</w:t>
      </w:r>
    </w:p>
    <w:p w:rsidR="000953A8" w:rsidRPr="000953A8" w:rsidRDefault="000953A8" w:rsidP="00095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0953A8" w:rsidRPr="000953A8" w:rsidRDefault="000953A8" w:rsidP="00095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3A8" w:rsidRPr="000953A8" w:rsidRDefault="000953A8" w:rsidP="00095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3A8" w:rsidRPr="000953A8" w:rsidRDefault="000953A8" w:rsidP="000953A8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>Черняков Г.А. - Глава муниципального образования «Дубровский район»;</w:t>
      </w:r>
    </w:p>
    <w:p w:rsidR="000953A8" w:rsidRPr="000953A8" w:rsidRDefault="000953A8" w:rsidP="000953A8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>Ефименко С.Н. – заместитель главы администрации Дубровского района по строительству и экономическому развитию;</w:t>
      </w:r>
    </w:p>
    <w:p w:rsidR="000953A8" w:rsidRPr="000953A8" w:rsidRDefault="000953A8" w:rsidP="000953A8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>Самохин И.В. – заместитель главы администрации Дубровского района по городскому и жилищно-коммунальному хозяйству;</w:t>
      </w:r>
    </w:p>
    <w:p w:rsidR="000953A8" w:rsidRPr="000953A8" w:rsidRDefault="000953A8" w:rsidP="000953A8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>Бурова Е.А. – председатель комитета имущественных отношений  администрации района;</w:t>
      </w:r>
    </w:p>
    <w:p w:rsidR="000953A8" w:rsidRPr="000953A8" w:rsidRDefault="000953A8" w:rsidP="000953A8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>Осипова Н.Ю. – начальник юридического отдела администрации района;</w:t>
      </w:r>
    </w:p>
    <w:p w:rsidR="000953A8" w:rsidRPr="000953A8" w:rsidRDefault="000953A8" w:rsidP="000953A8">
      <w:pPr>
        <w:numPr>
          <w:ilvl w:val="0"/>
          <w:numId w:val="20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953A8">
        <w:rPr>
          <w:rFonts w:ascii="Times New Roman" w:hAnsi="Times New Roman"/>
          <w:sz w:val="24"/>
          <w:szCs w:val="24"/>
        </w:rPr>
        <w:t>Чураков А.А. – начальник отдела архитектуры и градостроительства администрации Дубровского района.</w:t>
      </w:r>
    </w:p>
    <w:p w:rsidR="000953A8" w:rsidRPr="00773EE6" w:rsidRDefault="000953A8" w:rsidP="003459FC">
      <w:pPr>
        <w:pStyle w:val="a8"/>
        <w:jc w:val="both"/>
        <w:rPr>
          <w:rFonts w:ascii="Times New Roman" w:hAnsi="Times New Roman"/>
        </w:rPr>
      </w:pPr>
    </w:p>
    <w:p w:rsidR="00773EE6" w:rsidRPr="000953A8" w:rsidRDefault="00B52207" w:rsidP="003459FC">
      <w:pPr>
        <w:pStyle w:val="a8"/>
        <w:jc w:val="both"/>
        <w:rPr>
          <w:rFonts w:ascii="Times New Roman" w:hAnsi="Times New Roman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5200AF">
        <w:rPr>
          <w:rFonts w:ascii="Times New Roman" w:hAnsi="Times New Roman"/>
          <w:b/>
          <w:sz w:val="24"/>
          <w:szCs w:val="24"/>
        </w:rPr>
        <w:t xml:space="preserve"> </w:t>
      </w:r>
      <w:r w:rsidR="000953A8">
        <w:rPr>
          <w:rFonts w:ascii="Times New Roman" w:hAnsi="Times New Roman"/>
          <w:b/>
        </w:rPr>
        <w:t xml:space="preserve">- </w:t>
      </w:r>
      <w:r w:rsidR="000953A8" w:rsidRPr="00773EE6">
        <w:rPr>
          <w:rFonts w:ascii="Times New Roman" w:hAnsi="Times New Roman"/>
        </w:rPr>
        <w:t xml:space="preserve"> </w:t>
      </w:r>
      <w:r w:rsidR="000953A8" w:rsidRPr="00386622">
        <w:rPr>
          <w:rFonts w:ascii="Times New Roman" w:hAnsi="Times New Roman"/>
        </w:rPr>
        <w:t>информация отсутствует.</w:t>
      </w:r>
    </w:p>
    <w:p w:rsidR="00C01EAE" w:rsidRDefault="006C0DF2" w:rsidP="00DE3F76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 xml:space="preserve">а </w:t>
      </w:r>
      <w:r w:rsidR="00773EE6">
        <w:rPr>
          <w:rFonts w:ascii="Times New Roman" w:hAnsi="Times New Roman"/>
          <w:b/>
          <w:sz w:val="24"/>
          <w:szCs w:val="24"/>
        </w:rPr>
        <w:t>-</w:t>
      </w:r>
    </w:p>
    <w:p w:rsidR="00A36CE0" w:rsidRDefault="00A36CE0" w:rsidP="00A36CE0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отсутствует.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Pr="00C93FA1">
        <w:rPr>
          <w:rFonts w:ascii="Times New Roman" w:hAnsi="Times New Roman"/>
        </w:rPr>
        <w:t>информация отсутствует</w:t>
      </w:r>
      <w:r>
        <w:rPr>
          <w:rFonts w:ascii="Times New Roman" w:hAnsi="Times New Roman"/>
        </w:rPr>
        <w:t>.</w:t>
      </w:r>
    </w:p>
    <w:p w:rsidR="000953A8" w:rsidRDefault="00A36CE0" w:rsidP="000953A8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0953A8">
        <w:rPr>
          <w:rFonts w:ascii="Times New Roman" w:hAnsi="Times New Roman"/>
          <w:b/>
          <w:sz w:val="24"/>
          <w:szCs w:val="24"/>
        </w:rPr>
        <w:t xml:space="preserve"> - </w:t>
      </w:r>
      <w:r w:rsidR="00E2244C">
        <w:rPr>
          <w:rFonts w:ascii="Times New Roman" w:hAnsi="Times New Roman"/>
          <w:b/>
          <w:sz w:val="24"/>
          <w:szCs w:val="24"/>
        </w:rPr>
        <w:t xml:space="preserve"> </w:t>
      </w:r>
      <w:r w:rsidR="000953A8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0953A8">
        <w:rPr>
          <w:rFonts w:ascii="Times New Roman" w:hAnsi="Times New Roman"/>
          <w:sz w:val="24"/>
          <w:szCs w:val="24"/>
        </w:rPr>
        <w:t>.</w:t>
      </w:r>
    </w:p>
    <w:p w:rsidR="00773EE6" w:rsidRDefault="00773EE6" w:rsidP="00773EE6">
      <w:pPr>
        <w:pStyle w:val="a8"/>
        <w:rPr>
          <w:rFonts w:ascii="Times New Roman" w:hAnsi="Times New Roman"/>
          <w:b/>
          <w:sz w:val="24"/>
          <w:szCs w:val="24"/>
        </w:rPr>
      </w:pPr>
    </w:p>
    <w:p w:rsidR="00E2244C" w:rsidRPr="00E2244C" w:rsidRDefault="00E2244C" w:rsidP="00773EE6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BD19DB" w:rsidRDefault="00A36CE0" w:rsidP="00A36CE0">
      <w:pPr>
        <w:spacing w:after="0" w:line="240" w:lineRule="auto"/>
        <w:jc w:val="both"/>
        <w:rPr>
          <w:rFonts w:ascii="Times New Roman" w:hAnsi="Times New Roman"/>
        </w:rPr>
      </w:pPr>
      <w:r w:rsidRPr="00631954">
        <w:rPr>
          <w:rFonts w:ascii="Times New Roman" w:hAnsi="Times New Roman"/>
          <w:sz w:val="24"/>
          <w:szCs w:val="24"/>
        </w:rPr>
        <w:t>Выпуск  №</w:t>
      </w:r>
      <w:r w:rsidR="000953A8">
        <w:rPr>
          <w:rFonts w:ascii="Times New Roman" w:hAnsi="Times New Roman"/>
          <w:sz w:val="24"/>
          <w:szCs w:val="24"/>
        </w:rPr>
        <w:t xml:space="preserve"> 130</w:t>
      </w:r>
      <w:r w:rsidR="004F0B80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AB0970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AB0970" w:rsidSect="00A36CE0">
          <w:pgSz w:w="11906" w:h="16838" w:code="9"/>
          <w:pgMar w:top="709" w:right="879" w:bottom="709" w:left="992" w:header="709" w:footer="709" w:gutter="0"/>
          <w:cols w:space="708"/>
          <w:titlePg/>
          <w:docGrid w:linePitch="360"/>
        </w:sectPr>
      </w:pPr>
      <w:r w:rsidRPr="00631954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E2244C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Default="0008680E" w:rsidP="00A3612E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0A" w:rsidRDefault="0065400A" w:rsidP="001B6C40">
      <w:pPr>
        <w:spacing w:after="0" w:line="240" w:lineRule="auto"/>
      </w:pPr>
      <w:r>
        <w:separator/>
      </w:r>
    </w:p>
  </w:endnote>
  <w:endnote w:type="continuationSeparator" w:id="0">
    <w:p w:rsidR="0065400A" w:rsidRDefault="0065400A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0A" w:rsidRDefault="0065400A" w:rsidP="001B6C40">
      <w:pPr>
        <w:spacing w:after="0" w:line="240" w:lineRule="auto"/>
      </w:pPr>
      <w:r>
        <w:separator/>
      </w:r>
    </w:p>
  </w:footnote>
  <w:footnote w:type="continuationSeparator" w:id="0">
    <w:p w:rsidR="0065400A" w:rsidRDefault="0065400A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3AA3" w:rsidRDefault="002E3AA3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0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8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9"/>
  </w:num>
  <w:num w:numId="4">
    <w:abstractNumId w:val="11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  <w:num w:numId="14">
    <w:abstractNumId w:val="13"/>
  </w:num>
  <w:num w:numId="15">
    <w:abstractNumId w:val="7"/>
  </w:num>
  <w:num w:numId="16">
    <w:abstractNumId w:val="17"/>
  </w:num>
  <w:num w:numId="17">
    <w:abstractNumId w:val="3"/>
  </w:num>
  <w:num w:numId="18">
    <w:abstractNumId w:val="2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48E2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50849"/>
    <w:rsid w:val="00553429"/>
    <w:rsid w:val="0055556D"/>
    <w:rsid w:val="00556077"/>
    <w:rsid w:val="00572D7D"/>
    <w:rsid w:val="00576EF8"/>
    <w:rsid w:val="0057736F"/>
    <w:rsid w:val="00581C6B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523F0"/>
    <w:rsid w:val="0065400A"/>
    <w:rsid w:val="00660C7A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9D6"/>
    <w:rsid w:val="006F22CC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567DF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30466"/>
    <w:rsid w:val="00A3612E"/>
    <w:rsid w:val="00A36CE0"/>
    <w:rsid w:val="00A52D32"/>
    <w:rsid w:val="00A57A6F"/>
    <w:rsid w:val="00A764F8"/>
    <w:rsid w:val="00A7692C"/>
    <w:rsid w:val="00A818F4"/>
    <w:rsid w:val="00A86E4A"/>
    <w:rsid w:val="00A90F4C"/>
    <w:rsid w:val="00A94380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6A52"/>
    <w:rsid w:val="00E01C11"/>
    <w:rsid w:val="00E032F7"/>
    <w:rsid w:val="00E04304"/>
    <w:rsid w:val="00E1007B"/>
    <w:rsid w:val="00E12187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A219D"/>
    <w:rsid w:val="00EA47BB"/>
    <w:rsid w:val="00EA656B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CFEEA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E927-051D-492C-9F62-82D85962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30</cp:revision>
  <cp:lastPrinted>2017-05-10T12:12:00Z</cp:lastPrinted>
  <dcterms:created xsi:type="dcterms:W3CDTF">2019-02-19T08:47:00Z</dcterms:created>
  <dcterms:modified xsi:type="dcterms:W3CDTF">2019-07-26T09:52:00Z</dcterms:modified>
</cp:coreProperties>
</file>