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A45" w:rsidRPr="00180E4F" w:rsidRDefault="00D60A45" w:rsidP="00D60A4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bookmarkStart w:id="0" w:name="_GoBack"/>
      <w:bookmarkEnd w:id="0"/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ПРОГРАММА</w:t>
      </w:r>
    </w:p>
    <w:p w:rsidR="00D60A45" w:rsidRPr="00114C47" w:rsidRDefault="00D60A45" w:rsidP="00D60A4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</w:t>
      </w:r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при осуществлении 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муниципального контроля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автомобильном транспорте, городском наземном электрическом транспорте и в дорожном хозяйстве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</w:t>
      </w:r>
      <w:r w:rsidRPr="004114A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в границах 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населенных пунктов поселений, вне границ населенных пунктов в границах Дубровского городского поселения </w:t>
      </w:r>
      <w:r w:rsidRPr="004114A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Дубровского муниципального района Брянской области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20</w:t>
      </w:r>
      <w:r w:rsidRPr="00997F00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2</w:t>
      </w:r>
      <w:r w:rsidR="00CB4BB6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5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год 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bookmarkStart w:id="1" w:name="_Hlk84593958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Программа профилактики рисков причинения вреда (ущерба) охраняемым законом ценностям п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ри осуществлении муниципального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контроля 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автомобильном транспорте , городском наземном электрическом транспорте и в дорожном хозяйстве в границах населенных пунктов поселений, вне границ населенных пунктов в границах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Дубровского городского поселения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 муниципального</w:t>
      </w:r>
      <w:r w:rsidR="00CB4B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Брянской области на 2025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</w:t>
      </w:r>
      <w:bookmarkEnd w:id="1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тексту- Программа)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</w:t>
      </w:r>
      <w:r w:rsidR="00F255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яемым законом ценностям, при осуществлении муниципального контроля на автомобильном транспорте, городском электрическом транспорте и  в дорожном хозяйстве в границах пунктов </w:t>
      </w:r>
      <w:proofErr w:type="spellStart"/>
      <w:r w:rsidR="00F255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поселений</w:t>
      </w:r>
      <w:r w:rsidR="00C54F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,вне</w:t>
      </w:r>
      <w:proofErr w:type="spellEnd"/>
      <w:r w:rsidR="00C54F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границ населенных пунктов в границах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муниципального района Брянской области.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1. Анализ текущего состояния осуществления вида контроля, описание текущего развития профилактической деятельности администрации Дубровского муниципального района, характеристика проблем, на решение которых направлена программа профилактики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Муниципальный контроль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автомобильном транспорте, городском наземном электрическом транспорте и в дорожном хозяйстве в границах населенных пунктов поселений, вне границ населенных пунктов в границах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Дубровского городского поселения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Дубровского муниципального района Брянской области (далее по тексту – Муниципальный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контроль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осуществляется администрацией Дубровского района (далее по тексту – Администрация).</w:t>
      </w:r>
    </w:p>
    <w:p w:rsidR="00D60A45" w:rsidRPr="003C051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 w:rsidRPr="003C05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 – деятельность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</w:t>
      </w:r>
      <w:r w:rsidRPr="009F221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автомобильных дорог местного значе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ния, расположенн</w:t>
      </w:r>
      <w:r w:rsidR="00C54F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ых вне границ населенных пунктов поселений, вне границ населенных пунктов в границах</w:t>
      </w:r>
      <w:r w:rsidRPr="009F221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 муниципального района Брянской области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тексту- автомобильные дороги), </w:t>
      </w:r>
      <w:r w:rsidRPr="00DD0AB8">
        <w:rPr>
          <w:rFonts w:ascii="Times New Roman" w:hAnsi="Times New Roman" w:cs="Times New Roman"/>
          <w:color w:val="000000"/>
          <w:sz w:val="24"/>
          <w:szCs w:val="24"/>
        </w:rPr>
        <w:t>в отношении перевозок по муниципальным маршрутам регулярных перевозок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Объектами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осуществлении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2" w:name="_Hlk77676821"/>
      <w:r w:rsidRPr="003C0512">
        <w:rPr>
          <w:rFonts w:ascii="Times New Roman" w:hAnsi="Times New Roman" w:cs="Times New Roman"/>
          <w:color w:val="000000"/>
          <w:sz w:val="24"/>
          <w:szCs w:val="24"/>
        </w:rPr>
        <w:t>муниципального контроля</w:t>
      </w:r>
      <w:r w:rsidRPr="003C0512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2"/>
      <w:r w:rsidRPr="003C0512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а) в рамках п. 1 ч. 1 ст. 16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- деятельность по </w:t>
      </w:r>
      <w:r w:rsidRPr="00E03B73">
        <w:rPr>
          <w:rFonts w:ascii="Times New Roman" w:hAnsi="Times New Roman" w:cs="Times New Roman"/>
          <w:color w:val="000000"/>
          <w:sz w:val="24"/>
          <w:szCs w:val="24"/>
        </w:rPr>
        <w:t>осуществлению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городском наземном электрическом транспорте и в дорожном хозяйстве в области организации регулярных перевозок;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б) в рамках п. 2 ч. 1 ст. 16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несение платы в счет возмещения вреда, причиняемого тяжеловесными транспортными средствами при движении по автомобильным дорогам местного значения;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внесение платы за</w:t>
      </w:r>
      <w:r w:rsidRPr="003C0512">
        <w:rPr>
          <w:rFonts w:ascii="Times New Roman" w:hAnsi="Times New Roman" w:cs="Times New Roman"/>
          <w:sz w:val="24"/>
          <w:szCs w:val="24"/>
        </w:rPr>
        <w:t xml:space="preserve"> 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присоединение объектов дорожного сервиса к автомобильным дорогам общего пользования местного значения;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дорожно-строительные материалы, указанные в приложении № 1 к техническому регламенту Таможенного союза «Безопасность автомобильных дорог» (ТР ТС 014/2011);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дорожно-строительные изделия, указанные в приложении № 2 к техническому регламенту Таможенного союза «Безопасность автомобильных дорог» (ТР ТС 014/2011);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в) в рамках п. 3 ч. 1 ст. 16 Федерального закона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объекты дорожного сервиса, размещенные в полосах отвода и (или) придорожных полосах автомобильных дорог общего пользования местного значения;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придорожные полосы и полосы отвода автомобильных дорог общего пользования местного значения;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автомобильная дорога общего пользования местного значения и искусственные дорожные сооружения на ней;</w:t>
      </w:r>
    </w:p>
    <w:p w:rsidR="00D60A45" w:rsidRPr="003C0512" w:rsidRDefault="00D60A45" w:rsidP="00D60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примыкания к автомобильным дорогам местного значения, в том числе примыкания объектов дорожного сервиса.</w:t>
      </w:r>
    </w:p>
    <w:p w:rsidR="00D60A45" w:rsidRPr="00FE35A8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Главной задачей контролирующего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органа при осуществлении муниципального контроля</w:t>
      </w:r>
      <w:r w:rsidRPr="003C05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является переориентация контр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ольной деятельности и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усиление профилактической работы в отношении всех объектов контроля.</w:t>
      </w:r>
    </w:p>
    <w:p w:rsidR="00D60A45" w:rsidRPr="00FE35A8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контроля, устранения причин, факторов и условий, способствующих указ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анным нарушениям, контролирующим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органом осуществлялись мероприятия по профилактике таких нарушений в соответствии с программой </w:t>
      </w:r>
      <w:r w:rsidR="00C54F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профилактике нарушений в 2025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году.</w:t>
      </w:r>
    </w:p>
    <w:p w:rsidR="00D60A45" w:rsidRPr="000F1CD1" w:rsidRDefault="00C54FEA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В частности, в 2025</w:t>
      </w:r>
      <w:r w:rsidR="00D60A45"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 по видам контроля, в том числе перечня обязательных требований, памяток, разъяснений, полезной информации, действующих нормативных правовых актов по направлениям видов контроля.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посредством: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проверок выполнения подконтрольными субъектами обязательных требований жилищного законодательства;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контролю, осуществляемых без взаимодействия с подконтрольными субъектами.</w:t>
      </w:r>
    </w:p>
    <w:p w:rsidR="00D60A45" w:rsidRPr="000F1CD1" w:rsidRDefault="00376228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      В 2025</w:t>
      </w:r>
      <w:r w:rsidR="00D60A45"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муниципальный</w:t>
      </w:r>
      <w:r w:rsidR="00D60A4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 на автомобильном транспорте </w:t>
      </w:r>
      <w:r w:rsidR="00D60A45"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проводится 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</w:t>
      </w:r>
      <w:r w:rsidR="00C54F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я</w:t>
      </w:r>
      <w:proofErr w:type="gramStart"/>
      <w:r w:rsidR="00C54F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» </w:t>
      </w:r>
      <w:r w:rsidR="00D60A45"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proofErr w:type="gramEnd"/>
      <w:r w:rsidR="00D60A45"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Контрольные мероприятия без взаимодействия с контролируемым лицом проводятся в соответствии с частью 3 статьи 56, частью 2 статьи 57, статьей 75 Федерального закона от 31 июля 2021 г. № 248-ФЗ «О государственном контроле (надзоре) и муниципальном контроле в Российской Федерации», в соответствии с пунктом 10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контроля».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на территории Дубровского муниципального района Брянской области Программы профилактики рисков причинения вреда (ущерба) охраняемым законом ценностям п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ри осуществлении муниципального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</w:t>
      </w:r>
      <w:r w:rsidR="00CB4B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сфере. Работа контролирующего органа будет ориентирована на проведение профилактических мероприятий. Администрация Дубровского района на 202</w:t>
      </w:r>
      <w:r w:rsidR="00CB4B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не разрабатывала и не утверждала плановые контрольно-надзорные мероприятия в связи с тем, что категории риска объектам контроля не присваивались.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2. Цели и задачи реализации Программы 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 Цели Программы: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предупреждение нарушений обязательных требований по данному виду муниципального контроля;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стимулирование добросовестного соблюдения обязательных требований всеми подконтрольными субъектами;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создание условий для доведения обязательных требований до подконтрольных лиц, повышение информированности о способах их соблюдения.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 Задачи Программы: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установление зависимости видов, форм и </w:t>
      </w:r>
      <w:proofErr w:type="gramStart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интенсивности профилактических мероприятий от особенностей конкретных подконтрольных субъектов</w:t>
      </w:r>
      <w:proofErr w:type="gramEnd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проведение профилактических мероприятий с учетом данных факторов;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повышение прозрачности осуществляемой Администрацией контрольной деятельности;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3. Перечень профилактических мероприятий, сроки (периодичность) их проведения 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контрольным органом муниципального контроля могут проводиться следующие виды профилактических мероприятий: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информирование;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обобщение правоприменительной практики;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объявление предостережений;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консультирование;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5) профилактический визит.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Информирование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«Интернет» (далее – сайт) в специальном разделе, посвященном контрольной деятельности (доступ к специальному разделу должен осуществляться с главной (основной) страницы сайта),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Контрольный орган обязан размещать и поддерживать в актуальном состоянии на сайте в специальном разделе, посвященном контрольной деятельности, сведения, предусмотренные </w:t>
      </w:r>
      <w:hyperlink r:id="rId5" w:history="1">
        <w:r w:rsidRPr="0007723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ч. 3 ст. 46</w:t>
        </w:r>
      </w:hyperlink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Контрольный орган также вправе информировать население Дубровского муниципального района Брянской области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собраниях и конференциях граждан об обязательных требованиях, предъявляемых к объектам контроля.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Обобщение правоприменительной практики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посредством сбора и анализа данных о проведенных контрольных мероприятиях и их результатах.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итогам обобщения правоприменительной практики должностными лицами, уполномоченными осуществлять муниципальный контроль, ежегодно готовится доклад, содержащий результаты обобщения правоприменительной практики по осуществлению муниципального контроля и утверждаемый распоряжением контрольного органа.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Указанный доклад размещается в срок до 01 июля года, следующего за отчетным годом, на сайте в специальном разделе, посвященном контрольной деятельности.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Предостережение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 и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31.03.2021 № 151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br/>
        <w:t xml:space="preserve">«О типовых формах документов, используемых контрольным (надзорным) органом». 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контрольным органом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Консультирование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контролируемых лиц осуществляется должностным лицом, уполномоченным осуществлять муниципальный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Личный прием граждан проводится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(или) должностным лицом, уполномоченным осуществлять муниципальный контроль. Информация о месте приема, а также об установленных для приема днях и часах размещается на сайте в специальном разделе, посвященном контрольной деятельности.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Консультирование осуществляется в устной или письменной форме по следующим вопросам: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организация и осуществление муниципального контроля;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порядок осуществления контрольных мероприятий, установленных настоящим Положением;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порядок обжалования действий (бездействия) должностных лиц, уполномоченных осуществлять муниципальный контроль;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 Консультирование в письменной форме осуществляется должностным лицом, уполномоченным осуществлять муниципальный контроль, в следующих случаях: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за время консультирования предоставить в устной форме ответ на поставленные вопросы невозможно;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ответ на поставленные вопросы требует дополнительного запроса сведений.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консультирования должностное лицо, уполномоченное осуществлять муниципальный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Информация, ставшая известной должностному лицу, уполномоченному осуществлять муниципальный контроль,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Должностными лицами, уполномоченными осуществлять муниципальный контроль, ведется журнал учета консультирований.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разделе, посвященном контрольной деятельности, письменного разъяснения, подписанного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или должностным лицом, уполномоченным осуществлять муниципальный контроль.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Профилактический визит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D60A45" w:rsidRPr="00077232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D60A45" w:rsidRPr="000F1CD1" w:rsidRDefault="00D60A45" w:rsidP="00D60A4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9937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2358"/>
        <w:gridCol w:w="4095"/>
        <w:gridCol w:w="1801"/>
        <w:gridCol w:w="1324"/>
      </w:tblGrid>
      <w:tr w:rsidR="00D60A45" w:rsidRPr="000F1CD1" w:rsidTr="00BB7D0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D60A45" w:rsidRPr="000F1CD1" w:rsidTr="00BB7D0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 осуществляет информирование подконтрольных субъектов и иных заинтересованных лиц по вопросам соблюдения обязательных требований.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 осуществляется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"Интернет" и в иных формах.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 размещает и поддерживает в актуальном состоянии на сайте Дубровского муниципального района Брянской области в сети «Интернет»: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2) руководства по соблюдению обязательных требований.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5) доклады, содержащие результаты обобщения правоприменительной практики;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6) доклады о муниципальном контроле;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60A45" w:rsidRPr="000F1CD1" w:rsidTr="00BB7D0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ежегодно до 1 марта года, следующего </w:t>
            </w: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за отчетным, подлежит публичному обсуждению.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Доклад о правоприменительной практике размещается на сайте Дубровского муниципального района Брянской области сети "Интернет", до 1 апреля года, следующего за отчетным годом.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 раз в год</w:t>
            </w:r>
          </w:p>
        </w:tc>
      </w:tr>
      <w:tr w:rsidR="00D60A45" w:rsidRPr="000F1CD1" w:rsidTr="00BB7D0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наличии у Администрации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Администрация объявляет подконтрольному субъекту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60A45" w:rsidRPr="000F1CD1" w:rsidTr="00BB7D0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 осуществляется должностными лицами Администрации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Консультирование, осуществляется по следующим вопросам: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- компетенция уполномоченного </w:t>
            </w: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органа;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случае если в течение календарного года поступило 5 и более однотипных (по одним и тем же вопросам) обращений подконтрольных субъектов и их представителей по указанным вопросам, консультирование осуществляется посредствам размещения на  сайте Дубровского муниципального района Брянской области в информационно-телекоммуникационной сети «Интернет» в разделе «Муниципальный контроль» письменного разъяснения, подписанного уполномоченным должностным лицом Администрации.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60A45" w:rsidRPr="000F1CD1" w:rsidTr="00BB7D0C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заявленной области.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 проводится инспектором в форме профилактической беседы по месту осуществления деятельности подконтрольного субъекта либо путем использования видео-конференц-связи.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ходе профилактического визита подконтрольный субъект информируется об обязательных требованиях, предъявляемых к его деятельности либо к используемым им объектам контроля.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В ходе профилактического визита инспектором может осуществляться консультирование подконтрольного субъекта в порядке, установленном п. 4 настоящего Перечня, а также ст. 50 Федерального закона от 31.07.2020 № 248-ФЗ.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профилактическом визите (обязательном профилактическом визите) подконтрольным субъектам не выдаются предписания об устранении нарушений обязательных требований. Разъяснения, полученные подконтрольным субъектом в ходе профилактического визита, носят рекомендательный характер.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D60A45" w:rsidRPr="000F1CD1" w:rsidRDefault="00D60A45" w:rsidP="00BB7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D60A45" w:rsidRPr="000F1CD1" w:rsidRDefault="00D60A45" w:rsidP="00D60A45">
      <w:pPr>
        <w:rPr>
          <w:rFonts w:ascii="Times New Roman" w:hAnsi="Times New Roman" w:cs="Times New Roman"/>
          <w:sz w:val="24"/>
          <w:szCs w:val="24"/>
        </w:rPr>
      </w:pPr>
    </w:p>
    <w:p w:rsidR="00D60A45" w:rsidRPr="000F1CD1" w:rsidRDefault="00D36FE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4. Показатели результативности и эффективности Программы. 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Показатели результативности Программы профилактики определяются в соответствии со следующей таблицей: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1077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6379"/>
        <w:gridCol w:w="3827"/>
      </w:tblGrid>
      <w:tr w:rsidR="00D60A45" w:rsidRPr="000F1CD1" w:rsidTr="00BB7D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D60A45" w:rsidRPr="000F1CD1" w:rsidTr="00BB7D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100 %</w:t>
            </w:r>
          </w:p>
        </w:tc>
      </w:tr>
      <w:tr w:rsidR="00D60A45" w:rsidRPr="000F1CD1" w:rsidTr="00BB7D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</w:tr>
      <w:tr w:rsidR="00D60A45" w:rsidRPr="000F1CD1" w:rsidTr="00BB7D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100 %</w:t>
            </w:r>
          </w:p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D60A45" w:rsidRPr="000F1CD1" w:rsidTr="00BB7D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D60A45" w:rsidRPr="000F1CD1" w:rsidTr="00BB7D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повторного обращения контролируемых лиц в письменной форме по тому же вопросу муниципального контроля в сфере благоустройства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D60A45" w:rsidRPr="000F1CD1" w:rsidTr="00BB7D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исполнено/не исполнено</w:t>
            </w:r>
          </w:p>
        </w:tc>
      </w:tr>
    </w:tbl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 </w:t>
      </w:r>
      <w:r w:rsidRPr="000F1CD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по итогам проведенных профилактических мероприятий. 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Ежегодная оценка результативности и эффективности Программы профилактики осуществляется органом муниципального контроля администрации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</w:t>
      </w:r>
      <w:r w:rsidR="00D36F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gramStart"/>
      <w:r w:rsidR="00D36F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района .</w:t>
      </w:r>
      <w:proofErr w:type="gramEnd"/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Для осуществления ежегодной оценки результативности и эффективности Программы профилактики не позднее 1 июля года, следующего за отчетным, уполномоченное лицо администрации Дубровского района 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0F1CD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. 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контроля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территории Дубровского городского поселения Дубровского муниципального</w:t>
      </w:r>
      <w:r w:rsidR="00CB4B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Брянской области на 2025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год. </w:t>
      </w: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D60A45" w:rsidRPr="000F1CD1" w:rsidRDefault="00D60A45" w:rsidP="00D60A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 xml:space="preserve">               </w:t>
      </w:r>
    </w:p>
    <w:p w:rsidR="00D60A45" w:rsidRPr="000F1CD1" w:rsidRDefault="00D60A45" w:rsidP="00D60A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 xml:space="preserve">                                       </w:t>
      </w:r>
    </w:p>
    <w:p w:rsidR="00D60A45" w:rsidRPr="000F1CD1" w:rsidRDefault="00D60A45" w:rsidP="00D60A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</w:p>
    <w:p w:rsidR="00D60A45" w:rsidRPr="000F1CD1" w:rsidRDefault="00D60A45" w:rsidP="00D60A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D60A45" w:rsidRPr="000F1CD1" w:rsidRDefault="00D60A45" w:rsidP="00D60A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D60A45" w:rsidRPr="000F1CD1" w:rsidRDefault="00D60A45" w:rsidP="00D60A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D60A45" w:rsidRPr="000F1CD1" w:rsidRDefault="00D60A45" w:rsidP="00D60A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D60A45" w:rsidRPr="000F1CD1" w:rsidRDefault="00D60A45" w:rsidP="00D60A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D60A45" w:rsidRPr="000F1CD1" w:rsidRDefault="00D60A45" w:rsidP="00D60A45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sectPr w:rsidR="00D60A45" w:rsidRPr="000F1CD1" w:rsidSect="00BA470F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D60A45" w:rsidRPr="000F1CD1" w:rsidRDefault="00A500CD" w:rsidP="00D60A45">
      <w:pPr>
        <w:spacing w:after="0" w:line="240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 w:rsidR="00D60A45" w:rsidRPr="000F1CD1">
        <w:rPr>
          <w:rFonts w:ascii="Times New Roman" w:eastAsia="Calibri" w:hAnsi="Times New Roman" w:cs="Times New Roman"/>
          <w:sz w:val="24"/>
          <w:szCs w:val="24"/>
        </w:rPr>
        <w:t xml:space="preserve"> 1</w:t>
      </w:r>
      <w:proofErr w:type="gramEnd"/>
    </w:p>
    <w:p w:rsidR="00D60A45" w:rsidRPr="000F1CD1" w:rsidRDefault="00D60A45" w:rsidP="00D60A45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0F1C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D60A45" w:rsidRPr="000F1CD1" w:rsidRDefault="00D60A45" w:rsidP="00D60A45">
      <w:pPr>
        <w:shd w:val="clear" w:color="auto" w:fill="FFFFFF"/>
        <w:jc w:val="center"/>
        <w:outlineLvl w:val="1"/>
        <w:rPr>
          <w:rFonts w:ascii="Times New Roman" w:eastAsia="Calibri" w:hAnsi="Times New Roman" w:cs="Times New Roman"/>
          <w:b/>
          <w:bCs/>
          <w:color w:val="010101"/>
          <w:sz w:val="24"/>
          <w:szCs w:val="24"/>
        </w:rPr>
      </w:pPr>
      <w:r w:rsidRPr="000F1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</w:t>
      </w:r>
      <w:r w:rsidRPr="000F1CD1">
        <w:rPr>
          <w:rFonts w:ascii="Times New Roman" w:eastAsia="Calibri" w:hAnsi="Times New Roman" w:cs="Times New Roman"/>
          <w:b/>
          <w:bCs/>
          <w:sz w:val="24"/>
          <w:szCs w:val="24"/>
        </w:rPr>
        <w:t>контролируемых лиц для проведения</w:t>
      </w:r>
      <w:r w:rsidR="00CB4B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профилактических визитов в 2025</w:t>
      </w:r>
      <w:r w:rsidRPr="000F1C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году</w:t>
      </w:r>
    </w:p>
    <w:tbl>
      <w:tblPr>
        <w:tblStyle w:val="1"/>
        <w:tblpPr w:leftFromText="180" w:rightFromText="180" w:vertAnchor="text" w:horzAnchor="margin" w:tblpY="47"/>
        <w:tblW w:w="15248" w:type="dxa"/>
        <w:tblLayout w:type="fixed"/>
        <w:tblLook w:val="04A0" w:firstRow="1" w:lastRow="0" w:firstColumn="1" w:lastColumn="0" w:noHBand="0" w:noVBand="1"/>
      </w:tblPr>
      <w:tblGrid>
        <w:gridCol w:w="633"/>
        <w:gridCol w:w="2298"/>
        <w:gridCol w:w="2740"/>
        <w:gridCol w:w="2126"/>
        <w:gridCol w:w="2204"/>
        <w:gridCol w:w="1494"/>
        <w:gridCol w:w="1643"/>
        <w:gridCol w:w="2110"/>
      </w:tblGrid>
      <w:tr w:rsidR="00D60A45" w:rsidRPr="000F1CD1" w:rsidTr="00BB7D0C">
        <w:trPr>
          <w:trHeight w:val="1634"/>
        </w:trPr>
        <w:tc>
          <w:tcPr>
            <w:tcW w:w="633" w:type="dxa"/>
            <w:shd w:val="clear" w:color="auto" w:fill="auto"/>
            <w:vAlign w:val="center"/>
          </w:tcPr>
          <w:p w:rsidR="00D60A45" w:rsidRPr="000F1CD1" w:rsidRDefault="00D60A45" w:rsidP="00BB7D0C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место осуществления деятельности (место проведения проф. визита)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проведения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риска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D60A45" w:rsidRPr="000F1CD1" w:rsidRDefault="00D60A45" w:rsidP="00BB7D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D60A45" w:rsidRPr="000F1CD1" w:rsidRDefault="00D60A45" w:rsidP="00BB7D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D60A45" w:rsidRPr="000F1CD1" w:rsidTr="00BB7D0C">
        <w:trPr>
          <w:trHeight w:val="1566"/>
        </w:trPr>
        <w:tc>
          <w:tcPr>
            <w:tcW w:w="633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8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</w:tcPr>
          <w:p w:rsidR="00D60A45" w:rsidRPr="000F1CD1" w:rsidRDefault="00D60A45" w:rsidP="00BB7D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60A45" w:rsidRPr="000F1CD1" w:rsidRDefault="00D60A45" w:rsidP="00BB7D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D60A45" w:rsidRPr="000F1CD1" w:rsidRDefault="00D60A45" w:rsidP="00BB7D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45" w:rsidRPr="000F1CD1" w:rsidTr="00BB7D0C">
        <w:trPr>
          <w:trHeight w:val="461"/>
        </w:trPr>
        <w:tc>
          <w:tcPr>
            <w:tcW w:w="633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98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40" w:type="dxa"/>
          </w:tcPr>
          <w:p w:rsidR="00D60A45" w:rsidRPr="000F1CD1" w:rsidRDefault="00D60A45" w:rsidP="00BB7D0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D60A45" w:rsidRPr="000F1CD1" w:rsidRDefault="00D60A45" w:rsidP="00BB7D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45" w:rsidRPr="000F1CD1" w:rsidTr="00BB7D0C">
        <w:trPr>
          <w:trHeight w:val="461"/>
        </w:trPr>
        <w:tc>
          <w:tcPr>
            <w:tcW w:w="633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98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D60A45" w:rsidRPr="000F1CD1" w:rsidRDefault="00D60A45" w:rsidP="00BB7D0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D60A45" w:rsidRPr="000F1CD1" w:rsidRDefault="00D60A45" w:rsidP="00BB7D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45" w:rsidRPr="000F1CD1" w:rsidTr="00BB7D0C">
        <w:trPr>
          <w:trHeight w:val="461"/>
        </w:trPr>
        <w:tc>
          <w:tcPr>
            <w:tcW w:w="633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98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D60A45" w:rsidRPr="000F1CD1" w:rsidRDefault="00D60A45" w:rsidP="00BB7D0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D60A45" w:rsidRPr="000F1CD1" w:rsidRDefault="00D60A45" w:rsidP="00BB7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D60A45" w:rsidRPr="000F1CD1" w:rsidRDefault="00D60A45" w:rsidP="00BB7D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0A45" w:rsidRPr="000F1CD1" w:rsidRDefault="00D60A45" w:rsidP="00D60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45" w:rsidRPr="000F1CD1" w:rsidRDefault="00D60A45" w:rsidP="00D60A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A45" w:rsidRPr="000F1CD1" w:rsidRDefault="00D60A45" w:rsidP="00D60A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A45" w:rsidRPr="000F1CD1" w:rsidRDefault="00D60A45" w:rsidP="00D60A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A45" w:rsidRPr="000F1CD1" w:rsidRDefault="00D60A45" w:rsidP="00D60A4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0A45" w:rsidRPr="000F1CD1" w:rsidRDefault="00D60A45" w:rsidP="00D60A45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D60A45" w:rsidRPr="000F1CD1" w:rsidRDefault="00D60A45" w:rsidP="00D60A4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D60A45" w:rsidRPr="000F1CD1" w:rsidRDefault="00D60A45" w:rsidP="00D60A45"/>
    <w:p w:rsidR="00D60A45" w:rsidRPr="00114C47" w:rsidRDefault="00D60A45" w:rsidP="00D60A4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CBB" w:rsidRPr="00114C47" w:rsidRDefault="005F3CBB" w:rsidP="00D60A45">
      <w:pPr>
        <w:rPr>
          <w:rFonts w:ascii="Times New Roman" w:hAnsi="Times New Roman" w:cs="Times New Roman"/>
          <w:sz w:val="24"/>
          <w:szCs w:val="24"/>
        </w:rPr>
      </w:pPr>
    </w:p>
    <w:sectPr w:rsidR="005F3CBB" w:rsidRPr="00114C47" w:rsidSect="00D60A4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848B9"/>
    <w:multiLevelType w:val="hybridMultilevel"/>
    <w:tmpl w:val="6AF47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57568"/>
    <w:multiLevelType w:val="hybridMultilevel"/>
    <w:tmpl w:val="36C6DCDE"/>
    <w:lvl w:ilvl="0" w:tplc="89867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C47"/>
    <w:rsid w:val="0004744C"/>
    <w:rsid w:val="000478AC"/>
    <w:rsid w:val="00056D50"/>
    <w:rsid w:val="00066303"/>
    <w:rsid w:val="000A09A0"/>
    <w:rsid w:val="000D582D"/>
    <w:rsid w:val="00114C47"/>
    <w:rsid w:val="0015665C"/>
    <w:rsid w:val="00180E4F"/>
    <w:rsid w:val="001D7E30"/>
    <w:rsid w:val="00200331"/>
    <w:rsid w:val="00261652"/>
    <w:rsid w:val="0027461E"/>
    <w:rsid w:val="00291157"/>
    <w:rsid w:val="002F2C0D"/>
    <w:rsid w:val="002F45AE"/>
    <w:rsid w:val="00306641"/>
    <w:rsid w:val="00351F7B"/>
    <w:rsid w:val="00376228"/>
    <w:rsid w:val="003B2FC8"/>
    <w:rsid w:val="003C0512"/>
    <w:rsid w:val="003C4CE2"/>
    <w:rsid w:val="00405B99"/>
    <w:rsid w:val="004114AE"/>
    <w:rsid w:val="0047508A"/>
    <w:rsid w:val="0048540C"/>
    <w:rsid w:val="00495062"/>
    <w:rsid w:val="004B52EB"/>
    <w:rsid w:val="00514A9D"/>
    <w:rsid w:val="00591F30"/>
    <w:rsid w:val="005B70A5"/>
    <w:rsid w:val="005E742A"/>
    <w:rsid w:val="005F3CBB"/>
    <w:rsid w:val="00606432"/>
    <w:rsid w:val="00606D48"/>
    <w:rsid w:val="0061368D"/>
    <w:rsid w:val="00616E6F"/>
    <w:rsid w:val="006F1316"/>
    <w:rsid w:val="00795BD3"/>
    <w:rsid w:val="007E22CA"/>
    <w:rsid w:val="00860DA0"/>
    <w:rsid w:val="008D4C83"/>
    <w:rsid w:val="009039CD"/>
    <w:rsid w:val="00931342"/>
    <w:rsid w:val="00997F00"/>
    <w:rsid w:val="009F221A"/>
    <w:rsid w:val="00A121D5"/>
    <w:rsid w:val="00A132B9"/>
    <w:rsid w:val="00A500CD"/>
    <w:rsid w:val="00A67A1C"/>
    <w:rsid w:val="00A71BB8"/>
    <w:rsid w:val="00B20ABF"/>
    <w:rsid w:val="00B37F4A"/>
    <w:rsid w:val="00BA1923"/>
    <w:rsid w:val="00BE5E60"/>
    <w:rsid w:val="00BF3FCE"/>
    <w:rsid w:val="00BF7ABC"/>
    <w:rsid w:val="00C407E7"/>
    <w:rsid w:val="00C54FEA"/>
    <w:rsid w:val="00C67C6F"/>
    <w:rsid w:val="00CB4BB6"/>
    <w:rsid w:val="00CB6436"/>
    <w:rsid w:val="00CE7BE5"/>
    <w:rsid w:val="00D204C0"/>
    <w:rsid w:val="00D22A8C"/>
    <w:rsid w:val="00D36FE5"/>
    <w:rsid w:val="00D50A0C"/>
    <w:rsid w:val="00D60A45"/>
    <w:rsid w:val="00DC7D41"/>
    <w:rsid w:val="00DD0AB8"/>
    <w:rsid w:val="00E03B73"/>
    <w:rsid w:val="00E4250B"/>
    <w:rsid w:val="00E86374"/>
    <w:rsid w:val="00EA2406"/>
    <w:rsid w:val="00EB512B"/>
    <w:rsid w:val="00F255B6"/>
    <w:rsid w:val="00F455F2"/>
    <w:rsid w:val="00F85947"/>
    <w:rsid w:val="00F90BB6"/>
    <w:rsid w:val="00FE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BF31B-67D0-44E5-8CFF-CBC4344F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5F2"/>
  </w:style>
  <w:style w:type="paragraph" w:styleId="2">
    <w:name w:val="heading 2"/>
    <w:basedOn w:val="a"/>
    <w:link w:val="20"/>
    <w:uiPriority w:val="9"/>
    <w:qFormat/>
    <w:rsid w:val="00114C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4C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4C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67A1C"/>
    <w:pPr>
      <w:ind w:left="720"/>
      <w:contextualSpacing/>
    </w:pPr>
  </w:style>
  <w:style w:type="paragraph" w:customStyle="1" w:styleId="ConsPlusNormal">
    <w:name w:val="ConsPlusNormal"/>
    <w:uiPriority w:val="99"/>
    <w:rsid w:val="003C051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customStyle="1" w:styleId="1">
    <w:name w:val="Сетка таблицы1"/>
    <w:basedOn w:val="a1"/>
    <w:next w:val="a6"/>
    <w:uiPriority w:val="39"/>
    <w:rsid w:val="00D60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D60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A1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1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58750&amp;date=25.06.2021&amp;demo=1&amp;dst=100512&amp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3695</Words>
  <Characters>21063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2025-02-03T11:24:00Z</cp:lastPrinted>
  <dcterms:created xsi:type="dcterms:W3CDTF">2021-11-10T12:04:00Z</dcterms:created>
  <dcterms:modified xsi:type="dcterms:W3CDTF">2025-02-05T15:38:00Z</dcterms:modified>
</cp:coreProperties>
</file>