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4E1BDA">
        <w:rPr>
          <w:rFonts w:ascii="Times New Roman" w:hAnsi="Times New Roman"/>
          <w:b/>
        </w:rPr>
        <w:t>30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4E1BDA">
        <w:rPr>
          <w:rFonts w:ascii="Times New Roman" w:hAnsi="Times New Roman"/>
          <w:b/>
        </w:rPr>
        <w:t>17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4E1BDA">
        <w:rPr>
          <w:rFonts w:ascii="Times New Roman" w:hAnsi="Times New Roman"/>
          <w:b/>
        </w:rPr>
        <w:t>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0929A1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B0029E" w:rsidRDefault="00B0029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B0029E" w:rsidRDefault="00B0029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1.4.1.</w:t>
      </w:r>
    </w:p>
    <w:p w:rsidR="00B0029E" w:rsidRPr="00801618" w:rsidRDefault="00B0029E" w:rsidP="00B00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801618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B0029E" w:rsidRPr="00801618" w:rsidRDefault="00B0029E" w:rsidP="00B00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801618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B0029E" w:rsidRPr="00801618" w:rsidRDefault="00B0029E" w:rsidP="00B00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B0029E" w:rsidRPr="00801618" w:rsidRDefault="00B0029E" w:rsidP="00B0029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ДУБРОВСКИЙ ПОСЕЛКОВЫЙ СОВЕТ НАРОДНЫХ ДЕПУТАТОВ</w:t>
      </w:r>
    </w:p>
    <w:p w:rsidR="00B0029E" w:rsidRPr="00801618" w:rsidRDefault="00B0029E" w:rsidP="00B0029E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0029E" w:rsidRPr="00801618" w:rsidRDefault="00B0029E" w:rsidP="00B0029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РЕШЕНИЕ</w:t>
      </w:r>
    </w:p>
    <w:p w:rsidR="00B0029E" w:rsidRPr="00801618" w:rsidRDefault="00B0029E" w:rsidP="00B0029E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0029E" w:rsidRPr="00801618" w:rsidRDefault="00B0029E" w:rsidP="00B0029E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от  «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>12» декабря  2024 г.  № 21</w:t>
      </w:r>
    </w:p>
    <w:p w:rsidR="00B0029E" w:rsidRPr="00801618" w:rsidRDefault="00B0029E" w:rsidP="00B0029E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п. Дубровка</w:t>
      </w:r>
    </w:p>
    <w:p w:rsidR="00B0029E" w:rsidRPr="00801618" w:rsidRDefault="00B0029E" w:rsidP="00B0029E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B0029E" w:rsidRPr="00801618" w:rsidRDefault="00B0029E" w:rsidP="00B0029E">
      <w:pPr>
        <w:widowControl w:val="0"/>
        <w:spacing w:after="0" w:line="240" w:lineRule="auto"/>
        <w:rPr>
          <w:rFonts w:ascii="Tms Rmn" w:hAnsi="Tms Rmn"/>
          <w:snapToGrid w:val="0"/>
          <w:sz w:val="24"/>
          <w:szCs w:val="24"/>
        </w:rPr>
      </w:pPr>
      <w:r w:rsidRPr="00801618">
        <w:rPr>
          <w:rFonts w:ascii="Tms Rmn" w:hAnsi="Tms Rmn"/>
          <w:snapToGrid w:val="0"/>
          <w:sz w:val="24"/>
          <w:szCs w:val="24"/>
        </w:rPr>
        <w:t xml:space="preserve">О   бюджете </w:t>
      </w:r>
    </w:p>
    <w:p w:rsidR="00B0029E" w:rsidRPr="00801618" w:rsidRDefault="00B0029E" w:rsidP="00B0029E">
      <w:pPr>
        <w:widowControl w:val="0"/>
        <w:spacing w:after="0" w:line="240" w:lineRule="auto"/>
        <w:ind w:right="4535"/>
        <w:jc w:val="both"/>
        <w:rPr>
          <w:snapToGrid w:val="0"/>
          <w:sz w:val="24"/>
          <w:szCs w:val="24"/>
        </w:rPr>
      </w:pPr>
      <w:proofErr w:type="gramStart"/>
      <w:r w:rsidRPr="00801618">
        <w:rPr>
          <w:rFonts w:ascii="Tms Rmn" w:hAnsi="Tms Rmn"/>
          <w:snapToGrid w:val="0"/>
          <w:sz w:val="24"/>
          <w:szCs w:val="24"/>
        </w:rPr>
        <w:t>Дубровского  городского</w:t>
      </w:r>
      <w:proofErr w:type="gramEnd"/>
      <w:r w:rsidRPr="00801618">
        <w:rPr>
          <w:rFonts w:ascii="Tms Rmn" w:hAnsi="Tms Rmn"/>
          <w:snapToGrid w:val="0"/>
          <w:sz w:val="24"/>
          <w:szCs w:val="24"/>
        </w:rPr>
        <w:t xml:space="preserve"> поселения Дубровского муниципального района  Брянской области на 202</w:t>
      </w:r>
      <w:r w:rsidRPr="00801618">
        <w:rPr>
          <w:snapToGrid w:val="0"/>
          <w:sz w:val="24"/>
          <w:szCs w:val="24"/>
        </w:rPr>
        <w:t>5</w:t>
      </w:r>
      <w:r w:rsidRPr="00801618">
        <w:rPr>
          <w:rFonts w:ascii="Tms Rmn" w:hAnsi="Tms Rmn"/>
          <w:snapToGrid w:val="0"/>
          <w:sz w:val="24"/>
          <w:szCs w:val="24"/>
        </w:rPr>
        <w:t xml:space="preserve"> год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и на плановый период 2026 и 2027 годы.</w:t>
      </w:r>
    </w:p>
    <w:p w:rsidR="00B0029E" w:rsidRPr="00801618" w:rsidRDefault="00B0029E" w:rsidP="00B0029E">
      <w:pPr>
        <w:widowControl w:val="0"/>
        <w:spacing w:after="0" w:line="240" w:lineRule="auto"/>
        <w:ind w:right="4535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поселения Дубровского муниципального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района  Брянской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области на 2025 год</w:t>
      </w:r>
      <w:r w:rsidRPr="00801618">
        <w:rPr>
          <w:rFonts w:ascii="Times New Roman" w:hAnsi="Times New Roman"/>
          <w:sz w:val="24"/>
          <w:szCs w:val="24"/>
        </w:rPr>
        <w:t>:</w:t>
      </w:r>
    </w:p>
    <w:p w:rsidR="00B0029E" w:rsidRPr="00801618" w:rsidRDefault="00B0029E" w:rsidP="00B002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прогнозируемый общий объем доходов бюджета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801618">
        <w:rPr>
          <w:rFonts w:ascii="Times New Roman" w:hAnsi="Times New Roman"/>
          <w:sz w:val="24"/>
          <w:szCs w:val="24"/>
        </w:rPr>
        <w:t>сумме  47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 944 618,99  рублей,  в том числе налоговые и неналоговые доходы в сумме 30 383 000,00 рублей; общий  объем  расходов </w:t>
      </w:r>
      <w:r w:rsidRPr="00801618">
        <w:rPr>
          <w:rFonts w:ascii="Times New Roman" w:hAnsi="Times New Roman"/>
          <w:sz w:val="24"/>
          <w:szCs w:val="24"/>
        </w:rPr>
        <w:lastRenderedPageBreak/>
        <w:t xml:space="preserve">бюджета 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в  сумме   47 944 618,99  рублей;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801618">
        <w:rPr>
          <w:rFonts w:ascii="Times New Roman" w:hAnsi="Times New Roman"/>
          <w:sz w:val="24"/>
          <w:szCs w:val="24"/>
        </w:rPr>
        <w:t>прогнозируемый  дефицит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в сумме 0,00 рублей</w:t>
      </w:r>
      <w:r w:rsidRPr="00801618">
        <w:rPr>
          <w:rFonts w:ascii="Times New Roman" w:hAnsi="Times New Roman"/>
          <w:color w:val="FF0000"/>
          <w:sz w:val="24"/>
          <w:szCs w:val="24"/>
        </w:rPr>
        <w:t>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1 января 2025 года в сумме 0,00 рублей. 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2. Утвердить основные характеристики </w:t>
      </w:r>
      <w:proofErr w:type="gramStart"/>
      <w:r w:rsidRPr="00801618">
        <w:rPr>
          <w:rFonts w:ascii="Times New Roman" w:hAnsi="Times New Roman"/>
          <w:sz w:val="24"/>
          <w:szCs w:val="24"/>
        </w:rPr>
        <w:t xml:space="preserve">бюджета 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Дубровского муниципального района 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2026 год и на 2027 год:</w:t>
      </w:r>
    </w:p>
    <w:p w:rsidR="00B0029E" w:rsidRPr="00801618" w:rsidRDefault="00B0029E" w:rsidP="00B002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proofErr w:type="gramStart"/>
      <w:r w:rsidRPr="00801618">
        <w:rPr>
          <w:rFonts w:ascii="Times New Roman" w:hAnsi="Times New Roman"/>
          <w:sz w:val="24"/>
          <w:szCs w:val="24"/>
        </w:rPr>
        <w:t>доходов  на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2026 год в сумме 49 923 562,13</w:t>
      </w:r>
    </w:p>
    <w:p w:rsidR="00B0029E" w:rsidRPr="00801618" w:rsidRDefault="00B0029E" w:rsidP="00B002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1618">
        <w:rPr>
          <w:rFonts w:ascii="Times New Roman" w:hAnsi="Times New Roman"/>
          <w:sz w:val="24"/>
          <w:szCs w:val="24"/>
        </w:rPr>
        <w:t>рублей,  в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том числе налоговые и неналоговые доходы в сумме 31 966 000,00</w:t>
      </w:r>
    </w:p>
    <w:p w:rsidR="00B0029E" w:rsidRPr="00801618" w:rsidRDefault="00B0029E" w:rsidP="00B002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01618">
        <w:rPr>
          <w:rFonts w:ascii="Times New Roman" w:hAnsi="Times New Roman"/>
          <w:sz w:val="24"/>
          <w:szCs w:val="24"/>
        </w:rPr>
        <w:t>рублей;  на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2027 год в сумме 52 494 423,98  рублей,  в том числе налоговые и неналоговые доходы в сумме  34 619 000,00 рублей;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618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 расходов бюджета  на  2026  год в    сумме  49 923 562,13 рублей, в том числе условно утверждённые  799 200,00  рублей, и  на 2027 год в сумме 52 494 423,98  рублей, в том числе условно утверждённые расходы в сумме 1 731 000,00 рублей;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618">
        <w:rPr>
          <w:rFonts w:ascii="Times New Roman" w:hAnsi="Times New Roman"/>
          <w:sz w:val="24"/>
          <w:szCs w:val="24"/>
        </w:rPr>
        <w:t>прогнозируемый  дефицит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 2025 год в сумме 0,00 рублей, на  2026 год в сумме 0,00 рублей;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618">
        <w:rPr>
          <w:rFonts w:ascii="Times New Roman" w:hAnsi="Times New Roman"/>
          <w:sz w:val="24"/>
          <w:szCs w:val="24"/>
        </w:rPr>
        <w:t>на 1 января 2026 года в сумме 0,00 рублей, на 1 января 2027 года в сумме 0,00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618">
        <w:rPr>
          <w:rFonts w:ascii="Times New Roman" w:hAnsi="Times New Roman"/>
          <w:sz w:val="24"/>
          <w:szCs w:val="24"/>
        </w:rPr>
        <w:t>на 1 января 2026 года в сумме 0,00 рублей, на 1 января 2027 года в сумме 0,00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29E" w:rsidRPr="00801618" w:rsidRDefault="00B0029E" w:rsidP="00B002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3. Утвердить </w:t>
      </w:r>
      <w:proofErr w:type="gramStart"/>
      <w:r w:rsidRPr="00801618">
        <w:rPr>
          <w:rFonts w:ascii="Times New Roman" w:hAnsi="Times New Roman"/>
          <w:sz w:val="24"/>
          <w:szCs w:val="24"/>
        </w:rPr>
        <w:t>прогнозируемые  доходы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2025 год и на плановый период 2026 и 2027 годы согласно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приложению 1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0029E" w:rsidRPr="00801618" w:rsidRDefault="00B0029E" w:rsidP="00B00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164233573"/>
      <w:r w:rsidRPr="00801618">
        <w:rPr>
          <w:rFonts w:ascii="Times New Roman" w:hAnsi="Times New Roman"/>
          <w:sz w:val="24"/>
          <w:szCs w:val="24"/>
        </w:rPr>
        <w:t xml:space="preserve">4. Утвердить </w:t>
      </w:r>
      <w:proofErr w:type="gramStart"/>
      <w:r w:rsidRPr="00801618">
        <w:rPr>
          <w:rFonts w:ascii="Times New Roman" w:hAnsi="Times New Roman"/>
          <w:sz w:val="24"/>
          <w:szCs w:val="24"/>
        </w:rPr>
        <w:t>н</w:t>
      </w:r>
      <w:r w:rsidRPr="00801618">
        <w:rPr>
          <w:rFonts w:ascii="Tms Rmn" w:hAnsi="Tms Rmn"/>
          <w:snapToGrid w:val="0"/>
          <w:sz w:val="24"/>
          <w:szCs w:val="24"/>
        </w:rPr>
        <w:t xml:space="preserve">ормативы </w:t>
      </w:r>
      <w:r w:rsidRPr="00801618">
        <w:rPr>
          <w:snapToGrid w:val="0"/>
          <w:sz w:val="24"/>
          <w:szCs w:val="24"/>
        </w:rPr>
        <w:t xml:space="preserve"> </w:t>
      </w:r>
      <w:r w:rsidRPr="00801618">
        <w:rPr>
          <w:rFonts w:ascii="Tms Rmn" w:hAnsi="Tms Rmn"/>
          <w:snapToGrid w:val="0"/>
          <w:sz w:val="24"/>
          <w:szCs w:val="24"/>
        </w:rPr>
        <w:t>распределения</w:t>
      </w:r>
      <w:proofErr w:type="gramEnd"/>
      <w:r w:rsidRPr="00801618">
        <w:rPr>
          <w:rFonts w:ascii="Tms Rmn" w:hAnsi="Tms Rmn"/>
          <w:snapToGrid w:val="0"/>
          <w:sz w:val="24"/>
          <w:szCs w:val="24"/>
        </w:rPr>
        <w:t xml:space="preserve"> доходов на 202</w:t>
      </w:r>
      <w:r w:rsidRPr="00801618">
        <w:rPr>
          <w:snapToGrid w:val="0"/>
          <w:sz w:val="24"/>
          <w:szCs w:val="24"/>
        </w:rPr>
        <w:t>5</w:t>
      </w:r>
      <w:r w:rsidRPr="00801618">
        <w:rPr>
          <w:rFonts w:ascii="Tms Rmn" w:hAnsi="Tms Rmn"/>
          <w:snapToGrid w:val="0"/>
          <w:sz w:val="24"/>
          <w:szCs w:val="24"/>
        </w:rPr>
        <w:t xml:space="preserve"> год и на плановый период 202</w:t>
      </w:r>
      <w:r w:rsidRPr="00801618">
        <w:rPr>
          <w:snapToGrid w:val="0"/>
          <w:sz w:val="24"/>
          <w:szCs w:val="24"/>
        </w:rPr>
        <w:t>6</w:t>
      </w:r>
      <w:r w:rsidRPr="00801618">
        <w:rPr>
          <w:rFonts w:ascii="Tms Rmn" w:hAnsi="Tms Rmn"/>
          <w:snapToGrid w:val="0"/>
          <w:sz w:val="24"/>
          <w:szCs w:val="24"/>
        </w:rPr>
        <w:t xml:space="preserve"> и 202</w:t>
      </w:r>
      <w:r w:rsidRPr="00801618">
        <w:rPr>
          <w:snapToGrid w:val="0"/>
          <w:sz w:val="24"/>
          <w:szCs w:val="24"/>
        </w:rPr>
        <w:t>7</w:t>
      </w:r>
      <w:r w:rsidRPr="00801618">
        <w:rPr>
          <w:rFonts w:ascii="Tms Rmn" w:hAnsi="Tms Rmn"/>
          <w:snapToGrid w:val="0"/>
          <w:sz w:val="24"/>
          <w:szCs w:val="24"/>
        </w:rPr>
        <w:t xml:space="preserve"> годы</w:t>
      </w:r>
      <w:r w:rsidRPr="00801618">
        <w:rPr>
          <w:snapToGrid w:val="0"/>
          <w:sz w:val="24"/>
          <w:szCs w:val="24"/>
        </w:rPr>
        <w:t xml:space="preserve"> </w:t>
      </w:r>
      <w:r w:rsidRPr="00801618">
        <w:rPr>
          <w:rFonts w:ascii="Tms Rmn" w:hAnsi="Tms Rmn"/>
          <w:snapToGrid w:val="0"/>
          <w:sz w:val="24"/>
          <w:szCs w:val="24"/>
        </w:rPr>
        <w:t xml:space="preserve">Дубровского городского поселения Дубровского муниципального района Брянской области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согласно </w:t>
      </w:r>
      <w:r w:rsidRPr="00801618">
        <w:rPr>
          <w:rFonts w:ascii="Times New Roman" w:hAnsi="Times New Roman"/>
          <w:b/>
          <w:snapToGrid w:val="0"/>
          <w:color w:val="7030A0"/>
          <w:sz w:val="24"/>
          <w:szCs w:val="24"/>
        </w:rPr>
        <w:t>приложению</w:t>
      </w:r>
      <w:r w:rsidRPr="00801618">
        <w:rPr>
          <w:b/>
          <w:snapToGrid w:val="0"/>
          <w:color w:val="7030A0"/>
          <w:sz w:val="24"/>
          <w:szCs w:val="24"/>
        </w:rPr>
        <w:t xml:space="preserve"> 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2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bookmarkEnd w:id="0"/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5. Установить ведомственную структуру </w:t>
      </w:r>
      <w:proofErr w:type="gramStart"/>
      <w:r w:rsidRPr="00801618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2025 год и на плановый период 2026 и 2027 годы согласно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приложению 3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6.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2025 год и на плановый </w:t>
      </w:r>
      <w:proofErr w:type="gramStart"/>
      <w:r w:rsidRPr="00801618">
        <w:rPr>
          <w:rFonts w:ascii="Times New Roman" w:hAnsi="Times New Roman"/>
          <w:sz w:val="24"/>
          <w:szCs w:val="24"/>
        </w:rPr>
        <w:t>период  2026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и 2027 годы согласно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приложению 4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801618">
        <w:rPr>
          <w:rFonts w:ascii="Times New Roman" w:hAnsi="Times New Roman"/>
          <w:sz w:val="24"/>
          <w:szCs w:val="24"/>
        </w:rPr>
        <w:t>Установить  распределение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расходов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годы согласно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приложению 5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8. Утвердить общий объем бюджетных ассигнований на исполнение публичных нормативных обязательств на 2025 </w:t>
      </w:r>
      <w:proofErr w:type="gramStart"/>
      <w:r w:rsidRPr="00801618">
        <w:rPr>
          <w:rFonts w:ascii="Times New Roman" w:hAnsi="Times New Roman"/>
          <w:sz w:val="24"/>
          <w:szCs w:val="24"/>
        </w:rPr>
        <w:t>год  в</w:t>
      </w:r>
      <w:proofErr w:type="gramEnd"/>
      <w:r w:rsidRPr="00801618">
        <w:rPr>
          <w:rFonts w:ascii="Times New Roman" w:hAnsi="Times New Roman"/>
          <w:sz w:val="24"/>
          <w:szCs w:val="24"/>
        </w:rPr>
        <w:t>  сумме 241 767,00 рублей, на 2026 год  в  сумме 252 342,00   рублей, на 2027 год  в  сумме 262 446,48  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9.</w:t>
      </w:r>
      <w:r w:rsidRPr="00801618">
        <w:rPr>
          <w:rFonts w:ascii="Times New Roman" w:hAnsi="Times New Roman"/>
          <w:b/>
          <w:sz w:val="24"/>
          <w:szCs w:val="24"/>
        </w:rPr>
        <w:t xml:space="preserve"> </w:t>
      </w:r>
      <w:r w:rsidRPr="00801618">
        <w:rPr>
          <w:rFonts w:ascii="Times New Roman" w:hAnsi="Times New Roman"/>
          <w:sz w:val="24"/>
          <w:szCs w:val="24"/>
        </w:rPr>
        <w:t xml:space="preserve">Установить объем бюджетных ассигнований дорожного фонда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2025 </w:t>
      </w:r>
      <w:proofErr w:type="gramStart"/>
      <w:r w:rsidRPr="00801618">
        <w:rPr>
          <w:rFonts w:ascii="Times New Roman" w:hAnsi="Times New Roman"/>
          <w:sz w:val="24"/>
          <w:szCs w:val="24"/>
        </w:rPr>
        <w:t>год  в</w:t>
      </w:r>
      <w:proofErr w:type="gramEnd"/>
      <w:r w:rsidRPr="00801618">
        <w:rPr>
          <w:rFonts w:ascii="Times New Roman" w:hAnsi="Times New Roman"/>
          <w:sz w:val="24"/>
          <w:szCs w:val="24"/>
        </w:rPr>
        <w:t>  сумме 19 626 675,00 рублей, на 2026 год  в  сумме 19 683 675,00 рублей, на 2027 год  в  сумме 21 166 675,00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10. Утвердить объем межбюджетных трансфертов, предоставляемых другим бюджетам бюджетной системы Брянской области на 2025 </w:t>
      </w:r>
      <w:proofErr w:type="gramStart"/>
      <w:r w:rsidRPr="00801618">
        <w:rPr>
          <w:rFonts w:ascii="Times New Roman" w:hAnsi="Times New Roman"/>
          <w:sz w:val="24"/>
          <w:szCs w:val="24"/>
        </w:rPr>
        <w:t>год  в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  сумме 8 130 000,00 рублей. 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11.  Установить объем межбюджетных трансфертов, получаемых из других бюджетов бюджету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поселения Дубровского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муниципального  района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Брянской области в сумме 200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lastRenderedPageBreak/>
        <w:t>12. Установить размер резервного фонда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Дубровского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муниципального  района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Брянской  области</w:t>
      </w:r>
      <w:r w:rsidRPr="00801618">
        <w:rPr>
          <w:rFonts w:ascii="Times New Roman" w:hAnsi="Times New Roman"/>
          <w:sz w:val="24"/>
          <w:szCs w:val="24"/>
        </w:rPr>
        <w:t xml:space="preserve"> на 2025 год  в  сумме  60 000,00 рублей, на 2026 год  в  сумме 60 000,00 рублей, на 2027 год  в  сумме 60 000,00 рублей.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13. Предоставить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Pr="00801618">
        <w:rPr>
          <w:rFonts w:ascii="Times New Roman" w:hAnsi="Times New Roman"/>
          <w:b/>
          <w:sz w:val="24"/>
          <w:szCs w:val="24"/>
        </w:rPr>
        <w:t xml:space="preserve"> </w:t>
      </w:r>
      <w:r w:rsidRPr="00801618">
        <w:rPr>
          <w:rFonts w:ascii="Times New Roman" w:hAnsi="Times New Roman"/>
          <w:sz w:val="24"/>
          <w:szCs w:val="24"/>
        </w:rPr>
        <w:t>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объемах, предусмотренных приложениями 3,4 к настоящему Решению.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</w:t>
      </w:r>
      <w:proofErr w:type="gramStart"/>
      <w:r w:rsidRPr="00801618">
        <w:rPr>
          <w:rFonts w:ascii="Times New Roman" w:hAnsi="Times New Roman"/>
          <w:sz w:val="24"/>
          <w:szCs w:val="24"/>
        </w:rPr>
        <w:t xml:space="preserve">предпринимателям,   </w:t>
      </w:r>
      <w:proofErr w:type="gramEnd"/>
      <w:r w:rsidRPr="00801618">
        <w:rPr>
          <w:rFonts w:ascii="Times New Roman" w:hAnsi="Times New Roman"/>
          <w:sz w:val="24"/>
          <w:szCs w:val="24"/>
        </w:rPr>
        <w:t xml:space="preserve"> физическим лицам - производителям товаров, работ, услуг, должны определять: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категории и (или) критерии отбора юридических лиц любых организационно-правовых форм,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цели, условия и порядок предоставления субсидий;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порядок возврата субсидий в бюджет </w:t>
      </w:r>
      <w:r w:rsidRPr="00801618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в случае нарушения условий, установленных при их предоставлении;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При предоставлении субсидий, указанных в настоящем пункте,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 на осуществление главным распорядителем бюджетных средств, предоставившим  субсидии,  </w:t>
      </w:r>
      <w:r w:rsidRPr="00801618">
        <w:rPr>
          <w:rFonts w:ascii="Times New Roman" w:eastAsia="Calibri" w:hAnsi="Times New Roman"/>
          <w:sz w:val="24"/>
          <w:szCs w:val="24"/>
          <w:lang w:eastAsia="en-US"/>
        </w:rPr>
        <w:t xml:space="preserve">и органом муниципального финансового контроля </w:t>
      </w:r>
      <w:r w:rsidRPr="00801618">
        <w:rPr>
          <w:rFonts w:ascii="Times New Roman" w:hAnsi="Times New Roman"/>
          <w:sz w:val="24"/>
          <w:szCs w:val="24"/>
        </w:rPr>
        <w:t>проверок соблюдения получателями субсидий условий, целей и порядка их предоставления;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14.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целевые средства, источником финансового обеспечения которых являются </w:t>
      </w:r>
      <w:r w:rsidRPr="00801618">
        <w:rPr>
          <w:rFonts w:ascii="Times New Roman" w:hAnsi="Times New Roman"/>
          <w:sz w:val="24"/>
          <w:szCs w:val="24"/>
        </w:rPr>
        <w:lastRenderedPageBreak/>
        <w:t xml:space="preserve">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</w:t>
      </w:r>
      <w:proofErr w:type="spellStart"/>
      <w:r w:rsidRPr="00801618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01618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образования.</w:t>
      </w:r>
    </w:p>
    <w:p w:rsidR="00B0029E" w:rsidRPr="00801618" w:rsidRDefault="00B0029E" w:rsidP="00B0029E">
      <w:pPr>
        <w:widowControl w:val="0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B0029E" w:rsidRPr="00801618" w:rsidRDefault="00B0029E" w:rsidP="00B00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15. </w:t>
      </w:r>
      <w:r w:rsidRPr="00801618">
        <w:rPr>
          <w:rFonts w:ascii="Times New Roman" w:hAnsi="Times New Roman"/>
          <w:snapToGrid w:val="0"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Решение:</w:t>
      </w:r>
    </w:p>
    <w:p w:rsidR="00B0029E" w:rsidRPr="00801618" w:rsidRDefault="00B0029E" w:rsidP="00B00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за счет межбюджетных трансфертов из областного бюджета и иных бюджетов сверх объемов, утвержденных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настоящим  Решением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области;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и иных бюджетов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</w:t>
      </w:r>
      <w:hyperlink r:id="rId9" w:history="1">
        <w:r w:rsidRPr="00801618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801618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B0029E" w:rsidRPr="00801618" w:rsidRDefault="00B0029E" w:rsidP="00B00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 бюджета Дубровского городского поселения Дубровского муниципального района Брянской области сверх утвержденных Решением о бюджете, по основаниям, установленным </w:t>
      </w:r>
      <w:hyperlink r:id="rId10" w:history="1">
        <w:r w:rsidRPr="00801618">
          <w:rPr>
            <w:rFonts w:ascii="Times New Roman" w:hAnsi="Times New Roman"/>
            <w:snapToGrid w:val="0"/>
            <w:sz w:val="24"/>
            <w:szCs w:val="24"/>
          </w:rPr>
          <w:t>пунктом 2 статьи 232</w:t>
        </w:r>
      </w:hyperlink>
      <w:r w:rsidRPr="00801618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B0029E" w:rsidRPr="00801618" w:rsidRDefault="00B0029E" w:rsidP="00B00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B0029E" w:rsidRPr="00801618" w:rsidRDefault="00B0029E" w:rsidP="00B00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Дубровского городского поселения Дубровского муниципального района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</w:t>
      </w:r>
      <w:r w:rsidRPr="00801618">
        <w:rPr>
          <w:rFonts w:ascii="Times New Roman" w:hAnsi="Times New Roman"/>
          <w:snapToGrid w:val="0"/>
          <w:sz w:val="24"/>
          <w:szCs w:val="24"/>
        </w:rPr>
        <w:t>в соответствии с действующим законодательством в пределах, предусмотренных главным распорядителям средств бюджета Дубровского городского поселения Дубровского муниципального района Брянской области;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B0029E" w:rsidRPr="00801618" w:rsidRDefault="00B0029E" w:rsidP="00B00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перераспределение бюджетных ассигнований в пределах, предусмотренных главным распорядителям средств бюджета Дубровского городского поселения Дубровского муниципального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района  Брянской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области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B0029E" w:rsidRPr="00801618" w:rsidRDefault="00B0029E" w:rsidP="00B002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перераспределение средств, зарезервированных в составе утвержденных настоящим Решением бюджетных ассигнований, в пределах объемов предусмотренных приложением 4 </w:t>
      </w:r>
      <w:r w:rsidRPr="00801618">
        <w:rPr>
          <w:rFonts w:ascii="Times New Roman" w:hAnsi="Times New Roman"/>
          <w:snapToGrid w:val="0"/>
          <w:sz w:val="24"/>
          <w:szCs w:val="24"/>
        </w:rPr>
        <w:lastRenderedPageBreak/>
        <w:t xml:space="preserve">(ведомственная структура) к настоящему Решению, для их использования с целью финансового обеспечения реализации мероприятий муниципальной программы «Реализация отдельных полномочий муниципального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образования  Дубровского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 Дубровского муниципального района  Брянской области  на 2025 - 2027 годы». Использование зарезервированных средств осуществляется в порядке, установленном администрацией Дубровского района.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 оснований, 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B0029E" w:rsidRPr="00801618" w:rsidRDefault="00B0029E" w:rsidP="00B0029E">
      <w:pPr>
        <w:spacing w:after="120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>16.</w:t>
      </w:r>
      <w:r w:rsidRPr="00801618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Установить, что остатки средств бюджета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на начало текущего финансового года:</w:t>
      </w:r>
    </w:p>
    <w:p w:rsidR="00B0029E" w:rsidRPr="00801618" w:rsidRDefault="00B0029E" w:rsidP="00B0029E">
      <w:pPr>
        <w:spacing w:after="12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объеме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необходимых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для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покрытия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временных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кассовых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разрывов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возникающих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ходе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исполнения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текущем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финансовом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году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направляются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покрытие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более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общего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объема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бюджета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начало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текущего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финансового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года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за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исключением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неиспользованных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полученных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бюджетом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форме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субсидий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субвенций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межбюджетных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трансфертов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имеющих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целевое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назначение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остатков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целевых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средств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указанных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абзацах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третьем</w:t>
      </w:r>
      <w:r w:rsidRPr="00801618">
        <w:rPr>
          <w:rFonts w:ascii="Times New Roman" w:hAnsi="Times New Roman"/>
          <w:snapToGrid w:val="0"/>
          <w:sz w:val="24"/>
          <w:szCs w:val="24"/>
        </w:rPr>
        <w:t>-пят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ом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настоящего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пункта</w:t>
      </w:r>
      <w:r w:rsidRPr="00801618">
        <w:rPr>
          <w:rFonts w:ascii="Times New Roman" w:hAnsi="Times New Roman"/>
          <w:snapToGrid w:val="0"/>
          <w:sz w:val="24"/>
          <w:szCs w:val="24"/>
        </w:rPr>
        <w:t>;</w:t>
      </w:r>
    </w:p>
    <w:p w:rsidR="00B0029E" w:rsidRPr="00801618" w:rsidRDefault="00B0029E" w:rsidP="00B0029E">
      <w:pPr>
        <w:spacing w:after="12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в объеме неполного использования бюджетных ассигнований дорожного фонда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района отчетного финансового года направляются на увеличение в текущем финансовом году объемов бюджетных ассигнований дорожного фонда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района; </w:t>
      </w:r>
    </w:p>
    <w:p w:rsidR="00B0029E" w:rsidRPr="00801618" w:rsidRDefault="00B0029E" w:rsidP="00B0029E">
      <w:pPr>
        <w:spacing w:after="12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текущем финансовом году;</w:t>
      </w:r>
    </w:p>
    <w:p w:rsidR="00B0029E" w:rsidRPr="00801618" w:rsidRDefault="00B0029E" w:rsidP="00B0029E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в объеме, не превышающем сумму остатка неиспользованных на начало текущего финансового года бюджетных ассигнований на предоставление из бюджета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бюджетам бюджетной системы Российской Федерации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 бюджетной системы Российской Федерации, источником финансового обеспечения которых являлись указанные межбюджетные трансферты, могут направляться на указанные цели в текущем финансовом году.</w:t>
      </w:r>
    </w:p>
    <w:p w:rsidR="00B0029E" w:rsidRPr="00801618" w:rsidRDefault="00B0029E" w:rsidP="00B00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17.</w:t>
      </w:r>
      <w:r w:rsidRPr="00801618">
        <w:rPr>
          <w:rFonts w:ascii="Times New Roman" w:hAnsi="Times New Roman"/>
          <w:b/>
          <w:sz w:val="24"/>
          <w:szCs w:val="24"/>
        </w:rPr>
        <w:t xml:space="preserve"> </w:t>
      </w:r>
      <w:r w:rsidRPr="00801618">
        <w:rPr>
          <w:rFonts w:ascii="Times New Roman" w:hAnsi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Дубровского городского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поселения  Дубровского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 Брянской области</w:t>
      </w:r>
      <w:r w:rsidRPr="00801618">
        <w:rPr>
          <w:rFonts w:ascii="Times New Roman" w:hAnsi="Times New Roman"/>
          <w:sz w:val="24"/>
          <w:szCs w:val="24"/>
        </w:rPr>
        <w:t xml:space="preserve"> на 2025 год и на плановый период  2026 и 2027 годы согласно </w:t>
      </w:r>
      <w:r w:rsidRPr="00801618">
        <w:rPr>
          <w:rFonts w:ascii="Times New Roman" w:hAnsi="Times New Roman"/>
          <w:b/>
          <w:color w:val="7030A0"/>
          <w:sz w:val="24"/>
          <w:szCs w:val="24"/>
        </w:rPr>
        <w:t>приложению 6</w:t>
      </w:r>
      <w:r w:rsidRPr="00801618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B0029E" w:rsidRPr="00801618" w:rsidRDefault="00B0029E" w:rsidP="00B0029E">
      <w:pPr>
        <w:tabs>
          <w:tab w:val="num" w:pos="1637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18. Утвердить программу муниципальных гарантий бюджета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801618">
        <w:rPr>
          <w:rFonts w:ascii="Times New Roman" w:hAnsi="Times New Roman"/>
          <w:sz w:val="24"/>
          <w:szCs w:val="24"/>
        </w:rPr>
        <w:t xml:space="preserve">на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801618">
        <w:rPr>
          <w:rFonts w:ascii="Times New Roman" w:hAnsi="Times New Roman"/>
          <w:sz w:val="24"/>
          <w:szCs w:val="24"/>
        </w:rPr>
        <w:t>годов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801618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7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801618">
        <w:rPr>
          <w:rFonts w:ascii="Times New Roman" w:hAnsi="Times New Roman"/>
          <w:sz w:val="24"/>
          <w:szCs w:val="24"/>
        </w:rPr>
        <w:t>.</w:t>
      </w:r>
    </w:p>
    <w:p w:rsidR="00B0029E" w:rsidRPr="00801618" w:rsidRDefault="00B0029E" w:rsidP="00B0029E">
      <w:pPr>
        <w:tabs>
          <w:tab w:val="num" w:pos="1637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19. Утвердить программу муниципальных внутренних </w:t>
      </w:r>
      <w:proofErr w:type="gramStart"/>
      <w:r w:rsidRPr="00801618">
        <w:rPr>
          <w:rFonts w:ascii="Times New Roman" w:hAnsi="Times New Roman"/>
          <w:sz w:val="24"/>
          <w:szCs w:val="24"/>
        </w:rPr>
        <w:t>заимствований  бюджета</w:t>
      </w:r>
      <w:proofErr w:type="gramEnd"/>
      <w:r w:rsidRPr="0080161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01618">
        <w:rPr>
          <w:rFonts w:ascii="Times New Roman" w:hAnsi="Times New Roman" w:hint="eastAsia"/>
          <w:snapToGrid w:val="0"/>
          <w:sz w:val="24"/>
          <w:szCs w:val="24"/>
        </w:rPr>
        <w:t>Дубровского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 Брянской области </w:t>
      </w:r>
      <w:r w:rsidRPr="00801618">
        <w:rPr>
          <w:rFonts w:ascii="Times New Roman" w:hAnsi="Times New Roman"/>
          <w:sz w:val="24"/>
          <w:szCs w:val="24"/>
        </w:rPr>
        <w:t xml:space="preserve">на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2025 год и на плановый период 2026 и 2027 </w:t>
      </w:r>
      <w:r w:rsidRPr="00801618">
        <w:rPr>
          <w:rFonts w:ascii="Times New Roman" w:hAnsi="Times New Roman"/>
          <w:sz w:val="24"/>
          <w:szCs w:val="24"/>
        </w:rPr>
        <w:t>годов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Pr="00801618">
        <w:rPr>
          <w:rFonts w:ascii="Times New Roman" w:hAnsi="Times New Roman"/>
          <w:b/>
          <w:snapToGrid w:val="0"/>
          <w:color w:val="800080"/>
          <w:sz w:val="24"/>
          <w:szCs w:val="24"/>
        </w:rPr>
        <w:t>приложению 8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к настоящему Решению</w:t>
      </w:r>
      <w:r w:rsidRPr="00801618">
        <w:rPr>
          <w:rFonts w:ascii="Times New Roman" w:hAnsi="Times New Roman"/>
          <w:sz w:val="24"/>
          <w:szCs w:val="24"/>
        </w:rPr>
        <w:t>.</w:t>
      </w:r>
    </w:p>
    <w:p w:rsidR="00B0029E" w:rsidRPr="00801618" w:rsidRDefault="00B0029E" w:rsidP="00B0029E">
      <w:pPr>
        <w:tabs>
          <w:tab w:val="num" w:pos="1637"/>
        </w:tabs>
        <w:spacing w:after="0" w:line="240" w:lineRule="auto"/>
        <w:ind w:firstLine="709"/>
        <w:jc w:val="both"/>
        <w:rPr>
          <w:snapToGrid w:val="0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 xml:space="preserve">20. </w:t>
      </w:r>
      <w:r w:rsidRPr="00801618">
        <w:rPr>
          <w:rFonts w:ascii="Tms Rmn" w:hAnsi="Tms Rmn"/>
          <w:snapToGrid w:val="0"/>
          <w:sz w:val="24"/>
          <w:szCs w:val="24"/>
        </w:rPr>
        <w:t xml:space="preserve">Администрации Дубровского </w:t>
      </w:r>
      <w:proofErr w:type="gramStart"/>
      <w:r w:rsidRPr="00801618">
        <w:rPr>
          <w:rFonts w:ascii="Tms Rmn" w:hAnsi="Tms Rmn"/>
          <w:snapToGrid w:val="0"/>
          <w:sz w:val="24"/>
          <w:szCs w:val="24"/>
        </w:rPr>
        <w:t>района  ежеквартально</w:t>
      </w:r>
      <w:proofErr w:type="gramEnd"/>
      <w:r w:rsidRPr="00801618">
        <w:rPr>
          <w:rFonts w:ascii="Tms Rmn" w:hAnsi="Tms Rmn"/>
          <w:snapToGrid w:val="0"/>
          <w:sz w:val="24"/>
          <w:szCs w:val="24"/>
        </w:rPr>
        <w:t xml:space="preserve"> представлять в Дубровский поселковый Совет народных депутатов и Контрольно-счётную палату Дубровского района  отчет об исполнении бюджета Дубровского городского поселения Дубровского муниципального района Брянской области в соответствии с Бюджетным Кодексом РФ, в течение 45 дней после наступления отчетной даты;</w:t>
      </w:r>
    </w:p>
    <w:p w:rsidR="00B0029E" w:rsidRPr="00801618" w:rsidRDefault="00B0029E" w:rsidP="00B0029E">
      <w:pPr>
        <w:shd w:val="clear" w:color="auto" w:fill="FFFFFF"/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lastRenderedPageBreak/>
        <w:t xml:space="preserve">21.  Опубликовать Решение «О бюджете </w:t>
      </w:r>
      <w:r w:rsidRPr="00801618">
        <w:rPr>
          <w:rFonts w:ascii="Times New Roman" w:hAnsi="Times New Roman" w:hint="eastAsia"/>
          <w:sz w:val="24"/>
          <w:szCs w:val="24"/>
        </w:rPr>
        <w:t>Дубровского</w:t>
      </w:r>
      <w:r w:rsidRPr="00801618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на 2025 год и на плановый период 2026 и 2027 годов»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B0029E" w:rsidRPr="00801618" w:rsidRDefault="00B0029E" w:rsidP="00B0029E">
      <w:pPr>
        <w:shd w:val="clear" w:color="auto" w:fill="FFFFFF"/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01618">
        <w:rPr>
          <w:rFonts w:ascii="Times New Roman" w:hAnsi="Times New Roman"/>
          <w:sz w:val="24"/>
          <w:szCs w:val="24"/>
        </w:rPr>
        <w:t>22. Настоящее Решение вступает в силу с 1 января 2025 года и действует по 31 декабря 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B0029E" w:rsidRPr="00801618" w:rsidRDefault="00B0029E" w:rsidP="00B0029E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</w:p>
    <w:p w:rsidR="00B0029E" w:rsidRPr="00801618" w:rsidRDefault="00B0029E" w:rsidP="00B0029E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Заместитель </w:t>
      </w:r>
      <w:proofErr w:type="gramStart"/>
      <w:r w:rsidRPr="00801618">
        <w:rPr>
          <w:rFonts w:ascii="Times New Roman" w:hAnsi="Times New Roman"/>
          <w:snapToGrid w:val="0"/>
          <w:sz w:val="24"/>
          <w:szCs w:val="24"/>
        </w:rPr>
        <w:t>главы  Дубровского</w:t>
      </w:r>
      <w:proofErr w:type="gramEnd"/>
    </w:p>
    <w:p w:rsidR="00B0029E" w:rsidRPr="00801618" w:rsidRDefault="00B0029E" w:rsidP="00B0029E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r w:rsidRPr="00801618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       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801618">
        <w:rPr>
          <w:rFonts w:ascii="Times New Roman" w:hAnsi="Times New Roman"/>
          <w:snapToGrid w:val="0"/>
          <w:sz w:val="24"/>
          <w:szCs w:val="24"/>
        </w:rPr>
        <w:t xml:space="preserve">         </w:t>
      </w:r>
      <w:proofErr w:type="spellStart"/>
      <w:r w:rsidRPr="00801618">
        <w:rPr>
          <w:rFonts w:ascii="Times New Roman" w:hAnsi="Times New Roman"/>
          <w:snapToGrid w:val="0"/>
          <w:sz w:val="24"/>
          <w:szCs w:val="24"/>
        </w:rPr>
        <w:t>А.А.Семеница</w:t>
      </w:r>
      <w:proofErr w:type="spellEnd"/>
      <w:r w:rsidRPr="00801618">
        <w:rPr>
          <w:rFonts w:ascii="Times New Roman" w:hAnsi="Times New Roman"/>
          <w:snapToGrid w:val="0"/>
          <w:sz w:val="24"/>
          <w:szCs w:val="24"/>
        </w:rPr>
        <w:t xml:space="preserve">         </w:t>
      </w:r>
    </w:p>
    <w:p w:rsidR="00B0029E" w:rsidRDefault="00B0029E" w:rsidP="00B0029E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0029E" w:rsidRPr="00453D71" w:rsidRDefault="00B0029E" w:rsidP="00B002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3D71">
        <w:rPr>
          <w:rFonts w:ascii="Times New Roman" w:hAnsi="Times New Roman"/>
          <w:bCs/>
          <w:i/>
          <w:sz w:val="24"/>
          <w:szCs w:val="24"/>
        </w:rPr>
        <w:t>Приложения №1</w:t>
      </w:r>
      <w:r>
        <w:rPr>
          <w:rFonts w:ascii="Times New Roman" w:hAnsi="Times New Roman"/>
          <w:bCs/>
          <w:i/>
          <w:sz w:val="24"/>
          <w:szCs w:val="24"/>
        </w:rPr>
        <w:t>,2,3</w:t>
      </w:r>
      <w:r w:rsidR="001F32E9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="001F32E9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>5</w:t>
      </w:r>
      <w:r w:rsidR="001F32E9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>6</w:t>
      </w:r>
      <w:r w:rsidR="001F32E9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>7</w:t>
      </w:r>
      <w:r w:rsidR="001F32E9">
        <w:rPr>
          <w:rFonts w:ascii="Times New Roman" w:hAnsi="Times New Roman"/>
          <w:bCs/>
          <w:i/>
          <w:sz w:val="24"/>
          <w:szCs w:val="24"/>
        </w:rPr>
        <w:t>,</w:t>
      </w:r>
      <w:bookmarkStart w:id="1" w:name="_GoBack"/>
      <w:bookmarkEnd w:id="1"/>
      <w:r>
        <w:rPr>
          <w:rFonts w:ascii="Times New Roman" w:hAnsi="Times New Roman"/>
          <w:bCs/>
          <w:i/>
          <w:sz w:val="24"/>
          <w:szCs w:val="24"/>
        </w:rPr>
        <w:t>8</w:t>
      </w:r>
      <w:r w:rsidRPr="00453D71">
        <w:rPr>
          <w:rFonts w:ascii="Times New Roman" w:hAnsi="Times New Roman"/>
          <w:bCs/>
          <w:sz w:val="24"/>
          <w:szCs w:val="24"/>
        </w:rPr>
        <w:t xml:space="preserve"> </w:t>
      </w:r>
      <w:r w:rsidRPr="00453D71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Решению Дубровского поселкового Совета народных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депутатов  размещены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в ПРИЛОЖЕНИИ 1</w:t>
      </w:r>
      <w:r w:rsidRPr="00453D71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№30 от 17</w:t>
      </w:r>
      <w:r w:rsidRPr="00453D71">
        <w:rPr>
          <w:rFonts w:ascii="Times New Roman" w:hAnsi="Times New Roman"/>
          <w:bCs/>
          <w:i/>
          <w:sz w:val="24"/>
          <w:szCs w:val="24"/>
        </w:rPr>
        <w:t>.12.2024 года на сайте Дубровского муниципального района Брянской области в сети интернет.</w:t>
      </w:r>
      <w:r w:rsidRPr="00453D7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0029E" w:rsidRDefault="00B0029E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0029E">
        <w:rPr>
          <w:rFonts w:ascii="Times New Roman" w:hAnsi="Times New Roman"/>
          <w:b/>
          <w:sz w:val="24"/>
          <w:szCs w:val="24"/>
        </w:rPr>
        <w:t>1.4.2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4FD6" w:rsidRPr="00B64FD6" w:rsidRDefault="00B64FD6" w:rsidP="00B64FD6">
      <w:pPr>
        <w:pStyle w:val="afe"/>
        <w:rPr>
          <w:sz w:val="24"/>
          <w:szCs w:val="24"/>
        </w:rPr>
      </w:pPr>
      <w:r>
        <w:rPr>
          <w:bCs w:val="0"/>
          <w:i/>
          <w:iCs/>
          <w:sz w:val="24"/>
          <w:szCs w:val="24"/>
        </w:rPr>
        <w:t xml:space="preserve">  </w:t>
      </w:r>
      <w:r w:rsidRPr="00B64FD6">
        <w:rPr>
          <w:sz w:val="24"/>
          <w:szCs w:val="24"/>
        </w:rPr>
        <w:t>Российская Федерация</w:t>
      </w:r>
    </w:p>
    <w:p w:rsidR="00B64FD6" w:rsidRPr="00B64FD6" w:rsidRDefault="00B64FD6" w:rsidP="00B6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FD6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B64FD6" w:rsidRPr="00B64FD6" w:rsidRDefault="00B64FD6" w:rsidP="00B6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FD6">
        <w:rPr>
          <w:rFonts w:ascii="Times New Roman" w:hAnsi="Times New Roman"/>
          <w:b/>
          <w:sz w:val="24"/>
          <w:szCs w:val="24"/>
        </w:rPr>
        <w:t>ДУБРОВСКИЙ ПОСЕЛКОВЫЙ СОВЕТ НАРОДНЫХ ДЕПУТАТОВ</w:t>
      </w:r>
    </w:p>
    <w:p w:rsidR="00B64FD6" w:rsidRPr="00B64FD6" w:rsidRDefault="00B64FD6" w:rsidP="00B64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FD6">
        <w:rPr>
          <w:rFonts w:ascii="Times New Roman" w:hAnsi="Times New Roman"/>
          <w:b/>
          <w:sz w:val="24"/>
          <w:szCs w:val="24"/>
        </w:rPr>
        <w:t>РЕШЕНИЕ</w:t>
      </w:r>
    </w:p>
    <w:p w:rsidR="00B64FD6" w:rsidRPr="00B64FD6" w:rsidRDefault="00B64FD6" w:rsidP="00B64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от   12.12.2024 г.                                                                                   № 22</w:t>
      </w: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4FD6">
        <w:rPr>
          <w:rFonts w:ascii="Times New Roman" w:hAnsi="Times New Roman"/>
          <w:sz w:val="24"/>
          <w:szCs w:val="24"/>
        </w:rPr>
        <w:t>р.п</w:t>
      </w:r>
      <w:proofErr w:type="spellEnd"/>
      <w:r w:rsidRPr="00B64FD6">
        <w:rPr>
          <w:rFonts w:ascii="Times New Roman" w:hAnsi="Times New Roman"/>
          <w:sz w:val="24"/>
          <w:szCs w:val="24"/>
        </w:rPr>
        <w:t>. Дубровка</w:t>
      </w:r>
    </w:p>
    <w:p w:rsidR="00B64FD6" w:rsidRPr="00B64FD6" w:rsidRDefault="00B64FD6" w:rsidP="00B64FD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О присвоении звания «Почетный </w:t>
      </w: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гражданин поселка Дубровка»</w:t>
      </w: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В соответствии с положением «О почетном гражданине поселка Дубровка», утвержденным решением Дубровского поселкового Совета народных депутатов от 8 апреля 2011 года № 101 и на основании протокола №3 заседания комиссии по рассмотрению материалов о присвоении звания «Почетный гражданин поселка Дубровка» от 5 декабря 2024 года </w:t>
      </w:r>
    </w:p>
    <w:p w:rsidR="00B64FD6" w:rsidRPr="00B64FD6" w:rsidRDefault="00B64FD6" w:rsidP="00B64F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12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B64FD6">
        <w:rPr>
          <w:rFonts w:ascii="Times New Roman" w:hAnsi="Times New Roman"/>
          <w:caps/>
          <w:color w:val="000000"/>
          <w:sz w:val="24"/>
          <w:szCs w:val="24"/>
        </w:rPr>
        <w:t>Дубровский поселковый Совет народных депутатов</w:t>
      </w:r>
    </w:p>
    <w:p w:rsidR="00B64FD6" w:rsidRPr="00B64FD6" w:rsidRDefault="00B64FD6" w:rsidP="00B64FD6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4FD6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1. За выдающиеся заслуги, получившие широкое общественное признание в поселке Дубровка и за его пределами, присвоить звание «Почетный гражданин поселка Дубровка» Шкляр Валентине Ивановне – ветерану труда, заслуженному учителю школы РСФСР.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2. Вручить Шкляр Валентине Ивановне диплом и удостоверение «Почетного гражданина поселка Дубровка» в торжественной обстановке.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3. </w:t>
      </w:r>
      <w:r w:rsidRPr="00B64FD6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(обнародовать) </w:t>
      </w:r>
      <w:r w:rsidRPr="00B64FD6">
        <w:rPr>
          <w:rFonts w:ascii="Times New Roman" w:hAnsi="Times New Roman"/>
          <w:sz w:val="24"/>
          <w:szCs w:val="24"/>
        </w:rPr>
        <w:t xml:space="preserve">в районной газете «Знамя труда», </w:t>
      </w:r>
      <w:r w:rsidRPr="00B64FD6">
        <w:rPr>
          <w:rFonts w:ascii="Times New Roman" w:eastAsia="Calibri" w:hAnsi="Times New Roman"/>
          <w:sz w:val="24"/>
          <w:szCs w:val="24"/>
          <w:lang w:eastAsia="en-US"/>
        </w:rPr>
        <w:t xml:space="preserve">в периодическом печатном средстве массовой информации «Вестник Дубровского района» </w:t>
      </w:r>
      <w:r w:rsidRPr="00B64FD6">
        <w:rPr>
          <w:rFonts w:ascii="Times New Roman" w:hAnsi="Times New Roman"/>
          <w:sz w:val="24"/>
          <w:szCs w:val="24"/>
        </w:rPr>
        <w:t xml:space="preserve">и разместить на сайте Дубровского муниципального района Брянской области в сети «Интернет». 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возложить на Главу администрации Дубровского района </w:t>
      </w:r>
      <w:proofErr w:type="spellStart"/>
      <w:r w:rsidRPr="00B64FD6">
        <w:rPr>
          <w:rFonts w:ascii="Times New Roman" w:hAnsi="Times New Roman"/>
          <w:sz w:val="24"/>
          <w:szCs w:val="24"/>
        </w:rPr>
        <w:t>Шевелёва</w:t>
      </w:r>
      <w:proofErr w:type="spellEnd"/>
      <w:r w:rsidRPr="00B64FD6">
        <w:rPr>
          <w:rFonts w:ascii="Times New Roman" w:hAnsi="Times New Roman"/>
          <w:sz w:val="24"/>
          <w:szCs w:val="24"/>
        </w:rPr>
        <w:t xml:space="preserve"> И.А.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5. </w:t>
      </w:r>
      <w:r w:rsidRPr="00B64FD6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 (обнародования).</w:t>
      </w:r>
    </w:p>
    <w:p w:rsidR="00B64FD6" w:rsidRPr="00B64FD6" w:rsidRDefault="00B64FD6" w:rsidP="00B64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Заместитель главы Дубровского</w:t>
      </w:r>
    </w:p>
    <w:p w:rsid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B64FD6">
        <w:rPr>
          <w:rFonts w:ascii="Times New Roman" w:hAnsi="Times New Roman"/>
          <w:sz w:val="24"/>
          <w:szCs w:val="24"/>
        </w:rPr>
        <w:t>А.А.Семеница</w:t>
      </w:r>
      <w:proofErr w:type="spellEnd"/>
    </w:p>
    <w:p w:rsidR="00B0029E" w:rsidRDefault="00B0029E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29E" w:rsidRDefault="00B0029E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29E" w:rsidRPr="00B64FD6" w:rsidRDefault="00B0029E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D6" w:rsidRPr="00B64FD6" w:rsidRDefault="00B0029E" w:rsidP="00B64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1.4.3</w:t>
      </w:r>
      <w:r w:rsidR="00B64FD6" w:rsidRPr="00B64FD6">
        <w:rPr>
          <w:rFonts w:ascii="Times New Roman" w:hAnsi="Times New Roman"/>
          <w:b/>
          <w:sz w:val="24"/>
          <w:szCs w:val="24"/>
        </w:rPr>
        <w:t>.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B64FD6">
        <w:rPr>
          <w:rFonts w:ascii="Times New Roman" w:hAnsi="Times New Roman" w:cs="Arial"/>
          <w:b/>
          <w:bCs/>
          <w:sz w:val="24"/>
          <w:szCs w:val="24"/>
        </w:rPr>
        <w:t>Российская Федерация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B64FD6">
        <w:rPr>
          <w:rFonts w:ascii="Times New Roman" w:hAnsi="Times New Roman" w:cs="Arial"/>
          <w:b/>
          <w:bCs/>
          <w:sz w:val="24"/>
          <w:szCs w:val="24"/>
        </w:rPr>
        <w:t>Брянская область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B64FD6">
        <w:rPr>
          <w:rFonts w:ascii="Times New Roman" w:hAnsi="Times New Roman" w:cs="Arial"/>
          <w:b/>
          <w:bCs/>
          <w:sz w:val="24"/>
          <w:szCs w:val="24"/>
        </w:rPr>
        <w:t>ДУБРОВСКИЙ ПОСЕЛКОВЫЙ СОВЕТ НАРОДНЫХ ДЕПУТАТОВ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B64FD6">
        <w:rPr>
          <w:rFonts w:ascii="Times New Roman" w:hAnsi="Times New Roman" w:cs="Arial"/>
          <w:b/>
          <w:bCs/>
          <w:sz w:val="24"/>
          <w:szCs w:val="24"/>
        </w:rPr>
        <w:t>РЕШЕНИЕ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B64FD6">
        <w:rPr>
          <w:rFonts w:ascii="Times New Roman" w:hAnsi="Times New Roman" w:cs="Arial"/>
          <w:bCs/>
          <w:sz w:val="24"/>
          <w:szCs w:val="24"/>
        </w:rPr>
        <w:t>от 12.12.2024 г.                                                                                № 25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proofErr w:type="spellStart"/>
      <w:r w:rsidRPr="00B64FD6">
        <w:rPr>
          <w:rFonts w:ascii="Times New Roman" w:hAnsi="Times New Roman" w:cs="Arial"/>
          <w:bCs/>
          <w:sz w:val="24"/>
          <w:szCs w:val="24"/>
        </w:rPr>
        <w:t>р.п</w:t>
      </w:r>
      <w:proofErr w:type="spellEnd"/>
      <w:r w:rsidRPr="00B64FD6">
        <w:rPr>
          <w:rFonts w:ascii="Times New Roman" w:hAnsi="Times New Roman" w:cs="Arial"/>
          <w:bCs/>
          <w:sz w:val="24"/>
          <w:szCs w:val="24"/>
        </w:rPr>
        <w:t xml:space="preserve">. Дубровка   </w:t>
      </w:r>
    </w:p>
    <w:p w:rsidR="00B64FD6" w:rsidRPr="00B64FD6" w:rsidRDefault="00B64FD6" w:rsidP="00B64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ind w:right="3401"/>
        <w:jc w:val="both"/>
        <w:rPr>
          <w:rFonts w:ascii="Times New Roman" w:hAnsi="Times New Roman"/>
          <w:i/>
          <w:iCs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области, утвержденное Решением Дубровского поселкового Совета народных депутатов 27.10.2021 №192</w:t>
      </w:r>
    </w:p>
    <w:p w:rsidR="00B64FD6" w:rsidRPr="00B64FD6" w:rsidRDefault="00B64FD6" w:rsidP="00B64FD6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от 06.10.2003 N 131-ФЗ "Об общих принципах организации местного самоуправления в Российской Федерации", ст. 3.1 Федерального закона от 08.11.2007 N 259-ФЗ "Устав автомобильного транспорта и городского наземного электрического транспорта", ст.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актов, принимаемых </w:t>
      </w:r>
      <w:r w:rsidRPr="00B64FD6">
        <w:rPr>
          <w:rFonts w:ascii="Times New Roman" w:hAnsi="Times New Roman"/>
          <w:bCs/>
          <w:sz w:val="24"/>
          <w:szCs w:val="24"/>
        </w:rPr>
        <w:t>Дубровским поселковым Советом народных депутатов</w:t>
      </w:r>
      <w:r w:rsidRPr="00B64FD6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</w:t>
      </w:r>
    </w:p>
    <w:p w:rsidR="00B64FD6" w:rsidRPr="00B64FD6" w:rsidRDefault="00B64FD6" w:rsidP="00B64FD6">
      <w:pPr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i/>
          <w:iCs/>
          <w:sz w:val="24"/>
          <w:szCs w:val="24"/>
        </w:rPr>
      </w:pP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241" w:firstLine="708"/>
        <w:jc w:val="center"/>
        <w:rPr>
          <w:rFonts w:ascii="Times New Roman" w:hAnsi="Times New Roman"/>
          <w:bCs/>
          <w:sz w:val="24"/>
          <w:szCs w:val="24"/>
        </w:rPr>
      </w:pPr>
      <w:r w:rsidRPr="00B64FD6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РЕШИЛ:</w:t>
      </w:r>
    </w:p>
    <w:p w:rsidR="00B64FD6" w:rsidRPr="00B64FD6" w:rsidRDefault="00B64FD6" w:rsidP="00B64F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1. 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области, утвержденное Решением Дубровского поселкового Совета народных депутатов 27.10.2021 № 192</w:t>
      </w:r>
      <w:r w:rsidRPr="00B64FD6">
        <w:rPr>
          <w:rFonts w:ascii="Times New Roman" w:hAnsi="Times New Roman"/>
          <w:bCs/>
          <w:sz w:val="24"/>
          <w:szCs w:val="24"/>
        </w:rPr>
        <w:t xml:space="preserve"> (далее - Положение) </w:t>
      </w:r>
      <w:r w:rsidRPr="00B64FD6">
        <w:rPr>
          <w:rFonts w:ascii="Times New Roman" w:hAnsi="Times New Roman"/>
          <w:sz w:val="24"/>
          <w:szCs w:val="24"/>
        </w:rPr>
        <w:t>следующие изменения: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bCs/>
          <w:sz w:val="24"/>
          <w:szCs w:val="24"/>
        </w:rPr>
        <w:t>1.1.</w:t>
      </w:r>
      <w:r w:rsidRPr="00B64FD6">
        <w:rPr>
          <w:rFonts w:ascii="Times New Roman" w:hAnsi="Times New Roman"/>
          <w:sz w:val="24"/>
          <w:szCs w:val="24"/>
        </w:rPr>
        <w:t xml:space="preserve"> пункт 1) части 1.2 Положения дополнить подпунктом в) следующего содержания: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области.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3. Решение вступает в силу с момента опубликования.</w:t>
      </w:r>
    </w:p>
    <w:p w:rsidR="00B64FD6" w:rsidRPr="00B64FD6" w:rsidRDefault="00B64FD6" w:rsidP="00B64FD6">
      <w:pPr>
        <w:autoSpaceDE w:val="0"/>
        <w:autoSpaceDN w:val="0"/>
        <w:adjustRightInd w:val="0"/>
        <w:spacing w:after="0" w:line="240" w:lineRule="auto"/>
        <w:ind w:right="241"/>
        <w:rPr>
          <w:rFonts w:ascii="Times New Roman" w:hAnsi="Times New Roman"/>
          <w:sz w:val="24"/>
          <w:szCs w:val="24"/>
        </w:rPr>
      </w:pPr>
    </w:p>
    <w:p w:rsidR="00B64FD6" w:rsidRPr="00B64FD6" w:rsidRDefault="00B64FD6" w:rsidP="00B64FD6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>Заместитель главы Дубровского</w:t>
      </w:r>
    </w:p>
    <w:p w:rsidR="00B64FD6" w:rsidRPr="00B64FD6" w:rsidRDefault="00B64FD6" w:rsidP="00B64FD6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B64FD6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</w:t>
      </w:r>
      <w:proofErr w:type="spellStart"/>
      <w:r w:rsidRPr="00B64FD6">
        <w:rPr>
          <w:rFonts w:ascii="Times New Roman" w:hAnsi="Times New Roman"/>
          <w:sz w:val="24"/>
          <w:szCs w:val="24"/>
        </w:rPr>
        <w:t>А.А.Семеница</w:t>
      </w:r>
      <w:proofErr w:type="spellEnd"/>
      <w:r w:rsidRPr="00B64FD6">
        <w:rPr>
          <w:rFonts w:ascii="Times New Roman" w:hAnsi="Times New Roman"/>
          <w:sz w:val="24"/>
          <w:szCs w:val="24"/>
        </w:rPr>
        <w:t xml:space="preserve">   </w:t>
      </w:r>
    </w:p>
    <w:p w:rsidR="00B64FD6" w:rsidRPr="00B64FD6" w:rsidRDefault="00B64FD6" w:rsidP="000929A1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B1854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1854" w:rsidRDefault="00EB185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EB1854" w:rsidRDefault="00EB185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1.5.1.</w:t>
      </w:r>
    </w:p>
    <w:p w:rsidR="00EB1854" w:rsidRPr="00EB1854" w:rsidRDefault="00EB1854" w:rsidP="00EB18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B1854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  </w:t>
      </w:r>
    </w:p>
    <w:p w:rsidR="00EB1854" w:rsidRPr="00EB1854" w:rsidRDefault="00EB1854" w:rsidP="00EB18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B1854">
        <w:rPr>
          <w:rFonts w:ascii="Times New Roman" w:hAnsi="Times New Roman"/>
          <w:sz w:val="24"/>
          <w:szCs w:val="24"/>
          <w:lang w:eastAsia="en-US"/>
        </w:rPr>
        <w:t xml:space="preserve">БРЯНСКАЯ ОБЛАСТЬ                    </w:t>
      </w:r>
    </w:p>
    <w:p w:rsidR="00EB1854" w:rsidRPr="00EB1854" w:rsidRDefault="00EB1854" w:rsidP="00EB1854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B1854">
        <w:rPr>
          <w:rFonts w:ascii="Times New Roman" w:hAnsi="Times New Roman"/>
          <w:sz w:val="24"/>
          <w:szCs w:val="24"/>
          <w:lang w:eastAsia="en-US"/>
        </w:rPr>
        <w:t>АДМИНИСТРАЦИЯ ДУБРОВСКОГО РАЙОНА</w:t>
      </w:r>
    </w:p>
    <w:p w:rsidR="00EB1854" w:rsidRPr="00EB1854" w:rsidRDefault="00EB1854" w:rsidP="00EB1854">
      <w:pPr>
        <w:spacing w:after="0" w:line="480" w:lineRule="auto"/>
        <w:rPr>
          <w:rFonts w:ascii="Times New Roman" w:hAnsi="Times New Roman"/>
          <w:sz w:val="24"/>
          <w:szCs w:val="24"/>
          <w:lang w:eastAsia="en-US"/>
        </w:rPr>
      </w:pPr>
      <w:r w:rsidRPr="00EB1854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       </w:t>
      </w:r>
      <w:r w:rsidR="00B0029E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Pr="00EB1854">
        <w:rPr>
          <w:rFonts w:ascii="Times New Roman" w:hAnsi="Times New Roman"/>
          <w:sz w:val="24"/>
          <w:szCs w:val="24"/>
          <w:lang w:eastAsia="en-US"/>
        </w:rPr>
        <w:t xml:space="preserve">      ПОСТАНОВЛЕНИЕ</w:t>
      </w:r>
    </w:p>
    <w:p w:rsidR="00EB1854" w:rsidRPr="00EB1854" w:rsidRDefault="00EB1854" w:rsidP="00EB1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от 17.12.2024 года                                                                                              № 473</w:t>
      </w:r>
    </w:p>
    <w:p w:rsidR="00EB1854" w:rsidRPr="00EB1854" w:rsidRDefault="00EB1854" w:rsidP="00EB1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854">
        <w:rPr>
          <w:rFonts w:ascii="Times New Roman" w:hAnsi="Times New Roman"/>
          <w:sz w:val="24"/>
          <w:szCs w:val="24"/>
        </w:rPr>
        <w:t>р.п</w:t>
      </w:r>
      <w:proofErr w:type="spellEnd"/>
      <w:r w:rsidRPr="00EB1854">
        <w:rPr>
          <w:rFonts w:ascii="Times New Roman" w:hAnsi="Times New Roman"/>
          <w:sz w:val="24"/>
          <w:szCs w:val="24"/>
        </w:rPr>
        <w:t>. Дубровка</w:t>
      </w:r>
    </w:p>
    <w:p w:rsidR="00EB1854" w:rsidRPr="00EB1854" w:rsidRDefault="00EB1854" w:rsidP="00EB1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8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</w:tblGrid>
      <w:tr w:rsidR="00EB1854" w:rsidRPr="00EB1854" w:rsidTr="0063646F">
        <w:trPr>
          <w:tblCellSpacing w:w="0" w:type="dxa"/>
        </w:trPr>
        <w:tc>
          <w:tcPr>
            <w:tcW w:w="5000" w:type="pct"/>
            <w:vAlign w:val="center"/>
          </w:tcPr>
          <w:p w:rsidR="00EB1854" w:rsidRPr="00EB1854" w:rsidRDefault="00EB1854" w:rsidP="00EB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конкурсного отбора инициативных проектов, методики проведения оценки инициативных проектов и состава конкурсной комиссии по определению победителей конкурса инициативных проектов</w:t>
            </w:r>
            <w:r w:rsidRPr="00EB1854">
              <w:rPr>
                <w:rFonts w:ascii="Arial" w:hAnsi="Arial" w:cs="Arial"/>
                <w:color w:val="203463"/>
                <w:sz w:val="24"/>
                <w:szCs w:val="24"/>
              </w:rPr>
              <w:t xml:space="preserve"> </w:t>
            </w:r>
            <w:r w:rsidRPr="00EB1854">
              <w:rPr>
                <w:rFonts w:ascii="Times New Roman" w:hAnsi="Times New Roman"/>
                <w:sz w:val="24"/>
                <w:szCs w:val="24"/>
              </w:rPr>
              <w:t>в Дубровском городском поселении Дубровского муниципального района Брянской области</w:t>
            </w:r>
          </w:p>
          <w:p w:rsidR="00EB1854" w:rsidRPr="00EB1854" w:rsidRDefault="00EB1854" w:rsidP="00EB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854" w:rsidRPr="00EB1854" w:rsidRDefault="00EB1854" w:rsidP="00EB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854" w:rsidRPr="00EB1854" w:rsidTr="0063646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B1854" w:rsidRPr="00EB1854" w:rsidRDefault="00EB1854" w:rsidP="00EB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854" w:rsidRPr="00EB1854" w:rsidRDefault="00EB1854" w:rsidP="00EB1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Руководствуясь постановлением Брянской области от 15 апреля 2019 г. № 163-п «Об утверждении Порядка проведения конкурсного отбора инициативных проектов муниципальных образований Брянской области, методики проведения оценки инициативных проектов муниципальных образований Брянской области и состава конкурсной комиссии по определению победителей конкурса инициативных проектов муниципальных образований Брянской области», с целью участия муниципального образования в конкурсном отборе и получения субсидии из областного бюджета на реализацию инициативных проектов</w:t>
      </w:r>
    </w:p>
    <w:p w:rsidR="00EB1854" w:rsidRPr="00EB1854" w:rsidRDefault="00EB1854" w:rsidP="00EB1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ПОСТАНОВЛЯЮ:</w:t>
      </w:r>
    </w:p>
    <w:p w:rsidR="00EB1854" w:rsidRPr="00EB1854" w:rsidRDefault="00EB1854" w:rsidP="00EB1854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Утвердить прилагаемые:</w:t>
      </w:r>
    </w:p>
    <w:p w:rsidR="00EB1854" w:rsidRPr="00EB1854" w:rsidRDefault="00EB1854" w:rsidP="00EB18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 xml:space="preserve">   </w:t>
      </w:r>
      <w:hyperlink w:anchor="P53">
        <w:r w:rsidRPr="00EB1854">
          <w:rPr>
            <w:rFonts w:ascii="Times New Roman" w:hAnsi="Times New Roman"/>
            <w:sz w:val="24"/>
            <w:szCs w:val="24"/>
          </w:rPr>
          <w:t>Порядок</w:t>
        </w:r>
      </w:hyperlink>
      <w:r w:rsidRPr="00EB1854">
        <w:rPr>
          <w:rFonts w:ascii="Times New Roman" w:hAnsi="Times New Roman"/>
          <w:sz w:val="24"/>
          <w:szCs w:val="24"/>
        </w:rPr>
        <w:t xml:space="preserve"> проведения конкурсного отбора инициативных проектов в Дубровском городском поселении Дубровского муниципального района Брянской области (приложение 1);</w:t>
      </w:r>
    </w:p>
    <w:p w:rsidR="00EB1854" w:rsidRPr="00EB1854" w:rsidRDefault="00EB1854" w:rsidP="00EB18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 xml:space="preserve">   </w:t>
      </w:r>
      <w:hyperlink w:anchor="P338">
        <w:r w:rsidRPr="00EB1854">
          <w:rPr>
            <w:rFonts w:ascii="Times New Roman" w:hAnsi="Times New Roman"/>
            <w:sz w:val="24"/>
            <w:szCs w:val="24"/>
          </w:rPr>
          <w:t>методику</w:t>
        </w:r>
      </w:hyperlink>
      <w:r w:rsidRPr="00EB1854">
        <w:rPr>
          <w:rFonts w:ascii="Times New Roman" w:hAnsi="Times New Roman"/>
          <w:sz w:val="24"/>
          <w:szCs w:val="24"/>
        </w:rPr>
        <w:t xml:space="preserve"> проведения оценки инициативных проектов в Дубровском городском поселении Дубровского муниципального района Брянской области (приложение 2);</w:t>
      </w:r>
    </w:p>
    <w:p w:rsidR="00EB1854" w:rsidRPr="00EB1854" w:rsidRDefault="00EB1854" w:rsidP="00EB18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 xml:space="preserve">   </w:t>
      </w:r>
      <w:hyperlink w:anchor="P447">
        <w:r w:rsidRPr="00EB1854">
          <w:rPr>
            <w:rFonts w:ascii="Times New Roman" w:hAnsi="Times New Roman"/>
            <w:sz w:val="24"/>
            <w:szCs w:val="24"/>
          </w:rPr>
          <w:t>состав</w:t>
        </w:r>
      </w:hyperlink>
      <w:r w:rsidRPr="00EB1854">
        <w:rPr>
          <w:rFonts w:ascii="Times New Roman" w:hAnsi="Times New Roman"/>
          <w:sz w:val="24"/>
          <w:szCs w:val="24"/>
        </w:rPr>
        <w:t xml:space="preserve"> конкурсной комиссии по определению победителей конкурса инициативных проектов в Дубровском городском поселении Дубровского муниципального района Брянской области (приложение 3).</w:t>
      </w:r>
    </w:p>
    <w:p w:rsidR="00EB1854" w:rsidRPr="00EB1854" w:rsidRDefault="00EB1854" w:rsidP="00EB1854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Дубровского района от 14.02.2020 года № 107а «Об утверждении порядка проведения конкурсного отбора программ (проектов) инициативного бюджетирования в Дубровском городском поселении Дубровского муниципального района Брянской области и методики проведения их оценки в 2020 году».</w:t>
      </w:r>
    </w:p>
    <w:p w:rsidR="00EB1854" w:rsidRPr="00EB1854" w:rsidRDefault="00EB1854" w:rsidP="00EB1854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средстве массовой информации «Вестник Дубровского района», а также разместить на сайте Дубровского муниципального района Брянской области.</w:t>
      </w:r>
    </w:p>
    <w:p w:rsidR="00EB1854" w:rsidRDefault="00EB1854" w:rsidP="00EB1854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заместителя Главы администрации Дубровского района Самохина И.В.</w:t>
      </w:r>
    </w:p>
    <w:p w:rsidR="00EB1854" w:rsidRPr="00EB1854" w:rsidRDefault="00EB1854" w:rsidP="00EB18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1854" w:rsidRPr="00EB1854" w:rsidRDefault="00EB1854" w:rsidP="00EB1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 xml:space="preserve">Глава администрации  </w:t>
      </w:r>
    </w:p>
    <w:p w:rsidR="00EB1854" w:rsidRPr="00EB1854" w:rsidRDefault="00EB1854" w:rsidP="00EB1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85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И.А. </w:t>
      </w:r>
      <w:proofErr w:type="spellStart"/>
      <w:r w:rsidRPr="00EB1854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B1854" w:rsidRPr="00EB1854" w:rsidRDefault="00EB185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53D71" w:rsidRPr="00453D71" w:rsidRDefault="00453D71" w:rsidP="00453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Pr="00453D71">
        <w:rPr>
          <w:rFonts w:ascii="Times New Roman" w:hAnsi="Times New Roman"/>
          <w:bCs/>
          <w:i/>
          <w:sz w:val="24"/>
          <w:szCs w:val="24"/>
        </w:rPr>
        <w:t>Приложения №1</w:t>
      </w:r>
      <w:r>
        <w:rPr>
          <w:rFonts w:ascii="Times New Roman" w:hAnsi="Times New Roman"/>
          <w:bCs/>
          <w:i/>
          <w:sz w:val="24"/>
          <w:szCs w:val="24"/>
        </w:rPr>
        <w:t>,2,3</w:t>
      </w:r>
      <w:r w:rsidRPr="00453D71">
        <w:rPr>
          <w:rFonts w:ascii="Times New Roman" w:hAnsi="Times New Roman"/>
          <w:bCs/>
          <w:sz w:val="24"/>
          <w:szCs w:val="24"/>
        </w:rPr>
        <w:t xml:space="preserve"> </w:t>
      </w:r>
      <w:r w:rsidRPr="00453D71">
        <w:rPr>
          <w:rFonts w:ascii="Times New Roman" w:hAnsi="Times New Roman"/>
          <w:bCs/>
          <w:i/>
          <w:sz w:val="24"/>
          <w:szCs w:val="24"/>
        </w:rPr>
        <w:t>к настоящему Постановлению администрации Дубровского района размещен</w:t>
      </w:r>
      <w:r w:rsidR="00A16FE1">
        <w:rPr>
          <w:rFonts w:ascii="Times New Roman" w:hAnsi="Times New Roman"/>
          <w:bCs/>
          <w:i/>
          <w:sz w:val="24"/>
          <w:szCs w:val="24"/>
        </w:rPr>
        <w:t>ы</w:t>
      </w:r>
      <w:r>
        <w:rPr>
          <w:rFonts w:ascii="Times New Roman" w:hAnsi="Times New Roman"/>
          <w:bCs/>
          <w:i/>
          <w:sz w:val="24"/>
          <w:szCs w:val="24"/>
        </w:rPr>
        <w:t xml:space="preserve"> в ПРИЛОЖЕНИИ 2</w:t>
      </w:r>
      <w:r w:rsidRPr="00453D71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№30 от 17</w:t>
      </w:r>
      <w:r w:rsidRPr="00453D71">
        <w:rPr>
          <w:rFonts w:ascii="Times New Roman" w:hAnsi="Times New Roman"/>
          <w:bCs/>
          <w:i/>
          <w:sz w:val="24"/>
          <w:szCs w:val="24"/>
        </w:rPr>
        <w:t>.12.2024 года на сайте Дубровского муниципального района Брянской области в сети интернет.</w:t>
      </w:r>
      <w:r w:rsidRPr="00453D7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B1854" w:rsidRDefault="00EB185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00F8A" w:rsidRPr="00734818" w:rsidRDefault="0073481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lastRenderedPageBreak/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B1950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9B1950">
        <w:rPr>
          <w:rFonts w:ascii="Times New Roman" w:hAnsi="Times New Roman"/>
          <w:b/>
          <w:sz w:val="24"/>
          <w:szCs w:val="24"/>
        </w:rPr>
        <w:t xml:space="preserve"> </w:t>
      </w:r>
    </w:p>
    <w:p w:rsidR="00A509E6" w:rsidRDefault="009B1950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2.4.1.</w:t>
      </w:r>
      <w:r w:rsidR="002B5C5D" w:rsidRPr="002B5C5D">
        <w:rPr>
          <w:rFonts w:ascii="Times New Roman" w:hAnsi="Times New Roman"/>
          <w:sz w:val="24"/>
          <w:szCs w:val="24"/>
        </w:rPr>
        <w:t xml:space="preserve">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1950">
        <w:rPr>
          <w:rFonts w:ascii="Times New Roman" w:hAnsi="Times New Roman"/>
          <w:b/>
          <w:bCs/>
          <w:sz w:val="28"/>
          <w:szCs w:val="28"/>
          <w:u w:val="single"/>
        </w:rPr>
        <w:t>ИТОГОВЫЙ ДОКУМЕНТ ПУБЛИЧНЫХ СЛУШАНИЙ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950">
        <w:rPr>
          <w:rFonts w:ascii="Times New Roman" w:hAnsi="Times New Roman"/>
          <w:sz w:val="28"/>
          <w:szCs w:val="28"/>
        </w:rPr>
        <w:t xml:space="preserve">Публичные слушания назначены Решением Дубровского районного </w:t>
      </w:r>
      <w:proofErr w:type="gramStart"/>
      <w:r w:rsidRPr="009B1950">
        <w:rPr>
          <w:rFonts w:ascii="Times New Roman" w:hAnsi="Times New Roman"/>
          <w:sz w:val="28"/>
          <w:szCs w:val="28"/>
        </w:rPr>
        <w:t>Совета  народных</w:t>
      </w:r>
      <w:proofErr w:type="gramEnd"/>
      <w:r w:rsidRPr="009B1950">
        <w:rPr>
          <w:rFonts w:ascii="Times New Roman" w:hAnsi="Times New Roman"/>
          <w:sz w:val="28"/>
          <w:szCs w:val="28"/>
        </w:rPr>
        <w:t xml:space="preserve"> депутатов от 22 ноября 2024 года N 36-8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>Перечень вопросов, выносимых на публичные слушания</w:t>
      </w:r>
      <w:r w:rsidRPr="009B1950">
        <w:rPr>
          <w:rFonts w:ascii="Courier New" w:hAnsi="Courier New" w:cs="Courier New"/>
          <w:u w:val="single"/>
        </w:rPr>
        <w:t>: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Проект решения Дубровского районного Совета народных депутатов «О бюджете Дубровского муниципального района Брянской области на 2025 год и на плановый период 2026 и 2027 годов».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 xml:space="preserve">Дата и место проведения: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12 декабря 2024 года начало в 10.00 час. место проведения: Брянская область, Дубровский район, </w:t>
      </w:r>
      <w:proofErr w:type="spellStart"/>
      <w:r w:rsidRPr="009B1950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9B1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1950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9B1950">
        <w:rPr>
          <w:rFonts w:ascii="Times New Roman" w:hAnsi="Times New Roman"/>
          <w:sz w:val="24"/>
          <w:szCs w:val="24"/>
        </w:rPr>
        <w:t>, д.18, зал заседаний администрации Дубровского района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 xml:space="preserve">Вопросы, выносимые на </w:t>
      </w:r>
      <w:proofErr w:type="gramStart"/>
      <w:r w:rsidRPr="009B1950">
        <w:rPr>
          <w:rFonts w:ascii="Courier New" w:hAnsi="Courier New" w:cs="Courier New"/>
          <w:sz w:val="24"/>
          <w:szCs w:val="24"/>
          <w:u w:val="single"/>
        </w:rPr>
        <w:t>публичные  слушания</w:t>
      </w:r>
      <w:proofErr w:type="gramEnd"/>
      <w:r w:rsidRPr="009B1950">
        <w:rPr>
          <w:rFonts w:ascii="Courier New" w:hAnsi="Courier New" w:cs="Courier New"/>
          <w:sz w:val="24"/>
          <w:szCs w:val="24"/>
          <w:u w:val="single"/>
        </w:rPr>
        <w:t xml:space="preserve">: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1950">
        <w:rPr>
          <w:rFonts w:ascii="Times New Roman" w:hAnsi="Times New Roman"/>
          <w:sz w:val="24"/>
          <w:szCs w:val="24"/>
        </w:rPr>
        <w:t>Проект решения Дубровского районного Совета народных депутатов «О бюджете Дубровского муниципального района Брянской области на 2025 год и на плановый период 2026 и 2027 годов»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>Краткое содержание внесенного предложения: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1. В проекте решения Дубровского районного Совета народных депутатов «О бюджете Дубровского муниципального района Брянской области на 2025 год и на плановый период 2026 и 2027 годов» внести следующие изменения и дополнения: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- абзац второй пункта 1 проекта решения изложить в следующей редакции: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 «прогнозируемый общий объем доходов бюджета Дубровского муниципального района Брянской области в сумме 628 192 391,86 рубля, в том числе налоговые и неналоговые доходы в сумме 165 328 000,00 рубля».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- абзац третий пункта 1 проекта решения изложить в следующей редакции: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1950">
        <w:rPr>
          <w:rFonts w:ascii="Times New Roman" w:hAnsi="Times New Roman"/>
          <w:sz w:val="24"/>
          <w:szCs w:val="24"/>
        </w:rPr>
        <w:t>«</w:t>
      </w:r>
      <w:proofErr w:type="gramStart"/>
      <w:r w:rsidRPr="009B1950">
        <w:rPr>
          <w:rFonts w:ascii="Times New Roman" w:hAnsi="Times New Roman"/>
          <w:sz w:val="24"/>
          <w:szCs w:val="24"/>
        </w:rPr>
        <w:t>общий  объем</w:t>
      </w:r>
      <w:proofErr w:type="gramEnd"/>
      <w:r w:rsidRPr="009B1950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  сумме  628 192 391,86 рубля</w:t>
      </w:r>
      <w:r w:rsidRPr="009B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- абзац второй пункта 2 проекта решения изложить в следующей редакции: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9B1950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на 2026 год в сумме 581 782 138,85 рубля, в том числе налоговые и неналоговые доходы в сумме 172 445 000,00 рубля, и на 2027 год в сумме 534 968 551,28 рубля, в том числе налоговые и неналоговые доходы в сумме 186 197 000,00 рубля»;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- абзац третий пункта 2 проекта решения изложить в следующей редакции: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«общий объем расходов бюджета Дубровского муниципального района Брянской области на 2026 год в сумме 581 782 138,85 </w:t>
      </w:r>
      <w:proofErr w:type="gramStart"/>
      <w:r w:rsidRPr="009B1950">
        <w:rPr>
          <w:rFonts w:ascii="Times New Roman" w:hAnsi="Times New Roman"/>
          <w:sz w:val="24"/>
          <w:szCs w:val="24"/>
        </w:rPr>
        <w:t xml:space="preserve">рубля, </w:t>
      </w:r>
      <w:r w:rsidRPr="009B1950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> в</w:t>
      </w:r>
      <w:proofErr w:type="gramEnd"/>
      <w:r w:rsidRPr="009B1950">
        <w:rPr>
          <w:rFonts w:ascii="Times New Roman" w:hAnsi="Times New Roman"/>
          <w:snapToGrid w:val="0"/>
          <w:color w:val="000000"/>
          <w:sz w:val="24"/>
          <w:szCs w:val="24"/>
          <w:shd w:val="clear" w:color="auto" w:fill="FFFFFF"/>
        </w:rPr>
        <w:t xml:space="preserve"> том числе условно утвержденные расходы в сумме 5 105 000,00 рубля, и на 2027 год в сумме 534 968 551,28 рубля, в том числе условно утвержденные расходы в сумме 10 755 000,00 рубля</w:t>
      </w:r>
      <w:r w:rsidRPr="009B1950">
        <w:rPr>
          <w:rFonts w:ascii="Times New Roman" w:hAnsi="Times New Roman"/>
          <w:sz w:val="24"/>
          <w:szCs w:val="24"/>
        </w:rPr>
        <w:t>;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      - пункт 11 проекта решения изложить в следующей редакции: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«утвердить объем межбюджетных трансфертов, получаемых из других бюджетов, бюджетной системы Российской Федерации, на 2025 год в сумме 454 519 391,86 рубля, на 2026 год в сумме 409 337 138,85 рубля, на 2027 год в сумме 348 771 551,28 рубля».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В приложении № 1 проекта Решения «О бюджете Дубровского муниципального района Брянской области на 2025 год и на плановый период 2026 и 2027 годов» графы 3; 4; 5 следующих строк изложить в новой редакции: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70" w:type="dxa"/>
        <w:tblInd w:w="-431" w:type="dxa"/>
        <w:tblLook w:val="0000" w:firstRow="0" w:lastRow="0" w:firstColumn="0" w:lastColumn="0" w:noHBand="0" w:noVBand="0"/>
      </w:tblPr>
      <w:tblGrid>
        <w:gridCol w:w="2307"/>
        <w:gridCol w:w="3721"/>
        <w:gridCol w:w="1518"/>
        <w:gridCol w:w="1414"/>
        <w:gridCol w:w="1510"/>
      </w:tblGrid>
      <w:tr w:rsidR="009B1950" w:rsidRPr="009B1950" w:rsidTr="009B1950">
        <w:trPr>
          <w:trHeight w:val="76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118 492 844,20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91 991 085,06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30 464 485,49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101 743 666,23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74 929 427,09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13 402 827,52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2 02 25304 00 0000 150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6 977 573,51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6 210 950,25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5 936 462,02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6 977 573,51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6 210 950,25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5 936 462,02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2 02 25315 00 0000 150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46 723 434,34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2 02 25315 05 0000 150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46 723 434,34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2 02 25348 00 0000 150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модернизацию региональных 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18 392 728,00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2 02 25348 05 0000 150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модернизацию региональных и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18 392 728,00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3 086 335,00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5 610 475,00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2 02 25467 05 0000 150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3 086 335,00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5 610 475,00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2 02 25497 00 0000 150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1 774 642,50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2 02 25519 00 0000 150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3 528 945,00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79 189,00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81 248,00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3 528 945,00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79 189,00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81 248,00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2 02 25590 00 0000 150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1 748 483,00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2 02 25590 05 0000 150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1 748 483,00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2 02 25750 00 0000 150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86 376 170,22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2 02 25750 05 0000 150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86 376 170,22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2 02 40000 00 0000 150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16 749 177,97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17 061 657,97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17 061 657,97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2 02 45050 00 0000 150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2 02 45050 05 0000 150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2 02 45179 00 0000 150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2 02 45179 05 0000 150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2 02 45303 00 0000 150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15 311 520,00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</w:tr>
      <w:tr w:rsidR="009B1950" w:rsidRPr="009B1950" w:rsidTr="009B1950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2 02 45303 05 0000 150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15 311 520,00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</w:tr>
    </w:tbl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B1950">
        <w:rPr>
          <w:rFonts w:ascii="Times New Roman" w:hAnsi="Times New Roman"/>
          <w:sz w:val="28"/>
          <w:szCs w:val="28"/>
          <w:lang w:eastAsia="x-none"/>
        </w:rPr>
        <w:t xml:space="preserve">              </w:t>
      </w: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B1950">
        <w:rPr>
          <w:rFonts w:ascii="Times New Roman" w:hAnsi="Times New Roman"/>
          <w:sz w:val="24"/>
          <w:szCs w:val="24"/>
          <w:lang w:eastAsia="x-none"/>
        </w:rPr>
        <w:t xml:space="preserve">             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 3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9B1950">
        <w:rPr>
          <w:rFonts w:ascii="Times New Roman" w:hAnsi="Times New Roman"/>
          <w:sz w:val="24"/>
          <w:szCs w:val="24"/>
          <w:lang w:eastAsia="x-none"/>
        </w:rPr>
        <w:t>25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6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и 202</w:t>
      </w:r>
      <w:r w:rsidRPr="009B1950">
        <w:rPr>
          <w:rFonts w:ascii="Times New Roman" w:hAnsi="Times New Roman"/>
          <w:sz w:val="24"/>
          <w:szCs w:val="24"/>
          <w:lang w:eastAsia="x-none"/>
        </w:rPr>
        <w:t>7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7;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8; 9 следующих строк изложить в новой редакции:</w:t>
      </w: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10348" w:type="dxa"/>
        <w:tblInd w:w="-431" w:type="dxa"/>
        <w:tblLook w:val="0000" w:firstRow="0" w:lastRow="0" w:firstColumn="0" w:lastColumn="0" w:noHBand="0" w:noVBand="0"/>
      </w:tblPr>
      <w:tblGrid>
        <w:gridCol w:w="2268"/>
        <w:gridCol w:w="692"/>
        <w:gridCol w:w="416"/>
        <w:gridCol w:w="461"/>
        <w:gridCol w:w="1550"/>
        <w:gridCol w:w="751"/>
        <w:gridCol w:w="1375"/>
        <w:gridCol w:w="1417"/>
        <w:gridCol w:w="1418"/>
      </w:tblGrid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1950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1950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материалов, реконструкция и капитальный ремонт зданий муниципальных учреждений дополнительного образования сферы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 1 Я5 55191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3 483 838,38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01 4 81 80320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14 539 002,62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7 111 991,00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7 149 724,00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1 Я5 53480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18 578 513,13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03 4 11 80450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15 258 636,47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10 611 309,98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10 834 684,31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1 Я5 55900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1 766 144,44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 Музеи и постоянные 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782 392,00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768 915,56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790 772,00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22 L5190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80 752,53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79 988,89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82 068,69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числом жителей до 50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22 L4670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3 117 510,10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5 667 146,46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Дворцы и дома культуры, клубы, выставочные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15 261 209,90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14 501 629,00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14 917 219,54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 4 64 L4970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Я1 53150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47 195 388,23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02 4 22 80300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10 825 265,00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10 294 870,11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11 026 390,59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Ю4 57500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87 248 656,79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L3040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7 048 054,05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6 273 687,12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5 996 426,28</w:t>
            </w:r>
          </w:p>
        </w:tc>
      </w:tr>
      <w:tr w:rsidR="009B1950" w:rsidRPr="009B1950" w:rsidTr="009B1950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50500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</w:tr>
      <w:tr w:rsidR="009B1950" w:rsidRPr="009B1950" w:rsidTr="009B1950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обеспечению деятельности </w:t>
            </w: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51790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</w:tr>
      <w:tr w:rsidR="009B1950" w:rsidRPr="009B1950" w:rsidTr="009B1950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53030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15 311 520,00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</w:tr>
      <w:tr w:rsidR="009B1950" w:rsidRPr="009B1950" w:rsidTr="009B1950">
        <w:trPr>
          <w:trHeight w:val="5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02 4 22 80310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26 198 994,73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27 637 710,17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28 259 745,74</w:t>
            </w:r>
          </w:p>
        </w:tc>
      </w:tr>
    </w:tbl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B1950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 4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9B1950">
        <w:rPr>
          <w:rFonts w:ascii="Times New Roman" w:hAnsi="Times New Roman"/>
          <w:sz w:val="24"/>
          <w:szCs w:val="24"/>
          <w:lang w:eastAsia="x-none"/>
        </w:rPr>
        <w:t>25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9B1950">
        <w:rPr>
          <w:rFonts w:ascii="Times New Roman" w:hAnsi="Times New Roman"/>
          <w:sz w:val="24"/>
          <w:szCs w:val="24"/>
          <w:lang w:eastAsia="x-none"/>
        </w:rPr>
        <w:t>6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9B1950">
        <w:rPr>
          <w:rFonts w:ascii="Times New Roman" w:hAnsi="Times New Roman"/>
          <w:sz w:val="24"/>
          <w:szCs w:val="24"/>
          <w:lang w:eastAsia="x-none"/>
        </w:rPr>
        <w:t>7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годов» графы 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6;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7;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8 следующих строк изложить в новой редакции:</w:t>
      </w: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10440" w:type="dxa"/>
        <w:tblInd w:w="-289" w:type="dxa"/>
        <w:tblLook w:val="0000" w:firstRow="0" w:lastRow="0" w:firstColumn="0" w:lastColumn="0" w:noHBand="0" w:noVBand="0"/>
      </w:tblPr>
      <w:tblGrid>
        <w:gridCol w:w="2519"/>
        <w:gridCol w:w="540"/>
        <w:gridCol w:w="768"/>
        <w:gridCol w:w="1560"/>
        <w:gridCol w:w="733"/>
        <w:gridCol w:w="1440"/>
        <w:gridCol w:w="1440"/>
        <w:gridCol w:w="1440"/>
      </w:tblGrid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1950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1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02 4 22 80300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10 825 265,00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10 294 870,11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11 026 390,59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Я1 53150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47 195 388,23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02 4 22 80310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26 198 994,73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27 637 710,17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28 259 745,74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Ю4 57500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87 248 656,79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50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4 22 L3040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7 048 054,05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6 273 687,12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5 996 426,28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50500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 1 Ю6 53030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15 311 520,00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01 4 81 80320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14 539 002,62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7 111 991,00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7 149 724,00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отрасли культуры (Приобретение музыкальных инструментов, оборудования и материалов, реконструкция и капитальный ремонт зданий муниципальных учреждений дополнительного </w:t>
            </w: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сферы культуры)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01 1 Я5 55191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3 483 838,38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15 258 636,47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10 611 309,98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10 834 684,31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1 Я5 53480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18 578 513,13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782 392,00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768 915,56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790 772,00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03 1 Я5 55900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1 766 144,44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03 4 11 80480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15 261 209,90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14 501 629,00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14 917 219,54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22 L5190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80 752,53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79 988,89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82 068,69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 4 22 L4670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3 117 510,10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5 667 146,46</w:t>
            </w:r>
          </w:p>
        </w:tc>
      </w:tr>
      <w:tr w:rsidR="009B1950" w:rsidRPr="009B1950" w:rsidTr="009B1950">
        <w:trPr>
          <w:trHeight w:val="31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 4 64 L4970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310 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2 484 499,50</w:t>
            </w:r>
          </w:p>
        </w:tc>
      </w:tr>
    </w:tbl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9B1950">
        <w:rPr>
          <w:rFonts w:ascii="Times New Roman" w:hAnsi="Times New Roman"/>
          <w:sz w:val="24"/>
          <w:szCs w:val="24"/>
          <w:lang w:val="x-none" w:eastAsia="x-none"/>
        </w:rPr>
        <w:t>В приложении №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 5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проекта Решения «О бюджете Дубровского муниципального района Брянской области на 20</w:t>
      </w:r>
      <w:r w:rsidRPr="009B1950">
        <w:rPr>
          <w:rFonts w:ascii="Times New Roman" w:hAnsi="Times New Roman"/>
          <w:sz w:val="24"/>
          <w:szCs w:val="24"/>
          <w:lang w:eastAsia="x-none"/>
        </w:rPr>
        <w:t>25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9B1950">
        <w:rPr>
          <w:rFonts w:ascii="Times New Roman" w:hAnsi="Times New Roman"/>
          <w:sz w:val="24"/>
          <w:szCs w:val="24"/>
          <w:lang w:eastAsia="x-none"/>
        </w:rPr>
        <w:t>6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и 202</w:t>
      </w:r>
      <w:r w:rsidRPr="009B1950">
        <w:rPr>
          <w:rFonts w:ascii="Times New Roman" w:hAnsi="Times New Roman"/>
          <w:sz w:val="24"/>
          <w:szCs w:val="24"/>
          <w:lang w:eastAsia="x-none"/>
        </w:rPr>
        <w:t>7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годов» </w:t>
      </w:r>
      <w:r w:rsidRPr="009B1950">
        <w:rPr>
          <w:rFonts w:ascii="Times New Roman" w:hAnsi="Times New Roman"/>
          <w:sz w:val="24"/>
          <w:szCs w:val="24"/>
          <w:lang w:eastAsia="x-none"/>
        </w:rPr>
        <w:t>г</w:t>
      </w:r>
      <w:proofErr w:type="spellStart"/>
      <w:r w:rsidRPr="009B1950">
        <w:rPr>
          <w:rFonts w:ascii="Times New Roman" w:hAnsi="Times New Roman"/>
          <w:sz w:val="24"/>
          <w:szCs w:val="24"/>
          <w:lang w:val="x-none" w:eastAsia="x-none"/>
        </w:rPr>
        <w:t>рафы</w:t>
      </w:r>
      <w:proofErr w:type="spellEnd"/>
      <w:r w:rsidRPr="009B1950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9B1950">
        <w:rPr>
          <w:rFonts w:ascii="Times New Roman" w:hAnsi="Times New Roman"/>
          <w:sz w:val="24"/>
          <w:szCs w:val="24"/>
          <w:lang w:eastAsia="x-none"/>
        </w:rPr>
        <w:t xml:space="preserve">8; </w:t>
      </w:r>
      <w:r w:rsidRPr="009B1950">
        <w:rPr>
          <w:rFonts w:ascii="Times New Roman" w:hAnsi="Times New Roman"/>
          <w:sz w:val="24"/>
          <w:szCs w:val="24"/>
          <w:lang w:val="x-none" w:eastAsia="x-none"/>
        </w:rPr>
        <w:t>9; 10 следующих строк изложить в новой редакции:</w:t>
      </w:r>
    </w:p>
    <w:p w:rsidR="009B1950" w:rsidRPr="009B1950" w:rsidRDefault="009B1950" w:rsidP="009B1950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tbl>
      <w:tblPr>
        <w:tblW w:w="1063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60"/>
        <w:gridCol w:w="532"/>
        <w:gridCol w:w="875"/>
        <w:gridCol w:w="603"/>
        <w:gridCol w:w="690"/>
        <w:gridCol w:w="813"/>
        <w:gridCol w:w="627"/>
        <w:gridCol w:w="1496"/>
        <w:gridCol w:w="1418"/>
        <w:gridCol w:w="1417"/>
      </w:tblGrid>
      <w:tr w:rsidR="009B1950" w:rsidRPr="009B1950" w:rsidTr="009B1950">
        <w:trPr>
          <w:trHeight w:val="6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50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310 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2 484 499,50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2 484 499,50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2 484 499,50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80320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610 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14 539 002,62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7 111 991,00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7 149 724,00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материалов, реконструкция и капитальный ремонт зданий муниципальных учреждений дополнительного образования сферы культуры)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Я5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55191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3 483 838,38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610 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10 825 265,00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10 294 870,11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11 026 390,59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80310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26 198 994,73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27 637 710,17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28 259 745,74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Организация бесплатного горячего </w:t>
            </w: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L3040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7 048 054,05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6 273 687,12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5 996 426,28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Ю4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57500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87 248 656,79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Ю6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50500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390 600,00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Ю6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51790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1 047 057,97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Ю6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53030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15 311 520,00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15 624 000,00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Я1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53150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47 195 388,23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15 258 636,47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10 611 309,98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10 834 684,31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80460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782 392,00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768 915,56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790 772,00</w:t>
            </w:r>
          </w:p>
        </w:tc>
      </w:tr>
      <w:tr w:rsidR="009B1950" w:rsidRPr="009B1950" w:rsidTr="009B1950">
        <w:trPr>
          <w:trHeight w:val="4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15 261 209,90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14 501 629,00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color w:val="000000"/>
                <w:sz w:val="20"/>
                <w:szCs w:val="20"/>
              </w:rPr>
              <w:t>14 917 219,54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L4670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3 117 510,10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5 667 146,46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L5190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80 752,53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79 988,89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82 068,69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Модернизация региональных и муниципальных библиотек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Я5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53480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 610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18 578 513,13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1950" w:rsidRPr="009B1950" w:rsidTr="009B1950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1950" w:rsidRPr="009B1950" w:rsidRDefault="009B1950" w:rsidP="009B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Я5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55900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610 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1 766 144,44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50" w:rsidRPr="009B1950" w:rsidRDefault="009B1950" w:rsidP="009B19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19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9B1950" w:rsidRPr="009B1950" w:rsidRDefault="009B1950" w:rsidP="009B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 xml:space="preserve">Кем внесено предложение: </w:t>
      </w:r>
    </w:p>
    <w:p w:rsid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Администрация Дубровского района.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u w:val="single"/>
        </w:rPr>
      </w:pPr>
      <w:r w:rsidRPr="009B1950">
        <w:rPr>
          <w:rFonts w:ascii="Courier New" w:hAnsi="Courier New" w:cs="Courier New"/>
          <w:sz w:val="24"/>
          <w:szCs w:val="24"/>
          <w:u w:val="single"/>
        </w:rPr>
        <w:t>Решение, принятое участниками публичных слушаний</w:t>
      </w:r>
      <w:r w:rsidRPr="009B1950">
        <w:rPr>
          <w:rFonts w:ascii="Courier New" w:hAnsi="Courier New" w:cs="Courier New"/>
          <w:u w:val="single"/>
        </w:rPr>
        <w:t>:</w:t>
      </w:r>
    </w:p>
    <w:p w:rsidR="009B1950" w:rsidRPr="009B1950" w:rsidRDefault="009B1950" w:rsidP="009B1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Вынести проект </w:t>
      </w:r>
      <w:bookmarkStart w:id="2" w:name="_Hlk122355257"/>
      <w:r w:rsidRPr="009B1950">
        <w:rPr>
          <w:rFonts w:ascii="Times New Roman" w:hAnsi="Times New Roman"/>
          <w:sz w:val="24"/>
          <w:szCs w:val="24"/>
        </w:rPr>
        <w:t xml:space="preserve">бюджета Дубровского муниципального района Брянской области на 2025 год и на плановый период 2026 и 2027 годов, </w:t>
      </w:r>
      <w:bookmarkEnd w:id="2"/>
      <w:r w:rsidRPr="009B1950">
        <w:rPr>
          <w:rFonts w:ascii="Times New Roman" w:hAnsi="Times New Roman"/>
          <w:sz w:val="24"/>
          <w:szCs w:val="24"/>
        </w:rPr>
        <w:t>с учетом предложенных администрацией Дубровского района на публичных слушаниях дополнений и изменений, на рассмотрение очередного заседания Дубровского районного Совета народных депутатов 18 декабря 2024 года. Рекомендовать учесть данные предложения при принятии решения.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950">
        <w:rPr>
          <w:rFonts w:ascii="Courier New" w:hAnsi="Courier New" w:cs="Courier New"/>
          <w:sz w:val="24"/>
          <w:szCs w:val="24"/>
        </w:rPr>
        <w:t xml:space="preserve">     </w:t>
      </w:r>
      <w:r w:rsidRPr="009B1950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           </w:t>
      </w:r>
      <w:proofErr w:type="spellStart"/>
      <w:r w:rsidRPr="009B1950">
        <w:rPr>
          <w:rFonts w:ascii="Times New Roman" w:hAnsi="Times New Roman"/>
          <w:sz w:val="24"/>
          <w:szCs w:val="24"/>
        </w:rPr>
        <w:t>И.А.Шевелёв</w:t>
      </w:r>
      <w:proofErr w:type="spellEnd"/>
    </w:p>
    <w:p w:rsidR="009B1950" w:rsidRPr="009B1950" w:rsidRDefault="009B1950" w:rsidP="009B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           Секретарь                                                                                                   </w:t>
      </w:r>
      <w:proofErr w:type="spellStart"/>
      <w:r w:rsidRPr="009B1950">
        <w:rPr>
          <w:rFonts w:ascii="Times New Roman" w:hAnsi="Times New Roman"/>
          <w:sz w:val="24"/>
          <w:szCs w:val="24"/>
        </w:rPr>
        <w:t>И.А.Чернякова</w:t>
      </w:r>
      <w:proofErr w:type="spellEnd"/>
      <w:r w:rsidRPr="009B195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B1950" w:rsidRDefault="009B1950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0029E" w:rsidRDefault="00B0029E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0029E" w:rsidRDefault="00B0029E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0029E" w:rsidRPr="009B1950" w:rsidRDefault="00B0029E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B1950">
        <w:rPr>
          <w:rFonts w:ascii="Times New Roman" w:hAnsi="Times New Roman"/>
          <w:b/>
          <w:sz w:val="24"/>
          <w:szCs w:val="24"/>
        </w:rPr>
        <w:t>2.4.2.</w:t>
      </w:r>
    </w:p>
    <w:p w:rsidR="009B1950" w:rsidRPr="002B5C5D" w:rsidRDefault="009B1950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B1950" w:rsidRPr="009B1950" w:rsidRDefault="00676C90" w:rsidP="009B1950">
      <w:pPr>
        <w:pStyle w:val="ConsPlusTitle"/>
        <w:widowControl/>
        <w:jc w:val="center"/>
        <w:outlineLvl w:val="1"/>
      </w:pPr>
      <w:r>
        <w:t xml:space="preserve">        </w:t>
      </w:r>
      <w:r w:rsidR="009B1950" w:rsidRPr="009B1950">
        <w:t>ИТОГОВЫЙ ДОКУМЕНТ ПУБЛИЧНЫХ СЛУШАНИЙ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</w:t>
      </w:r>
      <w:proofErr w:type="gramStart"/>
      <w:r w:rsidRPr="009B1950">
        <w:rPr>
          <w:rFonts w:ascii="Times New Roman" w:hAnsi="Times New Roman"/>
          <w:sz w:val="24"/>
          <w:szCs w:val="24"/>
        </w:rPr>
        <w:t>район»  от</w:t>
      </w:r>
      <w:proofErr w:type="gramEnd"/>
      <w:r w:rsidRPr="009B1950">
        <w:rPr>
          <w:rFonts w:ascii="Times New Roman" w:hAnsi="Times New Roman"/>
          <w:sz w:val="24"/>
          <w:szCs w:val="24"/>
        </w:rPr>
        <w:t xml:space="preserve"> 21 ноября 2024 года № 4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9B1950">
        <w:rPr>
          <w:rFonts w:ascii="Times New Roman" w:hAnsi="Times New Roman"/>
          <w:sz w:val="24"/>
          <w:szCs w:val="24"/>
          <w:u w:val="single"/>
        </w:rPr>
        <w:t xml:space="preserve">Предоставление разрешения на отклонение от предельных параметров разрешенного строительства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9B1950">
        <w:rPr>
          <w:rFonts w:ascii="Times New Roman" w:hAnsi="Times New Roman"/>
          <w:sz w:val="24"/>
          <w:szCs w:val="24"/>
          <w:u w:val="single"/>
        </w:rPr>
        <w:t xml:space="preserve">12 декабря 2024 года начало в 12 час. 00 мин.  место проведения: Брянская область, Дубровский район, </w:t>
      </w:r>
      <w:proofErr w:type="spellStart"/>
      <w:r w:rsidRPr="009B1950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9B195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9B1950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9B1950">
        <w:rPr>
          <w:rFonts w:ascii="Times New Roman" w:hAnsi="Times New Roman"/>
          <w:sz w:val="24"/>
          <w:szCs w:val="24"/>
          <w:u w:val="single"/>
        </w:rPr>
        <w:t>, д.18, (первый этаж).</w:t>
      </w: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9B1950" w:rsidRPr="009B1950" w:rsidTr="0063646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950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9B19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9B1950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9B1950" w:rsidRPr="009B1950" w:rsidTr="0063646F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площадью 116,0 </w:t>
            </w:r>
            <w:proofErr w:type="spellStart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кадастровым номером 32:05:0110209:38, по адресу: Брянская область, р-н Дубровский, </w:t>
            </w:r>
            <w:proofErr w:type="spellStart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Дубровка, ул. Ленина, дом 81, расположенном в территориальной зоне Ж1 – зона застройки индивидуальными жилыми домами для индивидуального жилищного строительства (код вида – 2.1) меньше установленного градостроительным регламентом минимальных размеров земельного участка – 450 </w:t>
            </w:r>
            <w:proofErr w:type="spellStart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B19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50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                         о предоставлении разрешения на отклонение от предельных параметров разрешенного строительства для земельного участка площадью 116,0 </w:t>
            </w:r>
            <w:proofErr w:type="spellStart"/>
            <w:r w:rsidRPr="009B19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B1950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32:05:0110209:38, по адресу: Брянская область, р-н Дубровский, </w:t>
            </w:r>
            <w:proofErr w:type="spellStart"/>
            <w:r w:rsidRPr="009B195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1950">
              <w:rPr>
                <w:rFonts w:ascii="Times New Roman" w:hAnsi="Times New Roman"/>
                <w:sz w:val="24"/>
                <w:szCs w:val="24"/>
              </w:rPr>
              <w:t xml:space="preserve">. Дубровка, ул. Ленина, дом 81, расположенном в территориальной зоне Ж1 – зона застройки индивидуальными жилыми домами для индивидуального жилищного строительства (код вида – 2.1) меньше установленного градостроительным регламентом минимальных размеров земельного участка – 450 </w:t>
            </w:r>
            <w:proofErr w:type="spellStart"/>
            <w:r w:rsidRPr="009B195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B19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950" w:rsidRPr="009B1950" w:rsidRDefault="009B1950" w:rsidP="009B19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</w:t>
      </w:r>
      <w:proofErr w:type="spellStart"/>
      <w:r w:rsidRPr="009B1950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9B1950" w:rsidRPr="009B1950" w:rsidRDefault="009B1950" w:rsidP="009B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950" w:rsidRPr="009B1950" w:rsidRDefault="009B1950" w:rsidP="009B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950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</w:t>
      </w:r>
      <w:proofErr w:type="spellStart"/>
      <w:r w:rsidRPr="009B1950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9B1950">
        <w:rPr>
          <w:rFonts w:ascii="Times New Roman" w:hAnsi="Times New Roman"/>
          <w:sz w:val="24"/>
          <w:szCs w:val="24"/>
        </w:rPr>
        <w:t xml:space="preserve"> </w:t>
      </w:r>
    </w:p>
    <w:p w:rsidR="009B1950" w:rsidRPr="009B1950" w:rsidRDefault="009B1950" w:rsidP="009B1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1950">
        <w:rPr>
          <w:rFonts w:ascii="Times New Roman" w:hAnsi="Times New Roman"/>
          <w:sz w:val="24"/>
          <w:szCs w:val="24"/>
        </w:rPr>
        <w:t>30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1"/>
      <w:headerReference w:type="default" r:id="rId12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2E" w:rsidRDefault="00C2482E" w:rsidP="001B6C40">
      <w:pPr>
        <w:spacing w:after="0" w:line="240" w:lineRule="auto"/>
      </w:pPr>
      <w:r>
        <w:separator/>
      </w:r>
    </w:p>
  </w:endnote>
  <w:endnote w:type="continuationSeparator" w:id="0">
    <w:p w:rsidR="00C2482E" w:rsidRDefault="00C2482E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2E" w:rsidRDefault="00C2482E" w:rsidP="001B6C40">
      <w:pPr>
        <w:spacing w:after="0" w:line="240" w:lineRule="auto"/>
      </w:pPr>
      <w:r>
        <w:separator/>
      </w:r>
    </w:p>
  </w:footnote>
  <w:footnote w:type="continuationSeparator" w:id="0">
    <w:p w:rsidR="00C2482E" w:rsidRDefault="00C2482E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6" w15:restartNumberingAfterBreak="0">
    <w:nsid w:val="04916B8E"/>
    <w:multiLevelType w:val="hybridMultilevel"/>
    <w:tmpl w:val="92764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2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5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6" w15:restartNumberingAfterBreak="0">
    <w:nsid w:val="6B8E7F7A"/>
    <w:multiLevelType w:val="hybridMultilevel"/>
    <w:tmpl w:val="9C2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40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4"/>
  </w:num>
  <w:num w:numId="4">
    <w:abstractNumId w:val="30"/>
  </w:num>
  <w:num w:numId="5">
    <w:abstractNumId w:val="16"/>
  </w:num>
  <w:num w:numId="6">
    <w:abstractNumId w:val="17"/>
  </w:num>
  <w:num w:numId="7">
    <w:abstractNumId w:val="32"/>
  </w:num>
  <w:num w:numId="8">
    <w:abstractNumId w:val="2"/>
  </w:num>
  <w:num w:numId="9">
    <w:abstractNumId w:val="39"/>
  </w:num>
  <w:num w:numId="10">
    <w:abstractNumId w:val="22"/>
  </w:num>
  <w:num w:numId="11">
    <w:abstractNumId w:val="35"/>
  </w:num>
  <w:num w:numId="12">
    <w:abstractNumId w:val="34"/>
  </w:num>
  <w:num w:numId="13">
    <w:abstractNumId w:val="28"/>
  </w:num>
  <w:num w:numId="14">
    <w:abstractNumId w:val="41"/>
  </w:num>
  <w:num w:numId="15">
    <w:abstractNumId w:val="42"/>
  </w:num>
  <w:num w:numId="16">
    <w:abstractNumId w:val="24"/>
  </w:num>
  <w:num w:numId="17">
    <w:abstractNumId w:val="29"/>
  </w:num>
  <w:num w:numId="18">
    <w:abstractNumId w:val="19"/>
  </w:num>
  <w:num w:numId="19">
    <w:abstractNumId w:val="26"/>
  </w:num>
  <w:num w:numId="20">
    <w:abstractNumId w:val="9"/>
  </w:num>
  <w:num w:numId="21">
    <w:abstractNumId w:val="2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1"/>
  </w:num>
  <w:num w:numId="26">
    <w:abstractNumId w:val="38"/>
  </w:num>
  <w:num w:numId="27">
    <w:abstractNumId w:val="43"/>
  </w:num>
  <w:num w:numId="28">
    <w:abstractNumId w:val="37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3"/>
  </w:num>
  <w:num w:numId="33">
    <w:abstractNumId w:val="23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2"/>
  </w:num>
  <w:num w:numId="38">
    <w:abstractNumId w:val="44"/>
  </w:num>
  <w:num w:numId="39">
    <w:abstractNumId w:val="10"/>
  </w:num>
  <w:num w:numId="40">
    <w:abstractNumId w:val="40"/>
  </w:num>
  <w:num w:numId="41">
    <w:abstractNumId w:val="11"/>
    <w:lvlOverride w:ilvl="0">
      <w:startOverride w:val="1"/>
    </w:lvlOverride>
  </w:num>
  <w:num w:numId="42">
    <w:abstractNumId w:val="36"/>
  </w:num>
  <w:num w:numId="43">
    <w:abstractNumId w:val="13"/>
  </w:num>
  <w:num w:numId="44">
    <w:abstractNumId w:val="1"/>
  </w:num>
  <w:num w:numId="45">
    <w:abstractNumId w:val="27"/>
  </w:num>
  <w:num w:numId="46">
    <w:abstractNumId w:val="18"/>
  </w:num>
  <w:num w:numId="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2E9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3D71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BD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1618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1950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16FE1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29E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4FD6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482E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1854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396DD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4"/>
    <w:semiHidden/>
    <w:rsid w:val="009B1950"/>
  </w:style>
  <w:style w:type="paragraph" w:customStyle="1" w:styleId="afff9">
    <w:name w:val=" Знак Знак Знак Знак Знак Знак Знак"/>
    <w:basedOn w:val="a1"/>
    <w:rsid w:val="009B195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EB1C9BBB3406CBE705E9CF3B04AF31CBC11FAA93E8067AE5EC9ED3C5ED2C321C5615503EB6LDE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7572BB843AF4E72858E83D9740398F41C37E51E3C05E0B605DFDC9FBA56AF48A7E8E1E9D8E07DQAD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ABFB-9C2A-4C3E-AFB4-6BE627DC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7501</Words>
  <Characters>42758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2022-10-21T13:39:00Z</cp:lastPrinted>
  <dcterms:created xsi:type="dcterms:W3CDTF">2024-12-20T11:16:00Z</dcterms:created>
  <dcterms:modified xsi:type="dcterms:W3CDTF">2024-12-20T12:03:00Z</dcterms:modified>
</cp:coreProperties>
</file>